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ascii="宋体" w:hAnsi="宋体"/>
          <w:b/>
          <w:szCs w:val="21"/>
          <w:highlight w:val="none"/>
        </w:rPr>
      </w:pPr>
      <w:r>
        <w:rPr>
          <w:rFonts w:ascii="宋体" w:hAnsi="宋体"/>
          <w:bCs/>
          <w:sz w:val="28"/>
          <w:szCs w:val="28"/>
          <w:highlight w:val="none"/>
        </w:rPr>
        <w:drawing>
          <wp:inline distT="0" distB="0" distL="0" distR="0">
            <wp:extent cx="882650" cy="854710"/>
            <wp:effectExtent l="0" t="0" r="12700" b="2540"/>
            <wp:docPr id="1026" name="图片 2"/>
            <wp:cNvGraphicFramePr/>
            <a:graphic xmlns:a="http://schemas.openxmlformats.org/drawingml/2006/main">
              <a:graphicData uri="http://schemas.openxmlformats.org/drawingml/2006/picture">
                <pic:pic xmlns:pic="http://schemas.openxmlformats.org/drawingml/2006/picture">
                  <pic:nvPicPr>
                    <pic:cNvPr id="1026" name="图片 2"/>
                    <pic:cNvPicPr/>
                  </pic:nvPicPr>
                  <pic:blipFill>
                    <a:blip r:embed="rId7" cstate="print"/>
                    <a:srcRect/>
                    <a:stretch>
                      <a:fillRect/>
                    </a:stretch>
                  </pic:blipFill>
                  <pic:spPr>
                    <a:xfrm>
                      <a:off x="0" y="0"/>
                      <a:ext cx="882650" cy="854710"/>
                    </a:xfrm>
                    <a:prstGeom prst="rect">
                      <a:avLst/>
                    </a:prstGeom>
                    <a:ln>
                      <a:noFill/>
                    </a:ln>
                  </pic:spPr>
                </pic:pic>
              </a:graphicData>
            </a:graphic>
          </wp:inline>
        </w:drawing>
      </w:r>
    </w:p>
    <w:p>
      <w:pPr>
        <w:spacing w:line="360" w:lineRule="auto"/>
        <w:rPr>
          <w:rFonts w:ascii="宋体" w:hAnsi="宋体"/>
          <w:b/>
          <w:szCs w:val="21"/>
          <w:highlight w:val="none"/>
        </w:rPr>
      </w:pPr>
    </w:p>
    <w:p>
      <w:pPr>
        <w:spacing w:line="360" w:lineRule="auto"/>
        <w:rPr>
          <w:rFonts w:ascii="宋体" w:hAnsi="宋体"/>
          <w:b/>
          <w:szCs w:val="21"/>
          <w:highlight w:val="none"/>
        </w:rPr>
      </w:pPr>
    </w:p>
    <w:p>
      <w:pPr>
        <w:spacing w:line="360" w:lineRule="auto"/>
        <w:rPr>
          <w:rFonts w:ascii="宋体" w:hAnsi="宋体"/>
          <w:b/>
          <w:szCs w:val="21"/>
          <w:highlight w:val="none"/>
        </w:rPr>
      </w:pPr>
    </w:p>
    <w:p>
      <w:pPr>
        <w:tabs>
          <w:tab w:val="left" w:pos="420"/>
          <w:tab w:val="center" w:pos="4933"/>
          <w:tab w:val="left" w:pos="6660"/>
          <w:tab w:val="left" w:pos="7829"/>
        </w:tabs>
        <w:spacing w:line="360" w:lineRule="auto"/>
        <w:jc w:val="left"/>
        <w:rPr>
          <w:rFonts w:ascii="宋体" w:hAnsi="宋体"/>
          <w:b/>
          <w:sz w:val="52"/>
          <w:szCs w:val="52"/>
          <w:highlight w:val="none"/>
        </w:rPr>
      </w:pPr>
      <w:r>
        <w:rPr>
          <w:rFonts w:hint="eastAsia" w:ascii="宋体" w:hAnsi="宋体"/>
          <w:b/>
          <w:sz w:val="52"/>
          <w:szCs w:val="52"/>
          <w:highlight w:val="none"/>
          <w:lang w:eastAsia="zh-CN"/>
        </w:rPr>
        <w:tab/>
      </w:r>
      <w:r>
        <w:rPr>
          <w:rFonts w:hint="eastAsia" w:ascii="宋体" w:hAnsi="宋体"/>
          <w:b/>
          <w:sz w:val="52"/>
          <w:szCs w:val="52"/>
          <w:highlight w:val="none"/>
          <w:lang w:eastAsia="zh-CN"/>
        </w:rPr>
        <w:tab/>
      </w:r>
      <w:r>
        <w:rPr>
          <w:rFonts w:hint="eastAsia" w:ascii="宋体" w:hAnsi="宋体"/>
          <w:b/>
          <w:sz w:val="52"/>
          <w:szCs w:val="52"/>
          <w:highlight w:val="none"/>
        </w:rPr>
        <w:t>竞争性磋商文件</w:t>
      </w:r>
      <w:r>
        <w:rPr>
          <w:rFonts w:hint="eastAsia" w:ascii="宋体" w:hAnsi="宋体"/>
          <w:b/>
          <w:sz w:val="52"/>
          <w:szCs w:val="52"/>
          <w:highlight w:val="none"/>
          <w:lang w:eastAsia="zh-CN"/>
        </w:rPr>
        <w:tab/>
      </w:r>
    </w:p>
    <w:p>
      <w:pPr>
        <w:spacing w:line="360" w:lineRule="auto"/>
        <w:rPr>
          <w:rFonts w:ascii="宋体" w:hAnsi="宋体"/>
          <w:bCs/>
          <w:szCs w:val="21"/>
          <w:highlight w:val="none"/>
        </w:rPr>
      </w:pPr>
    </w:p>
    <w:p>
      <w:pPr>
        <w:spacing w:line="360" w:lineRule="auto"/>
        <w:jc w:val="center"/>
        <w:rPr>
          <w:rFonts w:ascii="宋体" w:hAnsi="宋体"/>
          <w:bCs/>
          <w:szCs w:val="21"/>
          <w:highlight w:val="none"/>
        </w:rPr>
      </w:pPr>
    </w:p>
    <w:p>
      <w:pPr>
        <w:spacing w:line="360" w:lineRule="auto"/>
        <w:jc w:val="center"/>
        <w:rPr>
          <w:rFonts w:ascii="宋体" w:hAnsi="宋体"/>
          <w:bCs/>
          <w:szCs w:val="21"/>
          <w:highlight w:val="none"/>
        </w:rPr>
      </w:pPr>
    </w:p>
    <w:p>
      <w:pPr>
        <w:spacing w:line="360" w:lineRule="auto"/>
        <w:jc w:val="center"/>
        <w:rPr>
          <w:rFonts w:ascii="宋体" w:hAnsi="宋体"/>
          <w:bCs/>
          <w:szCs w:val="21"/>
          <w:highlight w:val="none"/>
        </w:rPr>
      </w:pPr>
    </w:p>
    <w:p>
      <w:pPr>
        <w:spacing w:line="360" w:lineRule="auto"/>
        <w:jc w:val="center"/>
        <w:rPr>
          <w:rFonts w:ascii="宋体" w:hAnsi="宋体"/>
          <w:b/>
          <w:bCs/>
          <w:sz w:val="28"/>
          <w:szCs w:val="28"/>
          <w:highlight w:val="none"/>
        </w:rPr>
      </w:pPr>
      <w:r>
        <w:rPr>
          <w:rFonts w:hint="eastAsia" w:ascii="宋体" w:hAnsi="宋体"/>
          <w:b/>
          <w:bCs/>
          <w:sz w:val="28"/>
          <w:szCs w:val="28"/>
          <w:highlight w:val="none"/>
        </w:rPr>
        <w:t>采购项目编号：</w:t>
      </w:r>
      <w:r>
        <w:rPr>
          <w:rFonts w:hint="eastAsia" w:ascii="宋体" w:hAnsi="宋体"/>
          <w:b/>
          <w:bCs/>
          <w:sz w:val="28"/>
          <w:szCs w:val="28"/>
          <w:highlight w:val="none"/>
          <w:u w:val="single"/>
          <w:lang w:eastAsia="zh-CN"/>
        </w:rPr>
        <w:t>DQ-2022091-CS</w:t>
      </w:r>
      <w:r>
        <w:rPr>
          <w:rFonts w:hint="eastAsia" w:ascii="宋体" w:hAnsi="宋体"/>
          <w:b/>
          <w:bCs/>
          <w:sz w:val="28"/>
          <w:szCs w:val="28"/>
          <w:highlight w:val="none"/>
        </w:rPr>
        <w:fldChar w:fldCharType="begin"/>
      </w:r>
      <w:r>
        <w:rPr>
          <w:rFonts w:hint="eastAsia" w:ascii="宋体" w:hAnsi="宋体"/>
          <w:b/>
          <w:bCs/>
          <w:sz w:val="28"/>
          <w:szCs w:val="28"/>
          <w:highlight w:val="none"/>
        </w:rPr>
        <w:instrText xml:space="preserve"> DOCVARIABLE  采购编号  \* MERGEFORMAT </w:instrText>
      </w:r>
      <w:r>
        <w:rPr>
          <w:rFonts w:hint="eastAsia" w:ascii="宋体" w:hAnsi="宋体"/>
          <w:b/>
          <w:bCs/>
          <w:sz w:val="28"/>
          <w:szCs w:val="28"/>
          <w:highlight w:val="none"/>
        </w:rPr>
        <w:fldChar w:fldCharType="end"/>
      </w:r>
    </w:p>
    <w:p>
      <w:pPr>
        <w:spacing w:line="360" w:lineRule="auto"/>
        <w:jc w:val="center"/>
        <w:rPr>
          <w:rFonts w:ascii="宋体" w:hAnsi="宋体"/>
          <w:b/>
          <w:sz w:val="30"/>
          <w:szCs w:val="30"/>
          <w:highlight w:val="none"/>
          <w:u w:val="single"/>
        </w:rPr>
      </w:pPr>
      <w:r>
        <w:rPr>
          <w:rFonts w:hint="eastAsia" w:ascii="宋体" w:hAnsi="宋体"/>
          <w:b/>
          <w:bCs/>
          <w:sz w:val="28"/>
          <w:szCs w:val="28"/>
          <w:highlight w:val="none"/>
        </w:rPr>
        <w:t>采购项目名</w:t>
      </w:r>
      <w:r>
        <w:rPr>
          <w:rFonts w:hint="eastAsia" w:ascii="宋体" w:hAnsi="宋体"/>
          <w:b/>
          <w:bCs/>
          <w:sz w:val="28"/>
          <w:szCs w:val="28"/>
          <w:highlight w:val="none"/>
          <w:lang w:eastAsia="zh-CN"/>
        </w:rPr>
        <w:t>称：</w:t>
      </w:r>
      <w:r>
        <w:rPr>
          <w:rFonts w:hint="eastAsia" w:ascii="宋体" w:hAnsi="宋体"/>
          <w:b/>
          <w:bCs/>
          <w:sz w:val="28"/>
          <w:szCs w:val="28"/>
          <w:highlight w:val="none"/>
          <w:u w:val="single"/>
          <w:lang w:eastAsia="zh-CN"/>
        </w:rPr>
        <w:t>消费品工业企业“上网清零”项目</w:t>
      </w:r>
      <w:r>
        <w:rPr>
          <w:rFonts w:hint="eastAsia" w:ascii="宋体" w:hAnsi="宋体"/>
          <w:b/>
          <w:bCs/>
          <w:sz w:val="30"/>
          <w:szCs w:val="30"/>
          <w:highlight w:val="none"/>
        </w:rPr>
        <w:fldChar w:fldCharType="begin"/>
      </w:r>
      <w:r>
        <w:rPr>
          <w:rFonts w:hint="eastAsia" w:ascii="宋体" w:hAnsi="宋体"/>
          <w:b/>
          <w:bCs/>
          <w:sz w:val="30"/>
          <w:szCs w:val="30"/>
          <w:highlight w:val="none"/>
        </w:rPr>
        <w:instrText xml:space="preserve"> DOCVARIABLE  项目名称  \* MERGEFORMAT </w:instrText>
      </w:r>
      <w:r>
        <w:rPr>
          <w:rFonts w:hint="eastAsia" w:ascii="宋体" w:hAnsi="宋体"/>
          <w:b/>
          <w:bCs/>
          <w:sz w:val="30"/>
          <w:szCs w:val="30"/>
          <w:highlight w:val="none"/>
        </w:rPr>
        <w:fldChar w:fldCharType="end"/>
      </w:r>
    </w:p>
    <w:p>
      <w:pPr>
        <w:spacing w:line="360" w:lineRule="auto"/>
        <w:jc w:val="center"/>
        <w:rPr>
          <w:rFonts w:hint="eastAsia" w:ascii="宋体" w:hAnsi="宋体" w:eastAsia="宋体"/>
          <w:b/>
          <w:bCs/>
          <w:szCs w:val="21"/>
          <w:highlight w:val="none"/>
          <w:lang w:eastAsia="zh-CN"/>
        </w:rPr>
      </w:pPr>
    </w:p>
    <w:p>
      <w:pPr>
        <w:spacing w:line="360" w:lineRule="auto"/>
        <w:jc w:val="center"/>
        <w:rPr>
          <w:rFonts w:ascii="宋体" w:hAnsi="宋体"/>
          <w:b/>
          <w:bCs/>
          <w:szCs w:val="21"/>
          <w:highlight w:val="none"/>
        </w:rPr>
      </w:pPr>
    </w:p>
    <w:p>
      <w:pPr>
        <w:spacing w:line="360" w:lineRule="auto"/>
        <w:jc w:val="center"/>
        <w:rPr>
          <w:rFonts w:ascii="宋体" w:hAnsi="宋体"/>
          <w:b/>
          <w:bCs/>
          <w:szCs w:val="21"/>
          <w:highlight w:val="none"/>
        </w:rPr>
      </w:pPr>
    </w:p>
    <w:p>
      <w:pPr>
        <w:spacing w:line="360" w:lineRule="auto"/>
        <w:jc w:val="center"/>
        <w:rPr>
          <w:rFonts w:ascii="宋体" w:hAnsi="宋体"/>
          <w:b/>
          <w:bCs/>
          <w:szCs w:val="21"/>
          <w:highlight w:val="none"/>
        </w:rPr>
      </w:pPr>
    </w:p>
    <w:p>
      <w:pPr>
        <w:spacing w:line="360" w:lineRule="auto"/>
        <w:jc w:val="center"/>
        <w:rPr>
          <w:rFonts w:ascii="宋体" w:hAnsi="宋体"/>
          <w:b/>
          <w:bCs/>
          <w:szCs w:val="21"/>
          <w:highlight w:val="none"/>
        </w:rPr>
      </w:pPr>
    </w:p>
    <w:p>
      <w:pPr>
        <w:spacing w:line="360" w:lineRule="auto"/>
        <w:jc w:val="center"/>
        <w:rPr>
          <w:rFonts w:ascii="宋体" w:hAnsi="宋体"/>
          <w:b/>
          <w:bCs/>
          <w:sz w:val="30"/>
          <w:szCs w:val="30"/>
          <w:highlight w:val="none"/>
        </w:rPr>
      </w:pPr>
    </w:p>
    <w:p>
      <w:pPr>
        <w:spacing w:line="360" w:lineRule="auto"/>
        <w:jc w:val="center"/>
        <w:rPr>
          <w:rFonts w:ascii="宋体" w:hAnsi="宋体"/>
          <w:b/>
          <w:bCs/>
          <w:szCs w:val="21"/>
          <w:highlight w:val="none"/>
        </w:rPr>
      </w:pPr>
    </w:p>
    <w:p>
      <w:pPr>
        <w:spacing w:line="360" w:lineRule="auto"/>
        <w:jc w:val="center"/>
        <w:rPr>
          <w:rFonts w:ascii="宋体" w:hAnsi="宋体"/>
          <w:b/>
          <w:bCs/>
          <w:szCs w:val="21"/>
          <w:highlight w:val="none"/>
        </w:rPr>
      </w:pPr>
    </w:p>
    <w:p>
      <w:pPr>
        <w:spacing w:line="360" w:lineRule="auto"/>
        <w:jc w:val="center"/>
        <w:rPr>
          <w:rFonts w:ascii="宋体" w:hAnsi="宋体"/>
          <w:b/>
          <w:bCs/>
          <w:szCs w:val="21"/>
          <w:highlight w:val="none"/>
        </w:rPr>
      </w:pPr>
    </w:p>
    <w:p>
      <w:pPr>
        <w:spacing w:line="360" w:lineRule="auto"/>
        <w:jc w:val="center"/>
        <w:rPr>
          <w:rFonts w:ascii="宋体" w:hAnsi="宋体"/>
          <w:b/>
          <w:bCs/>
          <w:szCs w:val="21"/>
          <w:highlight w:val="none"/>
        </w:rPr>
      </w:pPr>
    </w:p>
    <w:p>
      <w:pPr>
        <w:spacing w:line="360" w:lineRule="auto"/>
        <w:jc w:val="center"/>
        <w:rPr>
          <w:rFonts w:ascii="宋体" w:hAnsi="宋体"/>
          <w:b/>
          <w:bCs/>
          <w:szCs w:val="21"/>
          <w:highlight w:val="none"/>
        </w:rPr>
      </w:pPr>
    </w:p>
    <w:p>
      <w:pPr>
        <w:spacing w:line="360" w:lineRule="auto"/>
        <w:jc w:val="center"/>
        <w:rPr>
          <w:rFonts w:ascii="宋体" w:hAnsi="宋体"/>
          <w:b/>
          <w:bCs/>
          <w:sz w:val="24"/>
          <w:highlight w:val="none"/>
        </w:rPr>
      </w:pPr>
      <w:r>
        <w:rPr>
          <w:rFonts w:hint="eastAsia" w:ascii="宋体" w:hAnsi="宋体"/>
          <w:b/>
          <w:bCs/>
          <w:sz w:val="24"/>
          <w:highlight w:val="none"/>
        </w:rPr>
        <w:t>陕西德勤招标有限公司编制</w:t>
      </w:r>
    </w:p>
    <w:p>
      <w:pPr>
        <w:spacing w:line="360" w:lineRule="auto"/>
        <w:jc w:val="center"/>
        <w:rPr>
          <w:rFonts w:hint="default" w:ascii="宋体" w:hAnsi="宋体" w:eastAsia="宋体"/>
          <w:b/>
          <w:bCs/>
          <w:sz w:val="24"/>
          <w:highlight w:val="none"/>
          <w:lang w:val="en-US" w:eastAsia="zh-CN"/>
        </w:rPr>
      </w:pPr>
      <w:r>
        <w:rPr>
          <w:rFonts w:hint="eastAsia" w:ascii="宋体" w:hAnsi="宋体"/>
          <w:b/>
          <w:bCs/>
          <w:sz w:val="24"/>
          <w:highlight w:val="none"/>
        </w:rPr>
        <w:t>发布日期：</w:t>
      </w:r>
      <w:r>
        <w:rPr>
          <w:rFonts w:hint="eastAsia" w:ascii="宋体" w:hAnsi="宋体"/>
          <w:b/>
          <w:bCs/>
          <w:sz w:val="24"/>
          <w:highlight w:val="none"/>
          <w:lang w:val="en-US" w:eastAsia="zh-CN"/>
        </w:rPr>
        <w:t>2022年7月14日</w:t>
      </w:r>
    </w:p>
    <w:p>
      <w:pPr>
        <w:spacing w:line="360" w:lineRule="auto"/>
        <w:jc w:val="center"/>
        <w:rPr>
          <w:rFonts w:hint="eastAsia" w:ascii="宋体" w:hAnsi="宋体"/>
          <w:b/>
          <w:bCs/>
          <w:sz w:val="24"/>
          <w:highlight w:val="none"/>
        </w:rPr>
      </w:pPr>
      <w:r>
        <w:rPr>
          <w:rFonts w:hint="eastAsia" w:ascii="宋体" w:hAnsi="宋体"/>
          <w:b/>
          <w:bCs/>
          <w:sz w:val="24"/>
          <w:highlight w:val="none"/>
        </w:rPr>
        <w:br w:type="page"/>
      </w:r>
    </w:p>
    <w:p>
      <w:pPr>
        <w:spacing w:line="360" w:lineRule="auto"/>
        <w:jc w:val="center"/>
        <w:rPr>
          <w:rFonts w:hint="eastAsia" w:ascii="黑体" w:hAnsi="黑体" w:eastAsia="黑体" w:cs="黑体"/>
          <w:b/>
          <w:bCs/>
          <w:color w:val="auto"/>
          <w:sz w:val="32"/>
          <w:szCs w:val="32"/>
          <w:highlight w:val="none"/>
          <w:lang w:eastAsia="zh-CN"/>
        </w:rPr>
      </w:pPr>
      <w:bookmarkStart w:id="0" w:name="_Toc28776"/>
      <w:bookmarkStart w:id="1" w:name="_Toc14384"/>
      <w:r>
        <w:rPr>
          <w:rFonts w:hint="eastAsia" w:ascii="黑体" w:hAnsi="黑体" w:eastAsia="黑体" w:cs="黑体"/>
          <w:b/>
          <w:bCs/>
          <w:color w:val="auto"/>
          <w:sz w:val="32"/>
          <w:szCs w:val="32"/>
          <w:highlight w:val="none"/>
          <w:lang w:val="en-US" w:eastAsia="zh-CN"/>
        </w:rPr>
        <w:t>温馨提示</w:t>
      </w:r>
    </w:p>
    <w:p>
      <w:pPr>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（本提示内容非采购文件的组成部分，仅为善意提醒。如有不一致，以采购文件为准）。</w:t>
      </w:r>
    </w:p>
    <w:p>
      <w:pPr>
        <w:widowControl/>
        <w:spacing w:line="360" w:lineRule="auto"/>
        <w:ind w:firstLine="480" w:firstLineChars="200"/>
        <w:jc w:val="left"/>
        <w:rPr>
          <w:rFonts w:hint="eastAsia" w:ascii="宋体" w:hAnsi="宋体" w:eastAsia="宋体" w:cs="宋体"/>
          <w:color w:val="auto"/>
          <w:kern w:val="0"/>
          <w:sz w:val="24"/>
          <w:szCs w:val="24"/>
          <w:highlight w:val="none"/>
          <w:u w:val="none"/>
          <w:lang w:val="en-US" w:eastAsia="zh-CN"/>
        </w:rPr>
      </w:pPr>
      <w:r>
        <w:rPr>
          <w:rFonts w:hint="eastAsia" w:ascii="宋体" w:hAnsi="宋体" w:cs="宋体"/>
          <w:color w:val="auto"/>
          <w:kern w:val="0"/>
          <w:sz w:val="24"/>
          <w:szCs w:val="24"/>
          <w:highlight w:val="none"/>
          <w:u w:val="none"/>
          <w:lang w:val="en-US" w:eastAsia="zh-CN"/>
        </w:rPr>
        <w:t>一、</w:t>
      </w:r>
      <w:r>
        <w:rPr>
          <w:rFonts w:hint="eastAsia" w:ascii="宋体" w:hAnsi="宋体" w:eastAsia="宋体" w:cs="宋体"/>
          <w:color w:val="auto"/>
          <w:kern w:val="0"/>
          <w:sz w:val="24"/>
          <w:szCs w:val="24"/>
          <w:highlight w:val="none"/>
          <w:u w:val="none"/>
          <w:lang w:val="en-US" w:eastAsia="zh-CN"/>
        </w:rPr>
        <w:t>如无另行说明，投标/</w:t>
      </w:r>
      <w:r>
        <w:rPr>
          <w:rFonts w:hint="eastAsia" w:ascii="宋体" w:hAnsi="宋体" w:cs="宋体"/>
          <w:color w:val="auto"/>
          <w:kern w:val="0"/>
          <w:sz w:val="24"/>
          <w:szCs w:val="24"/>
          <w:highlight w:val="none"/>
          <w:u w:val="none"/>
          <w:lang w:val="en-US" w:eastAsia="zh-CN"/>
        </w:rPr>
        <w:t>响应</w:t>
      </w:r>
      <w:r>
        <w:rPr>
          <w:rFonts w:hint="eastAsia" w:ascii="宋体" w:hAnsi="宋体" w:eastAsia="宋体" w:cs="宋体"/>
          <w:color w:val="auto"/>
          <w:kern w:val="0"/>
          <w:sz w:val="24"/>
          <w:szCs w:val="24"/>
          <w:highlight w:val="none"/>
          <w:u w:val="none"/>
          <w:lang w:val="en-US" w:eastAsia="zh-CN"/>
        </w:rPr>
        <w:t>文件递交时间为投标/</w:t>
      </w:r>
      <w:r>
        <w:rPr>
          <w:rFonts w:hint="eastAsia" w:ascii="宋体" w:hAnsi="宋体" w:cs="宋体"/>
          <w:color w:val="auto"/>
          <w:kern w:val="0"/>
          <w:sz w:val="24"/>
          <w:szCs w:val="24"/>
          <w:highlight w:val="none"/>
          <w:u w:val="none"/>
          <w:lang w:val="en-US" w:eastAsia="zh-CN"/>
        </w:rPr>
        <w:t>响应</w:t>
      </w:r>
      <w:r>
        <w:rPr>
          <w:rFonts w:hint="eastAsia" w:ascii="宋体" w:hAnsi="宋体" w:eastAsia="宋体" w:cs="宋体"/>
          <w:color w:val="auto"/>
          <w:kern w:val="0"/>
          <w:sz w:val="24"/>
          <w:szCs w:val="24"/>
          <w:highlight w:val="none"/>
          <w:u w:val="none"/>
          <w:lang w:val="en-US" w:eastAsia="zh-CN"/>
        </w:rPr>
        <w:t>文件递交截止时间之前</w:t>
      </w:r>
      <w:r>
        <w:rPr>
          <w:rFonts w:hint="eastAsia" w:ascii="宋体" w:hAnsi="宋体" w:cs="宋体"/>
          <w:color w:val="auto"/>
          <w:kern w:val="0"/>
          <w:sz w:val="24"/>
          <w:szCs w:val="24"/>
          <w:highlight w:val="none"/>
          <w:u w:val="none"/>
          <w:lang w:val="en-US" w:eastAsia="zh-CN"/>
        </w:rPr>
        <w:t>60</w:t>
      </w:r>
      <w:r>
        <w:rPr>
          <w:rFonts w:hint="eastAsia" w:ascii="宋体" w:hAnsi="宋体" w:eastAsia="宋体" w:cs="宋体"/>
          <w:color w:val="auto"/>
          <w:kern w:val="0"/>
          <w:sz w:val="24"/>
          <w:szCs w:val="24"/>
          <w:highlight w:val="none"/>
          <w:u w:val="none"/>
          <w:lang w:val="en-US" w:eastAsia="zh-CN"/>
        </w:rPr>
        <w:t>分钟内。</w:t>
      </w:r>
    </w:p>
    <w:p>
      <w:pPr>
        <w:widowControl/>
        <w:spacing w:line="360" w:lineRule="auto"/>
        <w:ind w:firstLine="480" w:firstLineChars="200"/>
        <w:jc w:val="left"/>
        <w:rPr>
          <w:rFonts w:hint="eastAsia" w:ascii="宋体" w:hAnsi="宋体" w:eastAsia="宋体" w:cs="宋体"/>
          <w:color w:val="auto"/>
          <w:kern w:val="0"/>
          <w:sz w:val="24"/>
          <w:szCs w:val="24"/>
          <w:highlight w:val="none"/>
          <w:u w:val="none"/>
          <w:lang w:val="en-US" w:eastAsia="zh-CN"/>
        </w:rPr>
      </w:pPr>
      <w:r>
        <w:rPr>
          <w:rFonts w:hint="eastAsia" w:ascii="宋体" w:hAnsi="宋体" w:cs="宋体"/>
          <w:color w:val="auto"/>
          <w:kern w:val="0"/>
          <w:sz w:val="24"/>
          <w:szCs w:val="24"/>
          <w:highlight w:val="none"/>
          <w:u w:val="none"/>
          <w:lang w:val="en-US" w:eastAsia="zh-CN"/>
        </w:rPr>
        <w:t>二、</w:t>
      </w:r>
      <w:r>
        <w:rPr>
          <w:rFonts w:hint="eastAsia" w:ascii="宋体" w:hAnsi="宋体" w:eastAsia="宋体" w:cs="宋体"/>
          <w:color w:val="auto"/>
          <w:kern w:val="0"/>
          <w:sz w:val="24"/>
          <w:szCs w:val="24"/>
          <w:highlight w:val="none"/>
          <w:u w:val="none"/>
          <w:lang w:val="en-US" w:eastAsia="zh-CN"/>
        </w:rPr>
        <w:t>每个供应商每个项目的保证金缴纳账户是唯一的，本</w:t>
      </w:r>
      <w:r>
        <w:rPr>
          <w:rFonts w:hint="eastAsia" w:ascii="宋体" w:hAnsi="宋体" w:cs="宋体"/>
          <w:color w:val="auto"/>
          <w:kern w:val="0"/>
          <w:sz w:val="24"/>
          <w:szCs w:val="24"/>
          <w:highlight w:val="none"/>
          <w:u w:val="none"/>
          <w:lang w:val="en-US" w:eastAsia="zh-CN"/>
        </w:rPr>
        <w:t>公司</w:t>
      </w:r>
      <w:r>
        <w:rPr>
          <w:rFonts w:hint="eastAsia" w:ascii="宋体" w:hAnsi="宋体" w:eastAsia="宋体" w:cs="宋体"/>
          <w:color w:val="auto"/>
          <w:kern w:val="0"/>
          <w:sz w:val="24"/>
          <w:szCs w:val="24"/>
          <w:highlight w:val="none"/>
          <w:u w:val="none"/>
          <w:lang w:val="en-US" w:eastAsia="zh-CN"/>
        </w:rPr>
        <w:t>将根据唯一保证金缴纳账户的缴纳情况，确认供应商是否已按规定缴纳项目保证金。所以请各供应商缴纳保证金前务必核对正确的缴纳账户，错缴误缴导致未按项目缴纳保证金的情况将由供应商自行负责。</w:t>
      </w:r>
    </w:p>
    <w:p>
      <w:pPr>
        <w:widowControl/>
        <w:spacing w:line="360" w:lineRule="auto"/>
        <w:ind w:firstLine="480" w:firstLineChars="200"/>
        <w:jc w:val="left"/>
        <w:rPr>
          <w:rFonts w:hint="eastAsia"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u w:val="none"/>
          <w:lang w:val="en-US" w:eastAsia="zh-CN"/>
        </w:rPr>
        <w:t>三、为了提高政府采购效率，节约社会交易成本与时间，本公司希望购买了采购文件而决定不参加本次投标/响应的供应商，在投标/响应文件递交截止时间的3日前，按《投标/</w:t>
      </w:r>
      <w:r>
        <w:rPr>
          <w:rFonts w:hint="eastAsia" w:ascii="宋体" w:hAnsi="宋体" w:cs="宋体"/>
          <w:color w:val="auto"/>
          <w:kern w:val="0"/>
          <w:sz w:val="24"/>
          <w:szCs w:val="24"/>
          <w:highlight w:val="none"/>
          <w:u w:val="none"/>
          <w:lang w:val="en-US" w:eastAsia="zh-CN"/>
        </w:rPr>
        <w:t>磋商邀请函</w:t>
      </w:r>
      <w:r>
        <w:rPr>
          <w:rFonts w:hint="eastAsia" w:ascii="宋体" w:hAnsi="宋体" w:eastAsia="宋体" w:cs="宋体"/>
          <w:color w:val="auto"/>
          <w:kern w:val="0"/>
          <w:sz w:val="24"/>
          <w:szCs w:val="24"/>
          <w:highlight w:val="none"/>
          <w:u w:val="none"/>
          <w:lang w:val="en-US" w:eastAsia="zh-CN"/>
        </w:rPr>
        <w:t>》中的联系方式，以</w:t>
      </w:r>
      <w:r>
        <w:rPr>
          <w:rFonts w:hint="eastAsia" w:ascii="宋体" w:hAnsi="宋体" w:cs="宋体"/>
          <w:color w:val="auto"/>
          <w:kern w:val="0"/>
          <w:sz w:val="24"/>
          <w:szCs w:val="24"/>
          <w:highlight w:val="none"/>
          <w:u w:val="none"/>
          <w:lang w:val="en-US" w:eastAsia="zh-CN"/>
        </w:rPr>
        <w:t>电话或</w:t>
      </w:r>
      <w:r>
        <w:rPr>
          <w:rFonts w:hint="eastAsia" w:ascii="宋体" w:hAnsi="宋体" w:eastAsia="宋体" w:cs="宋体"/>
          <w:color w:val="auto"/>
          <w:kern w:val="0"/>
          <w:sz w:val="24"/>
          <w:szCs w:val="24"/>
          <w:highlight w:val="none"/>
          <w:u w:val="none"/>
          <w:lang w:val="en-US" w:eastAsia="zh-CN"/>
        </w:rPr>
        <w:t>电子邮件形式告知本公司。对您的支持与配合，谨此致谢。</w:t>
      </w:r>
    </w:p>
    <w:p>
      <w:pPr>
        <w:widowControl/>
        <w:spacing w:line="360" w:lineRule="auto"/>
        <w:ind w:firstLine="480" w:firstLineChars="200"/>
        <w:jc w:val="left"/>
        <w:rPr>
          <w:rFonts w:hint="eastAsia" w:ascii="宋体" w:hAnsi="宋体" w:eastAsia="宋体" w:cs="宋体"/>
          <w:color w:val="auto"/>
          <w:kern w:val="0"/>
          <w:sz w:val="24"/>
          <w:szCs w:val="24"/>
          <w:highlight w:val="none"/>
          <w:u w:val="none"/>
          <w:lang w:val="en-US" w:eastAsia="zh-CN"/>
        </w:rPr>
      </w:pPr>
      <w:r>
        <w:rPr>
          <w:rFonts w:hint="eastAsia" w:ascii="宋体" w:hAnsi="宋体" w:cs="宋体"/>
          <w:color w:val="auto"/>
          <w:kern w:val="0"/>
          <w:sz w:val="24"/>
          <w:szCs w:val="24"/>
          <w:highlight w:val="none"/>
          <w:u w:val="none"/>
          <w:lang w:val="en-US" w:eastAsia="zh-CN"/>
        </w:rPr>
        <w:t>四</w:t>
      </w:r>
      <w:r>
        <w:rPr>
          <w:rFonts w:hint="default" w:ascii="宋体" w:hAnsi="宋体" w:cs="宋体"/>
          <w:color w:val="auto"/>
          <w:kern w:val="0"/>
          <w:sz w:val="24"/>
          <w:szCs w:val="24"/>
          <w:highlight w:val="none"/>
          <w:u w:val="none"/>
          <w:lang w:eastAsia="zh-CN"/>
        </w:rPr>
        <w:t>、</w:t>
      </w:r>
      <w:r>
        <w:rPr>
          <w:rFonts w:hint="eastAsia" w:ascii="宋体" w:hAnsi="宋体" w:eastAsia="宋体" w:cs="宋体"/>
          <w:color w:val="auto"/>
          <w:kern w:val="0"/>
          <w:sz w:val="24"/>
          <w:szCs w:val="24"/>
          <w:highlight w:val="none"/>
          <w:u w:val="none"/>
          <w:lang w:val="en-US" w:eastAsia="zh-CN"/>
        </w:rPr>
        <w:t>供应商如需对项目提出询问或质疑，应按采购文件中要求的询问函和质疑函的格式提交。</w:t>
      </w:r>
    </w:p>
    <w:p>
      <w:pPr>
        <w:widowControl/>
        <w:spacing w:line="360" w:lineRule="auto"/>
        <w:ind w:firstLine="480" w:firstLineChars="200"/>
        <w:jc w:val="left"/>
        <w:rPr>
          <w:rFonts w:hint="eastAsia" w:ascii="宋体" w:hAnsi="宋体" w:eastAsia="宋体" w:cs="宋体"/>
          <w:color w:val="auto"/>
          <w:kern w:val="0"/>
          <w:sz w:val="24"/>
          <w:szCs w:val="24"/>
          <w:highlight w:val="none"/>
          <w:u w:val="none"/>
          <w:lang w:val="en-US" w:eastAsia="zh-CN"/>
        </w:rPr>
      </w:pPr>
      <w:r>
        <w:rPr>
          <w:rFonts w:hint="eastAsia" w:ascii="宋体" w:hAnsi="宋体" w:cs="宋体"/>
          <w:color w:val="auto"/>
          <w:kern w:val="0"/>
          <w:sz w:val="24"/>
          <w:szCs w:val="24"/>
          <w:highlight w:val="none"/>
          <w:u w:val="none"/>
          <w:lang w:val="en-US" w:eastAsia="zh-CN"/>
        </w:rPr>
        <w:t>五、</w:t>
      </w:r>
      <w:r>
        <w:rPr>
          <w:rStyle w:val="22"/>
          <w:rFonts w:hint="eastAsia" w:ascii="宋体" w:hAnsi="宋体" w:cs="宋体"/>
          <w:color w:val="auto"/>
          <w:kern w:val="0"/>
          <w:sz w:val="24"/>
          <w:szCs w:val="24"/>
          <w:highlight w:val="none"/>
          <w:lang w:val="en-US" w:eastAsia="zh-CN" w:bidi="ar"/>
        </w:rPr>
        <w:t>若遇高峰期停车困难</w:t>
      </w:r>
      <w:r>
        <w:rPr>
          <w:rStyle w:val="22"/>
          <w:rFonts w:hint="eastAsia" w:ascii="宋体" w:hAnsi="宋体" w:eastAsia="宋体" w:cs="宋体"/>
          <w:color w:val="auto"/>
          <w:kern w:val="0"/>
          <w:sz w:val="24"/>
          <w:szCs w:val="24"/>
          <w:highlight w:val="none"/>
          <w:lang w:val="en-US" w:eastAsia="zh-CN" w:bidi="ar"/>
        </w:rPr>
        <w:t>，</w:t>
      </w:r>
      <w:r>
        <w:rPr>
          <w:rStyle w:val="22"/>
          <w:rFonts w:hint="eastAsia" w:ascii="宋体" w:hAnsi="宋体" w:cs="宋体"/>
          <w:color w:val="auto"/>
          <w:kern w:val="0"/>
          <w:sz w:val="24"/>
          <w:szCs w:val="24"/>
          <w:highlight w:val="none"/>
          <w:lang w:val="en-US" w:eastAsia="zh-CN" w:bidi="ar"/>
        </w:rPr>
        <w:t>可至公司周边</w:t>
      </w:r>
      <w:r>
        <w:rPr>
          <w:rStyle w:val="22"/>
          <w:rFonts w:hint="eastAsia" w:ascii="宋体" w:hAnsi="宋体" w:eastAsia="宋体" w:cs="宋体"/>
          <w:color w:val="auto"/>
          <w:kern w:val="0"/>
          <w:sz w:val="24"/>
          <w:szCs w:val="24"/>
          <w:highlight w:val="none"/>
          <w:lang w:val="en-US" w:eastAsia="zh-CN" w:bidi="ar"/>
        </w:rPr>
        <w:t>停车场停车，如绿地SOHO同盟、旺都、绿地领海、绿地蓝海及其他对外营业的停车场等。</w:t>
      </w:r>
    </w:p>
    <w:p>
      <w:pPr>
        <w:pStyle w:val="15"/>
        <w:keepNext w:val="0"/>
        <w:keepLines w:val="0"/>
        <w:tabs>
          <w:tab w:val="right" w:leader="dot" w:pos="9747"/>
        </w:tabs>
        <w:spacing w:before="120" w:after="120" w:line="360" w:lineRule="auto"/>
        <w:jc w:val="center"/>
        <w:rPr>
          <w:rFonts w:hint="eastAsia" w:ascii="宋体" w:hAnsi="宋体" w:eastAsia="宋体" w:cs="宋体"/>
          <w:b/>
          <w:bCs/>
          <w:kern w:val="2"/>
          <w:sz w:val="21"/>
          <w:szCs w:val="30"/>
          <w:highlight w:val="none"/>
          <w:lang w:val="en-US" w:eastAsia="zh-CN" w:bidi="ar-SA"/>
        </w:rPr>
      </w:pPr>
      <w:r>
        <w:rPr>
          <w:rStyle w:val="33"/>
          <w:rFonts w:hint="eastAsia" w:ascii="黑体" w:hAnsi="黑体" w:eastAsia="黑体" w:cs="黑体"/>
          <w:sz w:val="32"/>
          <w:szCs w:val="32"/>
          <w:highlight w:val="none"/>
        </w:rPr>
        <w:br w:type="page"/>
      </w:r>
      <w:r>
        <w:rPr>
          <w:rFonts w:hint="eastAsia" w:ascii="黑体" w:hAnsi="黑体" w:eastAsia="黑体" w:cs="黑体"/>
          <w:b/>
          <w:bCs/>
          <w:sz w:val="32"/>
          <w:szCs w:val="32"/>
          <w:highlight w:val="none"/>
        </w:rPr>
        <w:t>目  录</w:t>
      </w:r>
      <w:bookmarkEnd w:id="0"/>
      <w:bookmarkEnd w:id="1"/>
      <w:r>
        <w:rPr>
          <w:rFonts w:hint="eastAsia" w:ascii="宋体" w:hAnsi="宋体"/>
          <w:b/>
          <w:bCs/>
          <w:szCs w:val="30"/>
          <w:highlight w:val="none"/>
        </w:rPr>
        <w:fldChar w:fldCharType="begin"/>
      </w:r>
      <w:r>
        <w:rPr>
          <w:rFonts w:hint="eastAsia" w:ascii="宋体" w:hAnsi="宋体"/>
          <w:b/>
          <w:bCs/>
          <w:szCs w:val="30"/>
          <w:highlight w:val="none"/>
        </w:rPr>
        <w:instrText xml:space="preserve">TOC \o "1-3" \h \u </w:instrText>
      </w:r>
      <w:r>
        <w:rPr>
          <w:rFonts w:hint="eastAsia" w:ascii="宋体" w:hAnsi="宋体"/>
          <w:b/>
          <w:bCs/>
          <w:szCs w:val="30"/>
          <w:highlight w:val="none"/>
        </w:rPr>
        <w:fldChar w:fldCharType="separate"/>
      </w:r>
    </w:p>
    <w:p>
      <w:pPr>
        <w:pStyle w:val="15"/>
        <w:tabs>
          <w:tab w:val="right" w:leader="dot" w:pos="9747"/>
        </w:tabs>
        <w:rPr>
          <w:b/>
          <w:bCs w:val="0"/>
          <w:highlight w:val="none"/>
        </w:rPr>
      </w:pPr>
      <w:r>
        <w:rPr>
          <w:rFonts w:hint="eastAsia" w:ascii="宋体" w:hAnsi="宋体"/>
          <w:b/>
          <w:bCs w:val="0"/>
          <w:szCs w:val="30"/>
          <w:highlight w:val="none"/>
        </w:rPr>
        <w:fldChar w:fldCharType="begin"/>
      </w:r>
      <w:r>
        <w:rPr>
          <w:rFonts w:hint="eastAsia" w:ascii="宋体" w:hAnsi="宋体"/>
          <w:b/>
          <w:bCs w:val="0"/>
          <w:szCs w:val="30"/>
          <w:highlight w:val="none"/>
        </w:rPr>
        <w:instrText xml:space="preserve"> HYPERLINK \l _Toc17948 </w:instrText>
      </w:r>
      <w:r>
        <w:rPr>
          <w:rFonts w:hint="eastAsia" w:ascii="宋体" w:hAnsi="宋体"/>
          <w:b/>
          <w:bCs w:val="0"/>
          <w:szCs w:val="30"/>
          <w:highlight w:val="none"/>
        </w:rPr>
        <w:fldChar w:fldCharType="separate"/>
      </w:r>
      <w:r>
        <w:rPr>
          <w:rFonts w:hint="eastAsia" w:ascii="黑体" w:hAnsi="黑体" w:eastAsia="黑体" w:cs="黑体"/>
          <w:b/>
          <w:bCs w:val="0"/>
          <w:szCs w:val="32"/>
          <w:highlight w:val="none"/>
        </w:rPr>
        <w:t xml:space="preserve">第一部分 </w:t>
      </w:r>
      <w:r>
        <w:rPr>
          <w:rFonts w:hint="eastAsia" w:ascii="黑体" w:hAnsi="黑体" w:eastAsia="黑体" w:cs="黑体"/>
          <w:b/>
          <w:bCs w:val="0"/>
          <w:szCs w:val="32"/>
          <w:highlight w:val="none"/>
          <w:lang w:eastAsia="zh-CN"/>
        </w:rPr>
        <w:t>磋商邀请函</w:t>
      </w:r>
      <w:r>
        <w:rPr>
          <w:b/>
          <w:bCs w:val="0"/>
          <w:highlight w:val="none"/>
        </w:rPr>
        <w:tab/>
      </w:r>
      <w:r>
        <w:rPr>
          <w:b/>
          <w:bCs w:val="0"/>
          <w:highlight w:val="none"/>
        </w:rPr>
        <w:fldChar w:fldCharType="begin"/>
      </w:r>
      <w:r>
        <w:rPr>
          <w:b/>
          <w:bCs w:val="0"/>
          <w:highlight w:val="none"/>
        </w:rPr>
        <w:instrText xml:space="preserve"> PAGEREF _Toc17948 \h </w:instrText>
      </w:r>
      <w:r>
        <w:rPr>
          <w:b/>
          <w:bCs w:val="0"/>
          <w:highlight w:val="none"/>
        </w:rPr>
        <w:fldChar w:fldCharType="separate"/>
      </w:r>
      <w:r>
        <w:rPr>
          <w:b/>
          <w:bCs w:val="0"/>
          <w:highlight w:val="none"/>
        </w:rPr>
        <w:t>4</w:t>
      </w:r>
      <w:r>
        <w:rPr>
          <w:b/>
          <w:bCs w:val="0"/>
          <w:highlight w:val="none"/>
        </w:rPr>
        <w:fldChar w:fldCharType="end"/>
      </w:r>
      <w:r>
        <w:rPr>
          <w:rFonts w:hint="eastAsia" w:ascii="宋体" w:hAnsi="宋体"/>
          <w:b/>
          <w:bCs w:val="0"/>
          <w:szCs w:val="30"/>
          <w:highlight w:val="none"/>
        </w:rPr>
        <w:fldChar w:fldCharType="end"/>
      </w:r>
    </w:p>
    <w:p>
      <w:pPr>
        <w:pStyle w:val="15"/>
        <w:tabs>
          <w:tab w:val="right" w:leader="dot" w:pos="9747"/>
        </w:tabs>
        <w:rPr>
          <w:b/>
          <w:bCs w:val="0"/>
          <w:highlight w:val="none"/>
        </w:rPr>
      </w:pPr>
      <w:r>
        <w:rPr>
          <w:rFonts w:hint="eastAsia" w:ascii="宋体" w:hAnsi="宋体"/>
          <w:b/>
          <w:bCs w:val="0"/>
          <w:szCs w:val="30"/>
          <w:highlight w:val="none"/>
        </w:rPr>
        <w:fldChar w:fldCharType="begin"/>
      </w:r>
      <w:r>
        <w:rPr>
          <w:rFonts w:hint="eastAsia" w:ascii="宋体" w:hAnsi="宋体"/>
          <w:b/>
          <w:bCs w:val="0"/>
          <w:szCs w:val="30"/>
          <w:highlight w:val="none"/>
        </w:rPr>
        <w:instrText xml:space="preserve"> HYPERLINK \l _Toc6236 </w:instrText>
      </w:r>
      <w:r>
        <w:rPr>
          <w:rFonts w:hint="eastAsia" w:ascii="宋体" w:hAnsi="宋体"/>
          <w:b/>
          <w:bCs w:val="0"/>
          <w:szCs w:val="30"/>
          <w:highlight w:val="none"/>
        </w:rPr>
        <w:fldChar w:fldCharType="separate"/>
      </w:r>
      <w:r>
        <w:rPr>
          <w:rFonts w:hint="eastAsia" w:ascii="黑体" w:hAnsi="黑体" w:eastAsia="黑体" w:cs="黑体"/>
          <w:b/>
          <w:bCs w:val="0"/>
          <w:szCs w:val="32"/>
          <w:highlight w:val="none"/>
        </w:rPr>
        <w:t>第二部分 用户需求书</w:t>
      </w:r>
      <w:r>
        <w:rPr>
          <w:b/>
          <w:bCs w:val="0"/>
          <w:highlight w:val="none"/>
        </w:rPr>
        <w:tab/>
      </w:r>
      <w:r>
        <w:rPr>
          <w:b/>
          <w:bCs w:val="0"/>
          <w:highlight w:val="none"/>
        </w:rPr>
        <w:fldChar w:fldCharType="begin"/>
      </w:r>
      <w:r>
        <w:rPr>
          <w:b/>
          <w:bCs w:val="0"/>
          <w:highlight w:val="none"/>
        </w:rPr>
        <w:instrText xml:space="preserve"> PAGEREF _Toc6236 \h </w:instrText>
      </w:r>
      <w:r>
        <w:rPr>
          <w:b/>
          <w:bCs w:val="0"/>
          <w:highlight w:val="none"/>
        </w:rPr>
        <w:fldChar w:fldCharType="separate"/>
      </w:r>
      <w:r>
        <w:rPr>
          <w:b/>
          <w:bCs w:val="0"/>
          <w:highlight w:val="none"/>
        </w:rPr>
        <w:t>8</w:t>
      </w:r>
      <w:r>
        <w:rPr>
          <w:b/>
          <w:bCs w:val="0"/>
          <w:highlight w:val="none"/>
        </w:rPr>
        <w:fldChar w:fldCharType="end"/>
      </w:r>
      <w:r>
        <w:rPr>
          <w:rFonts w:hint="eastAsia" w:ascii="宋体" w:hAnsi="宋体"/>
          <w:b/>
          <w:bCs w:val="0"/>
          <w:szCs w:val="30"/>
          <w:highlight w:val="none"/>
        </w:rPr>
        <w:fldChar w:fldCharType="end"/>
      </w:r>
    </w:p>
    <w:p>
      <w:pPr>
        <w:pStyle w:val="15"/>
        <w:tabs>
          <w:tab w:val="right" w:leader="dot" w:pos="9747"/>
        </w:tabs>
        <w:rPr>
          <w:b/>
          <w:bCs w:val="0"/>
          <w:highlight w:val="none"/>
        </w:rPr>
      </w:pPr>
      <w:r>
        <w:rPr>
          <w:rFonts w:hint="eastAsia" w:ascii="宋体" w:hAnsi="宋体"/>
          <w:b/>
          <w:bCs w:val="0"/>
          <w:szCs w:val="30"/>
          <w:highlight w:val="none"/>
        </w:rPr>
        <w:fldChar w:fldCharType="begin"/>
      </w:r>
      <w:r>
        <w:rPr>
          <w:rFonts w:hint="eastAsia" w:ascii="宋体" w:hAnsi="宋体"/>
          <w:b/>
          <w:bCs w:val="0"/>
          <w:szCs w:val="30"/>
          <w:highlight w:val="none"/>
        </w:rPr>
        <w:instrText xml:space="preserve"> HYPERLINK \l _Toc25235 </w:instrText>
      </w:r>
      <w:r>
        <w:rPr>
          <w:rFonts w:hint="eastAsia" w:ascii="宋体" w:hAnsi="宋体"/>
          <w:b/>
          <w:bCs w:val="0"/>
          <w:szCs w:val="30"/>
          <w:highlight w:val="none"/>
        </w:rPr>
        <w:fldChar w:fldCharType="separate"/>
      </w:r>
      <w:r>
        <w:rPr>
          <w:rFonts w:hint="eastAsia" w:ascii="黑体" w:hAnsi="黑体" w:eastAsia="黑体" w:cs="黑体"/>
          <w:b/>
          <w:bCs w:val="0"/>
          <w:szCs w:val="32"/>
          <w:highlight w:val="none"/>
        </w:rPr>
        <w:t>第三部分 供应商须知</w:t>
      </w:r>
      <w:r>
        <w:rPr>
          <w:b/>
          <w:bCs w:val="0"/>
          <w:highlight w:val="none"/>
        </w:rPr>
        <w:tab/>
      </w:r>
      <w:r>
        <w:rPr>
          <w:b/>
          <w:bCs w:val="0"/>
          <w:highlight w:val="none"/>
        </w:rPr>
        <w:fldChar w:fldCharType="begin"/>
      </w:r>
      <w:r>
        <w:rPr>
          <w:b/>
          <w:bCs w:val="0"/>
          <w:highlight w:val="none"/>
        </w:rPr>
        <w:instrText xml:space="preserve"> PAGEREF _Toc25235 \h </w:instrText>
      </w:r>
      <w:r>
        <w:rPr>
          <w:b/>
          <w:bCs w:val="0"/>
          <w:highlight w:val="none"/>
        </w:rPr>
        <w:fldChar w:fldCharType="separate"/>
      </w:r>
      <w:r>
        <w:rPr>
          <w:b/>
          <w:bCs w:val="0"/>
          <w:highlight w:val="none"/>
        </w:rPr>
        <w:t>11</w:t>
      </w:r>
      <w:r>
        <w:rPr>
          <w:b/>
          <w:bCs w:val="0"/>
          <w:highlight w:val="none"/>
        </w:rPr>
        <w:fldChar w:fldCharType="end"/>
      </w:r>
      <w:r>
        <w:rPr>
          <w:rFonts w:hint="eastAsia" w:ascii="宋体" w:hAnsi="宋体"/>
          <w:b/>
          <w:bCs w:val="0"/>
          <w:szCs w:val="30"/>
          <w:highlight w:val="none"/>
        </w:rPr>
        <w:fldChar w:fldCharType="end"/>
      </w:r>
    </w:p>
    <w:p>
      <w:pPr>
        <w:pStyle w:val="18"/>
        <w:tabs>
          <w:tab w:val="right" w:leader="dot" w:pos="9747"/>
          <w:tab w:val="clear" w:pos="8302"/>
        </w:tabs>
        <w:rPr>
          <w:b/>
          <w:bCs w:val="0"/>
          <w:highlight w:val="none"/>
        </w:rPr>
      </w:pPr>
      <w:r>
        <w:rPr>
          <w:rFonts w:hint="eastAsia" w:ascii="宋体" w:hAnsi="宋体"/>
          <w:b/>
          <w:bCs w:val="0"/>
          <w:szCs w:val="30"/>
          <w:highlight w:val="none"/>
        </w:rPr>
        <w:fldChar w:fldCharType="begin"/>
      </w:r>
      <w:r>
        <w:rPr>
          <w:rFonts w:hint="eastAsia" w:ascii="宋体" w:hAnsi="宋体"/>
          <w:b/>
          <w:bCs w:val="0"/>
          <w:szCs w:val="30"/>
          <w:highlight w:val="none"/>
        </w:rPr>
        <w:instrText xml:space="preserve"> HYPERLINK \l _Toc14458 </w:instrText>
      </w:r>
      <w:r>
        <w:rPr>
          <w:rFonts w:hint="eastAsia" w:ascii="宋体" w:hAnsi="宋体"/>
          <w:b/>
          <w:bCs w:val="0"/>
          <w:szCs w:val="30"/>
          <w:highlight w:val="none"/>
        </w:rPr>
        <w:fldChar w:fldCharType="separate"/>
      </w:r>
      <w:r>
        <w:rPr>
          <w:rFonts w:hint="eastAsia" w:ascii="黑体" w:hAnsi="黑体" w:eastAsia="黑体" w:cs="黑体"/>
          <w:b/>
          <w:bCs w:val="0"/>
          <w:highlight w:val="none"/>
        </w:rPr>
        <w:t>一、总则</w:t>
      </w:r>
      <w:r>
        <w:rPr>
          <w:b/>
          <w:bCs w:val="0"/>
          <w:highlight w:val="none"/>
        </w:rPr>
        <w:tab/>
      </w:r>
      <w:r>
        <w:rPr>
          <w:b/>
          <w:bCs w:val="0"/>
          <w:highlight w:val="none"/>
        </w:rPr>
        <w:fldChar w:fldCharType="begin"/>
      </w:r>
      <w:r>
        <w:rPr>
          <w:b/>
          <w:bCs w:val="0"/>
          <w:highlight w:val="none"/>
        </w:rPr>
        <w:instrText xml:space="preserve"> PAGEREF _Toc14458 \h </w:instrText>
      </w:r>
      <w:r>
        <w:rPr>
          <w:b/>
          <w:bCs w:val="0"/>
          <w:highlight w:val="none"/>
        </w:rPr>
        <w:fldChar w:fldCharType="separate"/>
      </w:r>
      <w:r>
        <w:rPr>
          <w:b/>
          <w:bCs w:val="0"/>
          <w:highlight w:val="none"/>
        </w:rPr>
        <w:t>14</w:t>
      </w:r>
      <w:r>
        <w:rPr>
          <w:b/>
          <w:bCs w:val="0"/>
          <w:highlight w:val="none"/>
        </w:rPr>
        <w:fldChar w:fldCharType="end"/>
      </w:r>
      <w:r>
        <w:rPr>
          <w:rFonts w:hint="eastAsia" w:ascii="宋体" w:hAnsi="宋体"/>
          <w:b/>
          <w:bCs w:val="0"/>
          <w:szCs w:val="30"/>
          <w:highlight w:val="none"/>
        </w:rPr>
        <w:fldChar w:fldCharType="end"/>
      </w:r>
    </w:p>
    <w:p>
      <w:pPr>
        <w:pStyle w:val="18"/>
        <w:tabs>
          <w:tab w:val="right" w:leader="dot" w:pos="9747"/>
          <w:tab w:val="clear" w:pos="8302"/>
        </w:tabs>
        <w:rPr>
          <w:b/>
          <w:bCs w:val="0"/>
          <w:highlight w:val="none"/>
        </w:rPr>
      </w:pPr>
      <w:r>
        <w:rPr>
          <w:rFonts w:hint="eastAsia" w:ascii="宋体" w:hAnsi="宋体"/>
          <w:b/>
          <w:bCs w:val="0"/>
          <w:szCs w:val="30"/>
          <w:highlight w:val="none"/>
        </w:rPr>
        <w:fldChar w:fldCharType="begin"/>
      </w:r>
      <w:r>
        <w:rPr>
          <w:rFonts w:hint="eastAsia" w:ascii="宋体" w:hAnsi="宋体"/>
          <w:b/>
          <w:bCs w:val="0"/>
          <w:szCs w:val="30"/>
          <w:highlight w:val="none"/>
        </w:rPr>
        <w:instrText xml:space="preserve"> HYPERLINK \l _Toc29396 </w:instrText>
      </w:r>
      <w:r>
        <w:rPr>
          <w:rFonts w:hint="eastAsia" w:ascii="宋体" w:hAnsi="宋体"/>
          <w:b/>
          <w:bCs w:val="0"/>
          <w:szCs w:val="30"/>
          <w:highlight w:val="none"/>
        </w:rPr>
        <w:fldChar w:fldCharType="separate"/>
      </w:r>
      <w:r>
        <w:rPr>
          <w:rFonts w:hint="eastAsia" w:ascii="黑体" w:hAnsi="黑体" w:eastAsia="黑体" w:cs="黑体"/>
          <w:b/>
          <w:bCs w:val="0"/>
          <w:highlight w:val="none"/>
        </w:rPr>
        <w:t>二、磋商文件</w:t>
      </w:r>
      <w:r>
        <w:rPr>
          <w:b/>
          <w:bCs w:val="0"/>
          <w:highlight w:val="none"/>
        </w:rPr>
        <w:tab/>
      </w:r>
      <w:r>
        <w:rPr>
          <w:b/>
          <w:bCs w:val="0"/>
          <w:highlight w:val="none"/>
        </w:rPr>
        <w:fldChar w:fldCharType="begin"/>
      </w:r>
      <w:r>
        <w:rPr>
          <w:b/>
          <w:bCs w:val="0"/>
          <w:highlight w:val="none"/>
        </w:rPr>
        <w:instrText xml:space="preserve"> PAGEREF _Toc29396 \h </w:instrText>
      </w:r>
      <w:r>
        <w:rPr>
          <w:b/>
          <w:bCs w:val="0"/>
          <w:highlight w:val="none"/>
        </w:rPr>
        <w:fldChar w:fldCharType="separate"/>
      </w:r>
      <w:r>
        <w:rPr>
          <w:b/>
          <w:bCs w:val="0"/>
          <w:highlight w:val="none"/>
        </w:rPr>
        <w:t>18</w:t>
      </w:r>
      <w:r>
        <w:rPr>
          <w:b/>
          <w:bCs w:val="0"/>
          <w:highlight w:val="none"/>
        </w:rPr>
        <w:fldChar w:fldCharType="end"/>
      </w:r>
      <w:r>
        <w:rPr>
          <w:rFonts w:hint="eastAsia" w:ascii="宋体" w:hAnsi="宋体"/>
          <w:b/>
          <w:bCs w:val="0"/>
          <w:szCs w:val="30"/>
          <w:highlight w:val="none"/>
        </w:rPr>
        <w:fldChar w:fldCharType="end"/>
      </w:r>
    </w:p>
    <w:p>
      <w:pPr>
        <w:pStyle w:val="18"/>
        <w:tabs>
          <w:tab w:val="right" w:leader="dot" w:pos="9747"/>
          <w:tab w:val="clear" w:pos="8302"/>
        </w:tabs>
        <w:rPr>
          <w:b/>
          <w:bCs w:val="0"/>
          <w:highlight w:val="none"/>
        </w:rPr>
      </w:pPr>
      <w:r>
        <w:rPr>
          <w:rFonts w:hint="eastAsia" w:ascii="宋体" w:hAnsi="宋体"/>
          <w:b/>
          <w:bCs w:val="0"/>
          <w:szCs w:val="30"/>
          <w:highlight w:val="none"/>
        </w:rPr>
        <w:fldChar w:fldCharType="begin"/>
      </w:r>
      <w:r>
        <w:rPr>
          <w:rFonts w:hint="eastAsia" w:ascii="宋体" w:hAnsi="宋体"/>
          <w:b/>
          <w:bCs w:val="0"/>
          <w:szCs w:val="30"/>
          <w:highlight w:val="none"/>
        </w:rPr>
        <w:instrText xml:space="preserve"> HYPERLINK \l _Toc17031 </w:instrText>
      </w:r>
      <w:r>
        <w:rPr>
          <w:rFonts w:hint="eastAsia" w:ascii="宋体" w:hAnsi="宋体"/>
          <w:b/>
          <w:bCs w:val="0"/>
          <w:szCs w:val="30"/>
          <w:highlight w:val="none"/>
        </w:rPr>
        <w:fldChar w:fldCharType="separate"/>
      </w:r>
      <w:r>
        <w:rPr>
          <w:rFonts w:hint="eastAsia" w:ascii="黑体" w:hAnsi="黑体" w:eastAsia="黑体" w:cs="黑体"/>
          <w:b/>
          <w:bCs w:val="0"/>
          <w:highlight w:val="none"/>
        </w:rPr>
        <w:t>三、响应文件的编制</w:t>
      </w:r>
      <w:r>
        <w:rPr>
          <w:b/>
          <w:bCs w:val="0"/>
          <w:highlight w:val="none"/>
        </w:rPr>
        <w:tab/>
      </w:r>
      <w:r>
        <w:rPr>
          <w:b/>
          <w:bCs w:val="0"/>
          <w:highlight w:val="none"/>
        </w:rPr>
        <w:fldChar w:fldCharType="begin"/>
      </w:r>
      <w:r>
        <w:rPr>
          <w:b/>
          <w:bCs w:val="0"/>
          <w:highlight w:val="none"/>
        </w:rPr>
        <w:instrText xml:space="preserve"> PAGEREF _Toc17031 \h </w:instrText>
      </w:r>
      <w:r>
        <w:rPr>
          <w:b/>
          <w:bCs w:val="0"/>
          <w:highlight w:val="none"/>
        </w:rPr>
        <w:fldChar w:fldCharType="separate"/>
      </w:r>
      <w:r>
        <w:rPr>
          <w:b/>
          <w:bCs w:val="0"/>
          <w:highlight w:val="none"/>
        </w:rPr>
        <w:t>19</w:t>
      </w:r>
      <w:r>
        <w:rPr>
          <w:b/>
          <w:bCs w:val="0"/>
          <w:highlight w:val="none"/>
        </w:rPr>
        <w:fldChar w:fldCharType="end"/>
      </w:r>
      <w:r>
        <w:rPr>
          <w:rFonts w:hint="eastAsia" w:ascii="宋体" w:hAnsi="宋体"/>
          <w:b/>
          <w:bCs w:val="0"/>
          <w:szCs w:val="30"/>
          <w:highlight w:val="none"/>
        </w:rPr>
        <w:fldChar w:fldCharType="end"/>
      </w:r>
    </w:p>
    <w:p>
      <w:pPr>
        <w:pStyle w:val="18"/>
        <w:tabs>
          <w:tab w:val="right" w:leader="dot" w:pos="9747"/>
          <w:tab w:val="clear" w:pos="8302"/>
        </w:tabs>
        <w:rPr>
          <w:b/>
          <w:bCs w:val="0"/>
          <w:highlight w:val="none"/>
        </w:rPr>
      </w:pPr>
      <w:r>
        <w:rPr>
          <w:rFonts w:hint="eastAsia" w:ascii="宋体" w:hAnsi="宋体"/>
          <w:b/>
          <w:bCs w:val="0"/>
          <w:szCs w:val="30"/>
          <w:highlight w:val="none"/>
        </w:rPr>
        <w:fldChar w:fldCharType="begin"/>
      </w:r>
      <w:r>
        <w:rPr>
          <w:rFonts w:hint="eastAsia" w:ascii="宋体" w:hAnsi="宋体"/>
          <w:b/>
          <w:bCs w:val="0"/>
          <w:szCs w:val="30"/>
          <w:highlight w:val="none"/>
        </w:rPr>
        <w:instrText xml:space="preserve"> HYPERLINK \l _Toc32350 </w:instrText>
      </w:r>
      <w:r>
        <w:rPr>
          <w:rFonts w:hint="eastAsia" w:ascii="宋体" w:hAnsi="宋体"/>
          <w:b/>
          <w:bCs w:val="0"/>
          <w:szCs w:val="30"/>
          <w:highlight w:val="none"/>
        </w:rPr>
        <w:fldChar w:fldCharType="separate"/>
      </w:r>
      <w:r>
        <w:rPr>
          <w:rFonts w:hint="eastAsia" w:ascii="黑体" w:hAnsi="黑体" w:eastAsia="黑体" w:cs="黑体"/>
          <w:b/>
          <w:bCs w:val="0"/>
          <w:highlight w:val="none"/>
        </w:rPr>
        <w:t>四、响应文件密封、递交</w:t>
      </w:r>
      <w:r>
        <w:rPr>
          <w:b/>
          <w:bCs w:val="0"/>
          <w:highlight w:val="none"/>
        </w:rPr>
        <w:tab/>
      </w:r>
      <w:r>
        <w:rPr>
          <w:b/>
          <w:bCs w:val="0"/>
          <w:highlight w:val="none"/>
        </w:rPr>
        <w:fldChar w:fldCharType="begin"/>
      </w:r>
      <w:r>
        <w:rPr>
          <w:b/>
          <w:bCs w:val="0"/>
          <w:highlight w:val="none"/>
        </w:rPr>
        <w:instrText xml:space="preserve"> PAGEREF _Toc32350 \h </w:instrText>
      </w:r>
      <w:r>
        <w:rPr>
          <w:b/>
          <w:bCs w:val="0"/>
          <w:highlight w:val="none"/>
        </w:rPr>
        <w:fldChar w:fldCharType="separate"/>
      </w:r>
      <w:r>
        <w:rPr>
          <w:b/>
          <w:bCs w:val="0"/>
          <w:highlight w:val="none"/>
        </w:rPr>
        <w:t>22</w:t>
      </w:r>
      <w:r>
        <w:rPr>
          <w:b/>
          <w:bCs w:val="0"/>
          <w:highlight w:val="none"/>
        </w:rPr>
        <w:fldChar w:fldCharType="end"/>
      </w:r>
      <w:r>
        <w:rPr>
          <w:rFonts w:hint="eastAsia" w:ascii="宋体" w:hAnsi="宋体"/>
          <w:b/>
          <w:bCs w:val="0"/>
          <w:szCs w:val="30"/>
          <w:highlight w:val="none"/>
        </w:rPr>
        <w:fldChar w:fldCharType="end"/>
      </w:r>
    </w:p>
    <w:p>
      <w:pPr>
        <w:pStyle w:val="18"/>
        <w:tabs>
          <w:tab w:val="right" w:leader="dot" w:pos="9747"/>
          <w:tab w:val="clear" w:pos="8302"/>
        </w:tabs>
        <w:rPr>
          <w:b/>
          <w:bCs w:val="0"/>
          <w:highlight w:val="none"/>
        </w:rPr>
      </w:pPr>
      <w:r>
        <w:rPr>
          <w:rFonts w:hint="eastAsia" w:ascii="宋体" w:hAnsi="宋体"/>
          <w:b/>
          <w:bCs w:val="0"/>
          <w:szCs w:val="30"/>
          <w:highlight w:val="none"/>
        </w:rPr>
        <w:fldChar w:fldCharType="begin"/>
      </w:r>
      <w:r>
        <w:rPr>
          <w:rFonts w:hint="eastAsia" w:ascii="宋体" w:hAnsi="宋体"/>
          <w:b/>
          <w:bCs w:val="0"/>
          <w:szCs w:val="30"/>
          <w:highlight w:val="none"/>
        </w:rPr>
        <w:instrText xml:space="preserve"> HYPERLINK \l _Toc5241 </w:instrText>
      </w:r>
      <w:r>
        <w:rPr>
          <w:rFonts w:hint="eastAsia" w:ascii="宋体" w:hAnsi="宋体"/>
          <w:b/>
          <w:bCs w:val="0"/>
          <w:szCs w:val="30"/>
          <w:highlight w:val="none"/>
        </w:rPr>
        <w:fldChar w:fldCharType="separate"/>
      </w:r>
      <w:r>
        <w:rPr>
          <w:rFonts w:hint="eastAsia" w:ascii="黑体" w:hAnsi="黑体" w:eastAsia="黑体" w:cs="黑体"/>
          <w:b/>
          <w:bCs w:val="0"/>
          <w:highlight w:val="none"/>
        </w:rPr>
        <w:t>五、磋商、评审、成交</w:t>
      </w:r>
      <w:r>
        <w:rPr>
          <w:b/>
          <w:bCs w:val="0"/>
          <w:highlight w:val="none"/>
        </w:rPr>
        <w:tab/>
      </w:r>
      <w:r>
        <w:rPr>
          <w:b/>
          <w:bCs w:val="0"/>
          <w:highlight w:val="none"/>
        </w:rPr>
        <w:fldChar w:fldCharType="begin"/>
      </w:r>
      <w:r>
        <w:rPr>
          <w:b/>
          <w:bCs w:val="0"/>
          <w:highlight w:val="none"/>
        </w:rPr>
        <w:instrText xml:space="preserve"> PAGEREF _Toc5241 \h </w:instrText>
      </w:r>
      <w:r>
        <w:rPr>
          <w:b/>
          <w:bCs w:val="0"/>
          <w:highlight w:val="none"/>
        </w:rPr>
        <w:fldChar w:fldCharType="separate"/>
      </w:r>
      <w:r>
        <w:rPr>
          <w:b/>
          <w:bCs w:val="0"/>
          <w:highlight w:val="none"/>
        </w:rPr>
        <w:t>24</w:t>
      </w:r>
      <w:r>
        <w:rPr>
          <w:b/>
          <w:bCs w:val="0"/>
          <w:highlight w:val="none"/>
        </w:rPr>
        <w:fldChar w:fldCharType="end"/>
      </w:r>
      <w:r>
        <w:rPr>
          <w:rFonts w:hint="eastAsia" w:ascii="宋体" w:hAnsi="宋体"/>
          <w:b/>
          <w:bCs w:val="0"/>
          <w:szCs w:val="30"/>
          <w:highlight w:val="none"/>
        </w:rPr>
        <w:fldChar w:fldCharType="end"/>
      </w:r>
    </w:p>
    <w:p>
      <w:pPr>
        <w:pStyle w:val="18"/>
        <w:tabs>
          <w:tab w:val="right" w:leader="dot" w:pos="9747"/>
          <w:tab w:val="clear" w:pos="8302"/>
        </w:tabs>
        <w:rPr>
          <w:b/>
          <w:bCs w:val="0"/>
          <w:highlight w:val="none"/>
        </w:rPr>
      </w:pPr>
      <w:r>
        <w:rPr>
          <w:rFonts w:hint="eastAsia" w:ascii="宋体" w:hAnsi="宋体"/>
          <w:b/>
          <w:bCs w:val="0"/>
          <w:szCs w:val="30"/>
          <w:highlight w:val="none"/>
        </w:rPr>
        <w:fldChar w:fldCharType="begin"/>
      </w:r>
      <w:r>
        <w:rPr>
          <w:rFonts w:hint="eastAsia" w:ascii="宋体" w:hAnsi="宋体"/>
          <w:b/>
          <w:bCs w:val="0"/>
          <w:szCs w:val="30"/>
          <w:highlight w:val="none"/>
        </w:rPr>
        <w:instrText xml:space="preserve"> HYPERLINK \l _Toc22007 </w:instrText>
      </w:r>
      <w:r>
        <w:rPr>
          <w:rFonts w:hint="eastAsia" w:ascii="宋体" w:hAnsi="宋体"/>
          <w:b/>
          <w:bCs w:val="0"/>
          <w:szCs w:val="30"/>
          <w:highlight w:val="none"/>
        </w:rPr>
        <w:fldChar w:fldCharType="separate"/>
      </w:r>
      <w:r>
        <w:rPr>
          <w:rFonts w:hint="eastAsia" w:ascii="黑体" w:hAnsi="黑体" w:eastAsia="黑体" w:cs="黑体"/>
          <w:b/>
          <w:bCs w:val="0"/>
          <w:highlight w:val="none"/>
        </w:rPr>
        <w:t>六、响应纪律要求</w:t>
      </w:r>
      <w:r>
        <w:rPr>
          <w:b/>
          <w:bCs w:val="0"/>
          <w:highlight w:val="none"/>
        </w:rPr>
        <w:tab/>
      </w:r>
      <w:r>
        <w:rPr>
          <w:b/>
          <w:bCs w:val="0"/>
          <w:highlight w:val="none"/>
        </w:rPr>
        <w:fldChar w:fldCharType="begin"/>
      </w:r>
      <w:r>
        <w:rPr>
          <w:b/>
          <w:bCs w:val="0"/>
          <w:highlight w:val="none"/>
        </w:rPr>
        <w:instrText xml:space="preserve"> PAGEREF _Toc22007 \h </w:instrText>
      </w:r>
      <w:r>
        <w:rPr>
          <w:b/>
          <w:bCs w:val="0"/>
          <w:highlight w:val="none"/>
        </w:rPr>
        <w:fldChar w:fldCharType="separate"/>
      </w:r>
      <w:r>
        <w:rPr>
          <w:b/>
          <w:bCs w:val="0"/>
          <w:highlight w:val="none"/>
        </w:rPr>
        <w:t>24</w:t>
      </w:r>
      <w:r>
        <w:rPr>
          <w:b/>
          <w:bCs w:val="0"/>
          <w:highlight w:val="none"/>
        </w:rPr>
        <w:fldChar w:fldCharType="end"/>
      </w:r>
      <w:r>
        <w:rPr>
          <w:rFonts w:hint="eastAsia" w:ascii="宋体" w:hAnsi="宋体"/>
          <w:b/>
          <w:bCs w:val="0"/>
          <w:szCs w:val="30"/>
          <w:highlight w:val="none"/>
        </w:rPr>
        <w:fldChar w:fldCharType="end"/>
      </w:r>
    </w:p>
    <w:p>
      <w:pPr>
        <w:pStyle w:val="18"/>
        <w:tabs>
          <w:tab w:val="right" w:leader="dot" w:pos="9747"/>
          <w:tab w:val="clear" w:pos="8302"/>
        </w:tabs>
        <w:rPr>
          <w:b/>
          <w:bCs w:val="0"/>
          <w:highlight w:val="none"/>
        </w:rPr>
      </w:pPr>
      <w:r>
        <w:rPr>
          <w:rFonts w:hint="eastAsia" w:ascii="宋体" w:hAnsi="宋体"/>
          <w:b/>
          <w:bCs w:val="0"/>
          <w:szCs w:val="30"/>
          <w:highlight w:val="none"/>
        </w:rPr>
        <w:fldChar w:fldCharType="begin"/>
      </w:r>
      <w:r>
        <w:rPr>
          <w:rFonts w:hint="eastAsia" w:ascii="宋体" w:hAnsi="宋体"/>
          <w:b/>
          <w:bCs w:val="0"/>
          <w:szCs w:val="30"/>
          <w:highlight w:val="none"/>
        </w:rPr>
        <w:instrText xml:space="preserve"> HYPERLINK \l _Toc9216 </w:instrText>
      </w:r>
      <w:r>
        <w:rPr>
          <w:rFonts w:hint="eastAsia" w:ascii="宋体" w:hAnsi="宋体"/>
          <w:b/>
          <w:bCs w:val="0"/>
          <w:szCs w:val="30"/>
          <w:highlight w:val="none"/>
        </w:rPr>
        <w:fldChar w:fldCharType="separate"/>
      </w:r>
      <w:r>
        <w:rPr>
          <w:rFonts w:hint="eastAsia" w:ascii="黑体" w:hAnsi="黑体" w:eastAsia="黑体" w:cs="黑体"/>
          <w:b/>
          <w:bCs w:val="0"/>
          <w:highlight w:val="none"/>
        </w:rPr>
        <w:t>七、询问、质疑、投诉</w:t>
      </w:r>
      <w:r>
        <w:rPr>
          <w:b/>
          <w:bCs w:val="0"/>
          <w:highlight w:val="none"/>
        </w:rPr>
        <w:tab/>
      </w:r>
      <w:r>
        <w:rPr>
          <w:b/>
          <w:bCs w:val="0"/>
          <w:highlight w:val="none"/>
        </w:rPr>
        <w:fldChar w:fldCharType="begin"/>
      </w:r>
      <w:r>
        <w:rPr>
          <w:b/>
          <w:bCs w:val="0"/>
          <w:highlight w:val="none"/>
        </w:rPr>
        <w:instrText xml:space="preserve"> PAGEREF _Toc9216 \h </w:instrText>
      </w:r>
      <w:r>
        <w:rPr>
          <w:b/>
          <w:bCs w:val="0"/>
          <w:highlight w:val="none"/>
        </w:rPr>
        <w:fldChar w:fldCharType="separate"/>
      </w:r>
      <w:r>
        <w:rPr>
          <w:b/>
          <w:bCs w:val="0"/>
          <w:highlight w:val="none"/>
        </w:rPr>
        <w:t>24</w:t>
      </w:r>
      <w:r>
        <w:rPr>
          <w:b/>
          <w:bCs w:val="0"/>
          <w:highlight w:val="none"/>
        </w:rPr>
        <w:fldChar w:fldCharType="end"/>
      </w:r>
      <w:r>
        <w:rPr>
          <w:rFonts w:hint="eastAsia" w:ascii="宋体" w:hAnsi="宋体"/>
          <w:b/>
          <w:bCs w:val="0"/>
          <w:szCs w:val="30"/>
          <w:highlight w:val="none"/>
        </w:rPr>
        <w:fldChar w:fldCharType="end"/>
      </w:r>
    </w:p>
    <w:p>
      <w:pPr>
        <w:pStyle w:val="18"/>
        <w:tabs>
          <w:tab w:val="right" w:leader="dot" w:pos="9747"/>
          <w:tab w:val="clear" w:pos="8302"/>
        </w:tabs>
        <w:rPr>
          <w:b/>
          <w:bCs w:val="0"/>
          <w:highlight w:val="none"/>
        </w:rPr>
      </w:pPr>
      <w:r>
        <w:rPr>
          <w:rFonts w:hint="eastAsia" w:ascii="宋体" w:hAnsi="宋体"/>
          <w:b/>
          <w:bCs w:val="0"/>
          <w:szCs w:val="30"/>
          <w:highlight w:val="none"/>
        </w:rPr>
        <w:fldChar w:fldCharType="begin"/>
      </w:r>
      <w:r>
        <w:rPr>
          <w:rFonts w:hint="eastAsia" w:ascii="宋体" w:hAnsi="宋体"/>
          <w:b/>
          <w:bCs w:val="0"/>
          <w:szCs w:val="30"/>
          <w:highlight w:val="none"/>
        </w:rPr>
        <w:instrText xml:space="preserve"> HYPERLINK \l _Toc26762 </w:instrText>
      </w:r>
      <w:r>
        <w:rPr>
          <w:rFonts w:hint="eastAsia" w:ascii="宋体" w:hAnsi="宋体"/>
          <w:b/>
          <w:bCs w:val="0"/>
          <w:szCs w:val="30"/>
          <w:highlight w:val="none"/>
        </w:rPr>
        <w:fldChar w:fldCharType="separate"/>
      </w:r>
      <w:r>
        <w:rPr>
          <w:rFonts w:hint="eastAsia" w:ascii="黑体" w:hAnsi="黑体" w:eastAsia="黑体" w:cs="黑体"/>
          <w:b/>
          <w:bCs w:val="0"/>
          <w:highlight w:val="none"/>
        </w:rPr>
        <w:t>八、合同的签订及履行</w:t>
      </w:r>
      <w:r>
        <w:rPr>
          <w:b/>
          <w:bCs w:val="0"/>
          <w:highlight w:val="none"/>
        </w:rPr>
        <w:tab/>
      </w:r>
      <w:r>
        <w:rPr>
          <w:b/>
          <w:bCs w:val="0"/>
          <w:highlight w:val="none"/>
        </w:rPr>
        <w:fldChar w:fldCharType="begin"/>
      </w:r>
      <w:r>
        <w:rPr>
          <w:b/>
          <w:bCs w:val="0"/>
          <w:highlight w:val="none"/>
        </w:rPr>
        <w:instrText xml:space="preserve"> PAGEREF _Toc26762 \h </w:instrText>
      </w:r>
      <w:r>
        <w:rPr>
          <w:b/>
          <w:bCs w:val="0"/>
          <w:highlight w:val="none"/>
        </w:rPr>
        <w:fldChar w:fldCharType="separate"/>
      </w:r>
      <w:r>
        <w:rPr>
          <w:b/>
          <w:bCs w:val="0"/>
          <w:highlight w:val="none"/>
        </w:rPr>
        <w:t>26</w:t>
      </w:r>
      <w:r>
        <w:rPr>
          <w:b/>
          <w:bCs w:val="0"/>
          <w:highlight w:val="none"/>
        </w:rPr>
        <w:fldChar w:fldCharType="end"/>
      </w:r>
      <w:r>
        <w:rPr>
          <w:rFonts w:hint="eastAsia" w:ascii="宋体" w:hAnsi="宋体"/>
          <w:b/>
          <w:bCs w:val="0"/>
          <w:szCs w:val="30"/>
          <w:highlight w:val="none"/>
        </w:rPr>
        <w:fldChar w:fldCharType="end"/>
      </w:r>
    </w:p>
    <w:p>
      <w:pPr>
        <w:pStyle w:val="18"/>
        <w:tabs>
          <w:tab w:val="right" w:leader="dot" w:pos="9747"/>
          <w:tab w:val="clear" w:pos="8302"/>
        </w:tabs>
        <w:rPr>
          <w:b/>
          <w:bCs w:val="0"/>
          <w:highlight w:val="none"/>
        </w:rPr>
      </w:pPr>
      <w:r>
        <w:rPr>
          <w:rFonts w:hint="eastAsia" w:ascii="宋体" w:hAnsi="宋体"/>
          <w:b/>
          <w:bCs w:val="0"/>
          <w:szCs w:val="30"/>
          <w:highlight w:val="none"/>
        </w:rPr>
        <w:fldChar w:fldCharType="begin"/>
      </w:r>
      <w:r>
        <w:rPr>
          <w:rFonts w:hint="eastAsia" w:ascii="宋体" w:hAnsi="宋体"/>
          <w:b/>
          <w:bCs w:val="0"/>
          <w:szCs w:val="30"/>
          <w:highlight w:val="none"/>
        </w:rPr>
        <w:instrText xml:space="preserve"> HYPERLINK \l _Toc7277 </w:instrText>
      </w:r>
      <w:r>
        <w:rPr>
          <w:rFonts w:hint="eastAsia" w:ascii="宋体" w:hAnsi="宋体"/>
          <w:b/>
          <w:bCs w:val="0"/>
          <w:szCs w:val="30"/>
          <w:highlight w:val="none"/>
        </w:rPr>
        <w:fldChar w:fldCharType="separate"/>
      </w:r>
      <w:r>
        <w:rPr>
          <w:rFonts w:hint="eastAsia" w:ascii="黑体" w:hAnsi="黑体" w:eastAsia="黑体" w:cs="黑体"/>
          <w:b/>
          <w:bCs w:val="0"/>
          <w:highlight w:val="none"/>
        </w:rPr>
        <w:t>九、采购代理服务费</w:t>
      </w:r>
      <w:r>
        <w:rPr>
          <w:b/>
          <w:bCs w:val="0"/>
          <w:highlight w:val="none"/>
        </w:rPr>
        <w:tab/>
      </w:r>
      <w:r>
        <w:rPr>
          <w:b/>
          <w:bCs w:val="0"/>
          <w:highlight w:val="none"/>
        </w:rPr>
        <w:fldChar w:fldCharType="begin"/>
      </w:r>
      <w:r>
        <w:rPr>
          <w:b/>
          <w:bCs w:val="0"/>
          <w:highlight w:val="none"/>
        </w:rPr>
        <w:instrText xml:space="preserve"> PAGEREF _Toc7277 \h </w:instrText>
      </w:r>
      <w:r>
        <w:rPr>
          <w:b/>
          <w:bCs w:val="0"/>
          <w:highlight w:val="none"/>
        </w:rPr>
        <w:fldChar w:fldCharType="separate"/>
      </w:r>
      <w:r>
        <w:rPr>
          <w:b/>
          <w:bCs w:val="0"/>
          <w:highlight w:val="none"/>
        </w:rPr>
        <w:t>27</w:t>
      </w:r>
      <w:r>
        <w:rPr>
          <w:b/>
          <w:bCs w:val="0"/>
          <w:highlight w:val="none"/>
        </w:rPr>
        <w:fldChar w:fldCharType="end"/>
      </w:r>
      <w:r>
        <w:rPr>
          <w:rFonts w:hint="eastAsia" w:ascii="宋体" w:hAnsi="宋体"/>
          <w:b/>
          <w:bCs w:val="0"/>
          <w:szCs w:val="30"/>
          <w:highlight w:val="none"/>
        </w:rPr>
        <w:fldChar w:fldCharType="end"/>
      </w:r>
    </w:p>
    <w:p>
      <w:pPr>
        <w:pStyle w:val="18"/>
        <w:tabs>
          <w:tab w:val="right" w:leader="dot" w:pos="9747"/>
          <w:tab w:val="clear" w:pos="8302"/>
        </w:tabs>
        <w:rPr>
          <w:b/>
          <w:bCs w:val="0"/>
          <w:highlight w:val="none"/>
        </w:rPr>
      </w:pPr>
      <w:r>
        <w:rPr>
          <w:rFonts w:hint="eastAsia" w:ascii="宋体" w:hAnsi="宋体"/>
          <w:b/>
          <w:bCs w:val="0"/>
          <w:szCs w:val="30"/>
          <w:highlight w:val="none"/>
        </w:rPr>
        <w:fldChar w:fldCharType="begin"/>
      </w:r>
      <w:r>
        <w:rPr>
          <w:rFonts w:hint="eastAsia" w:ascii="宋体" w:hAnsi="宋体"/>
          <w:b/>
          <w:bCs w:val="0"/>
          <w:szCs w:val="30"/>
          <w:highlight w:val="none"/>
        </w:rPr>
        <w:instrText xml:space="preserve"> HYPERLINK \l _Toc5101 </w:instrText>
      </w:r>
      <w:r>
        <w:rPr>
          <w:rFonts w:hint="eastAsia" w:ascii="宋体" w:hAnsi="宋体"/>
          <w:b/>
          <w:bCs w:val="0"/>
          <w:szCs w:val="30"/>
          <w:highlight w:val="none"/>
        </w:rPr>
        <w:fldChar w:fldCharType="separate"/>
      </w:r>
      <w:r>
        <w:rPr>
          <w:rFonts w:hint="eastAsia" w:ascii="黑体" w:hAnsi="黑体" w:eastAsia="黑体" w:cs="黑体"/>
          <w:b/>
          <w:bCs w:val="0"/>
          <w:highlight w:val="none"/>
        </w:rPr>
        <w:t>十、其它事项</w:t>
      </w:r>
      <w:r>
        <w:rPr>
          <w:b/>
          <w:bCs w:val="0"/>
          <w:highlight w:val="none"/>
        </w:rPr>
        <w:tab/>
      </w:r>
      <w:r>
        <w:rPr>
          <w:b/>
          <w:bCs w:val="0"/>
          <w:highlight w:val="none"/>
        </w:rPr>
        <w:fldChar w:fldCharType="begin"/>
      </w:r>
      <w:r>
        <w:rPr>
          <w:b/>
          <w:bCs w:val="0"/>
          <w:highlight w:val="none"/>
        </w:rPr>
        <w:instrText xml:space="preserve"> PAGEREF _Toc5101 \h </w:instrText>
      </w:r>
      <w:r>
        <w:rPr>
          <w:b/>
          <w:bCs w:val="0"/>
          <w:highlight w:val="none"/>
        </w:rPr>
        <w:fldChar w:fldCharType="separate"/>
      </w:r>
      <w:r>
        <w:rPr>
          <w:b/>
          <w:bCs w:val="0"/>
          <w:highlight w:val="none"/>
        </w:rPr>
        <w:t>27</w:t>
      </w:r>
      <w:r>
        <w:rPr>
          <w:b/>
          <w:bCs w:val="0"/>
          <w:highlight w:val="none"/>
        </w:rPr>
        <w:fldChar w:fldCharType="end"/>
      </w:r>
      <w:r>
        <w:rPr>
          <w:rFonts w:hint="eastAsia" w:ascii="宋体" w:hAnsi="宋体"/>
          <w:b/>
          <w:bCs w:val="0"/>
          <w:szCs w:val="30"/>
          <w:highlight w:val="none"/>
        </w:rPr>
        <w:fldChar w:fldCharType="end"/>
      </w:r>
    </w:p>
    <w:p>
      <w:pPr>
        <w:pStyle w:val="15"/>
        <w:tabs>
          <w:tab w:val="right" w:leader="dot" w:pos="9747"/>
        </w:tabs>
        <w:rPr>
          <w:b/>
          <w:bCs w:val="0"/>
          <w:highlight w:val="none"/>
        </w:rPr>
      </w:pPr>
      <w:r>
        <w:rPr>
          <w:rFonts w:hint="eastAsia" w:ascii="宋体" w:hAnsi="宋体"/>
          <w:b/>
          <w:bCs w:val="0"/>
          <w:szCs w:val="30"/>
          <w:highlight w:val="none"/>
        </w:rPr>
        <w:fldChar w:fldCharType="begin"/>
      </w:r>
      <w:r>
        <w:rPr>
          <w:rFonts w:hint="eastAsia" w:ascii="宋体" w:hAnsi="宋体"/>
          <w:b/>
          <w:bCs w:val="0"/>
          <w:szCs w:val="30"/>
          <w:highlight w:val="none"/>
        </w:rPr>
        <w:instrText xml:space="preserve"> HYPERLINK \l _Toc27874 </w:instrText>
      </w:r>
      <w:r>
        <w:rPr>
          <w:rFonts w:hint="eastAsia" w:ascii="宋体" w:hAnsi="宋体"/>
          <w:b/>
          <w:bCs w:val="0"/>
          <w:szCs w:val="30"/>
          <w:highlight w:val="none"/>
        </w:rPr>
        <w:fldChar w:fldCharType="separate"/>
      </w:r>
      <w:r>
        <w:rPr>
          <w:rFonts w:hint="eastAsia" w:ascii="黑体" w:hAnsi="黑体" w:eastAsia="黑体" w:cs="黑体"/>
          <w:b/>
          <w:bCs w:val="0"/>
          <w:szCs w:val="32"/>
          <w:highlight w:val="none"/>
        </w:rPr>
        <w:t>第四部分 磋商、评审、成交</w:t>
      </w:r>
      <w:r>
        <w:rPr>
          <w:b/>
          <w:bCs w:val="0"/>
          <w:highlight w:val="none"/>
        </w:rPr>
        <w:tab/>
      </w:r>
      <w:r>
        <w:rPr>
          <w:b/>
          <w:bCs w:val="0"/>
          <w:highlight w:val="none"/>
        </w:rPr>
        <w:fldChar w:fldCharType="begin"/>
      </w:r>
      <w:r>
        <w:rPr>
          <w:b/>
          <w:bCs w:val="0"/>
          <w:highlight w:val="none"/>
        </w:rPr>
        <w:instrText xml:space="preserve"> PAGEREF _Toc27874 \h </w:instrText>
      </w:r>
      <w:r>
        <w:rPr>
          <w:b/>
          <w:bCs w:val="0"/>
          <w:highlight w:val="none"/>
        </w:rPr>
        <w:fldChar w:fldCharType="separate"/>
      </w:r>
      <w:r>
        <w:rPr>
          <w:b/>
          <w:bCs w:val="0"/>
          <w:highlight w:val="none"/>
        </w:rPr>
        <w:t>29</w:t>
      </w:r>
      <w:r>
        <w:rPr>
          <w:b/>
          <w:bCs w:val="0"/>
          <w:highlight w:val="none"/>
        </w:rPr>
        <w:fldChar w:fldCharType="end"/>
      </w:r>
      <w:r>
        <w:rPr>
          <w:rFonts w:hint="eastAsia" w:ascii="宋体" w:hAnsi="宋体"/>
          <w:b/>
          <w:bCs w:val="0"/>
          <w:szCs w:val="30"/>
          <w:highlight w:val="none"/>
        </w:rPr>
        <w:fldChar w:fldCharType="end"/>
      </w:r>
    </w:p>
    <w:p>
      <w:pPr>
        <w:pStyle w:val="18"/>
        <w:tabs>
          <w:tab w:val="right" w:leader="dot" w:pos="9747"/>
          <w:tab w:val="clear" w:pos="8302"/>
        </w:tabs>
        <w:rPr>
          <w:b/>
          <w:bCs w:val="0"/>
          <w:highlight w:val="none"/>
        </w:rPr>
      </w:pPr>
      <w:r>
        <w:rPr>
          <w:rFonts w:hint="eastAsia" w:ascii="宋体" w:hAnsi="宋体"/>
          <w:b/>
          <w:bCs w:val="0"/>
          <w:szCs w:val="30"/>
          <w:highlight w:val="none"/>
        </w:rPr>
        <w:fldChar w:fldCharType="begin"/>
      </w:r>
      <w:r>
        <w:rPr>
          <w:rFonts w:hint="eastAsia" w:ascii="宋体" w:hAnsi="宋体"/>
          <w:b/>
          <w:bCs w:val="0"/>
          <w:szCs w:val="30"/>
          <w:highlight w:val="none"/>
        </w:rPr>
        <w:instrText xml:space="preserve"> HYPERLINK \l _Toc30935 </w:instrText>
      </w:r>
      <w:r>
        <w:rPr>
          <w:rFonts w:hint="eastAsia" w:ascii="宋体" w:hAnsi="宋体"/>
          <w:b/>
          <w:bCs w:val="0"/>
          <w:szCs w:val="30"/>
          <w:highlight w:val="none"/>
        </w:rPr>
        <w:fldChar w:fldCharType="separate"/>
      </w:r>
      <w:r>
        <w:rPr>
          <w:rFonts w:hint="eastAsia" w:ascii="黑体" w:hAnsi="黑体" w:eastAsia="黑体" w:cs="黑体"/>
          <w:b/>
          <w:bCs w:val="0"/>
          <w:highlight w:val="none"/>
        </w:rPr>
        <w:t>一、</w:t>
      </w:r>
      <w:r>
        <w:rPr>
          <w:rFonts w:hint="eastAsia" w:ascii="黑体" w:hAnsi="黑体" w:eastAsia="黑体" w:cs="黑体"/>
          <w:b/>
          <w:bCs w:val="0"/>
          <w:highlight w:val="none"/>
          <w:lang w:val="en-US" w:eastAsia="zh-CN"/>
        </w:rPr>
        <w:t>开启响应文件</w:t>
      </w:r>
      <w:r>
        <w:rPr>
          <w:b/>
          <w:bCs w:val="0"/>
          <w:highlight w:val="none"/>
        </w:rPr>
        <w:tab/>
      </w:r>
      <w:r>
        <w:rPr>
          <w:b/>
          <w:bCs w:val="0"/>
          <w:highlight w:val="none"/>
        </w:rPr>
        <w:fldChar w:fldCharType="begin"/>
      </w:r>
      <w:r>
        <w:rPr>
          <w:b/>
          <w:bCs w:val="0"/>
          <w:highlight w:val="none"/>
        </w:rPr>
        <w:instrText xml:space="preserve"> PAGEREF _Toc30935 \h </w:instrText>
      </w:r>
      <w:r>
        <w:rPr>
          <w:b/>
          <w:bCs w:val="0"/>
          <w:highlight w:val="none"/>
        </w:rPr>
        <w:fldChar w:fldCharType="separate"/>
      </w:r>
      <w:r>
        <w:rPr>
          <w:b/>
          <w:bCs w:val="0"/>
          <w:highlight w:val="none"/>
        </w:rPr>
        <w:t>29</w:t>
      </w:r>
      <w:r>
        <w:rPr>
          <w:b/>
          <w:bCs w:val="0"/>
          <w:highlight w:val="none"/>
        </w:rPr>
        <w:fldChar w:fldCharType="end"/>
      </w:r>
      <w:r>
        <w:rPr>
          <w:rFonts w:hint="eastAsia" w:ascii="宋体" w:hAnsi="宋体"/>
          <w:b/>
          <w:bCs w:val="0"/>
          <w:szCs w:val="30"/>
          <w:highlight w:val="none"/>
        </w:rPr>
        <w:fldChar w:fldCharType="end"/>
      </w:r>
    </w:p>
    <w:p>
      <w:pPr>
        <w:pStyle w:val="18"/>
        <w:tabs>
          <w:tab w:val="right" w:leader="dot" w:pos="9747"/>
          <w:tab w:val="clear" w:pos="8302"/>
        </w:tabs>
        <w:rPr>
          <w:b/>
          <w:bCs w:val="0"/>
          <w:highlight w:val="none"/>
        </w:rPr>
      </w:pPr>
      <w:r>
        <w:rPr>
          <w:rFonts w:hint="eastAsia" w:ascii="宋体" w:hAnsi="宋体"/>
          <w:b/>
          <w:bCs w:val="0"/>
          <w:szCs w:val="30"/>
          <w:highlight w:val="none"/>
        </w:rPr>
        <w:fldChar w:fldCharType="begin"/>
      </w:r>
      <w:r>
        <w:rPr>
          <w:rFonts w:hint="eastAsia" w:ascii="宋体" w:hAnsi="宋体"/>
          <w:b/>
          <w:bCs w:val="0"/>
          <w:szCs w:val="30"/>
          <w:highlight w:val="none"/>
        </w:rPr>
        <w:instrText xml:space="preserve"> HYPERLINK \l _Toc20713 </w:instrText>
      </w:r>
      <w:r>
        <w:rPr>
          <w:rFonts w:hint="eastAsia" w:ascii="宋体" w:hAnsi="宋体"/>
          <w:b/>
          <w:bCs w:val="0"/>
          <w:szCs w:val="30"/>
          <w:highlight w:val="none"/>
        </w:rPr>
        <w:fldChar w:fldCharType="separate"/>
      </w:r>
      <w:r>
        <w:rPr>
          <w:rFonts w:hint="eastAsia" w:ascii="黑体" w:hAnsi="黑体" w:eastAsia="黑体" w:cs="黑体"/>
          <w:b/>
          <w:bCs w:val="0"/>
          <w:highlight w:val="none"/>
          <w:lang w:val="en-US" w:eastAsia="zh-CN"/>
        </w:rPr>
        <w:t>二、组织评审</w:t>
      </w:r>
      <w:r>
        <w:rPr>
          <w:b/>
          <w:bCs w:val="0"/>
          <w:highlight w:val="none"/>
        </w:rPr>
        <w:tab/>
      </w:r>
      <w:r>
        <w:rPr>
          <w:b/>
          <w:bCs w:val="0"/>
          <w:highlight w:val="none"/>
        </w:rPr>
        <w:fldChar w:fldCharType="begin"/>
      </w:r>
      <w:r>
        <w:rPr>
          <w:b/>
          <w:bCs w:val="0"/>
          <w:highlight w:val="none"/>
        </w:rPr>
        <w:instrText xml:space="preserve"> PAGEREF _Toc20713 \h </w:instrText>
      </w:r>
      <w:r>
        <w:rPr>
          <w:b/>
          <w:bCs w:val="0"/>
          <w:highlight w:val="none"/>
        </w:rPr>
        <w:fldChar w:fldCharType="separate"/>
      </w:r>
      <w:r>
        <w:rPr>
          <w:b/>
          <w:bCs w:val="0"/>
          <w:highlight w:val="none"/>
        </w:rPr>
        <w:t>29</w:t>
      </w:r>
      <w:r>
        <w:rPr>
          <w:b/>
          <w:bCs w:val="0"/>
          <w:highlight w:val="none"/>
        </w:rPr>
        <w:fldChar w:fldCharType="end"/>
      </w:r>
      <w:r>
        <w:rPr>
          <w:rFonts w:hint="eastAsia" w:ascii="宋体" w:hAnsi="宋体"/>
          <w:b/>
          <w:bCs w:val="0"/>
          <w:szCs w:val="30"/>
          <w:highlight w:val="none"/>
        </w:rPr>
        <w:fldChar w:fldCharType="end"/>
      </w:r>
    </w:p>
    <w:p>
      <w:pPr>
        <w:pStyle w:val="18"/>
        <w:tabs>
          <w:tab w:val="right" w:leader="dot" w:pos="9747"/>
          <w:tab w:val="clear" w:pos="8302"/>
        </w:tabs>
        <w:rPr>
          <w:b/>
          <w:bCs w:val="0"/>
          <w:highlight w:val="none"/>
        </w:rPr>
      </w:pPr>
      <w:r>
        <w:rPr>
          <w:rFonts w:hint="eastAsia" w:ascii="宋体" w:hAnsi="宋体"/>
          <w:b/>
          <w:bCs w:val="0"/>
          <w:szCs w:val="30"/>
          <w:highlight w:val="none"/>
        </w:rPr>
        <w:fldChar w:fldCharType="begin"/>
      </w:r>
      <w:r>
        <w:rPr>
          <w:rFonts w:hint="eastAsia" w:ascii="宋体" w:hAnsi="宋体"/>
          <w:b/>
          <w:bCs w:val="0"/>
          <w:szCs w:val="30"/>
          <w:highlight w:val="none"/>
        </w:rPr>
        <w:instrText xml:space="preserve"> HYPERLINK \l _Toc21394 </w:instrText>
      </w:r>
      <w:r>
        <w:rPr>
          <w:rFonts w:hint="eastAsia" w:ascii="宋体" w:hAnsi="宋体"/>
          <w:b/>
          <w:bCs w:val="0"/>
          <w:szCs w:val="30"/>
          <w:highlight w:val="none"/>
        </w:rPr>
        <w:fldChar w:fldCharType="separate"/>
      </w:r>
      <w:r>
        <w:rPr>
          <w:rFonts w:hint="eastAsia" w:ascii="黑体" w:hAnsi="黑体" w:eastAsia="黑体" w:cs="黑体"/>
          <w:b/>
          <w:bCs w:val="0"/>
          <w:highlight w:val="none"/>
          <w:lang w:val="en-US" w:eastAsia="zh-CN"/>
        </w:rPr>
        <w:t>三、成交</w:t>
      </w:r>
      <w:r>
        <w:rPr>
          <w:b/>
          <w:bCs w:val="0"/>
          <w:highlight w:val="none"/>
        </w:rPr>
        <w:tab/>
      </w:r>
      <w:r>
        <w:rPr>
          <w:b/>
          <w:bCs w:val="0"/>
          <w:highlight w:val="none"/>
        </w:rPr>
        <w:fldChar w:fldCharType="begin"/>
      </w:r>
      <w:r>
        <w:rPr>
          <w:b/>
          <w:bCs w:val="0"/>
          <w:highlight w:val="none"/>
        </w:rPr>
        <w:instrText xml:space="preserve"> PAGEREF _Toc21394 \h </w:instrText>
      </w:r>
      <w:r>
        <w:rPr>
          <w:b/>
          <w:bCs w:val="0"/>
          <w:highlight w:val="none"/>
        </w:rPr>
        <w:fldChar w:fldCharType="separate"/>
      </w:r>
      <w:r>
        <w:rPr>
          <w:b/>
          <w:bCs w:val="0"/>
          <w:highlight w:val="none"/>
        </w:rPr>
        <w:t>36</w:t>
      </w:r>
      <w:r>
        <w:rPr>
          <w:b/>
          <w:bCs w:val="0"/>
          <w:highlight w:val="none"/>
        </w:rPr>
        <w:fldChar w:fldCharType="end"/>
      </w:r>
      <w:r>
        <w:rPr>
          <w:rFonts w:hint="eastAsia" w:ascii="宋体" w:hAnsi="宋体"/>
          <w:b/>
          <w:bCs w:val="0"/>
          <w:szCs w:val="30"/>
          <w:highlight w:val="none"/>
        </w:rPr>
        <w:fldChar w:fldCharType="end"/>
      </w:r>
    </w:p>
    <w:p>
      <w:pPr>
        <w:pStyle w:val="18"/>
        <w:tabs>
          <w:tab w:val="right" w:leader="dot" w:pos="9747"/>
          <w:tab w:val="clear" w:pos="8302"/>
        </w:tabs>
        <w:rPr>
          <w:b/>
          <w:bCs w:val="0"/>
          <w:highlight w:val="none"/>
        </w:rPr>
      </w:pPr>
      <w:r>
        <w:rPr>
          <w:rFonts w:hint="eastAsia" w:ascii="宋体" w:hAnsi="宋体"/>
          <w:b/>
          <w:bCs w:val="0"/>
          <w:szCs w:val="30"/>
          <w:highlight w:val="none"/>
        </w:rPr>
        <w:fldChar w:fldCharType="begin"/>
      </w:r>
      <w:r>
        <w:rPr>
          <w:rFonts w:hint="eastAsia" w:ascii="宋体" w:hAnsi="宋体"/>
          <w:b/>
          <w:bCs w:val="0"/>
          <w:szCs w:val="30"/>
          <w:highlight w:val="none"/>
        </w:rPr>
        <w:instrText xml:space="preserve"> HYPERLINK \l _Toc28390 </w:instrText>
      </w:r>
      <w:r>
        <w:rPr>
          <w:rFonts w:hint="eastAsia" w:ascii="宋体" w:hAnsi="宋体"/>
          <w:b/>
          <w:bCs w:val="0"/>
          <w:szCs w:val="30"/>
          <w:highlight w:val="none"/>
        </w:rPr>
        <w:fldChar w:fldCharType="separate"/>
      </w:r>
      <w:r>
        <w:rPr>
          <w:rFonts w:hint="eastAsia" w:ascii="黑体" w:hAnsi="黑体" w:eastAsia="黑体" w:cs="黑体"/>
          <w:b/>
          <w:bCs w:val="0"/>
          <w:highlight w:val="none"/>
          <w:lang w:val="en-US" w:eastAsia="zh-CN"/>
        </w:rPr>
        <w:t>四、其他</w:t>
      </w:r>
      <w:r>
        <w:rPr>
          <w:b/>
          <w:bCs w:val="0"/>
          <w:highlight w:val="none"/>
        </w:rPr>
        <w:tab/>
      </w:r>
      <w:r>
        <w:rPr>
          <w:b/>
          <w:bCs w:val="0"/>
          <w:highlight w:val="none"/>
        </w:rPr>
        <w:fldChar w:fldCharType="begin"/>
      </w:r>
      <w:r>
        <w:rPr>
          <w:b/>
          <w:bCs w:val="0"/>
          <w:highlight w:val="none"/>
        </w:rPr>
        <w:instrText xml:space="preserve"> PAGEREF _Toc28390 \h </w:instrText>
      </w:r>
      <w:r>
        <w:rPr>
          <w:b/>
          <w:bCs w:val="0"/>
          <w:highlight w:val="none"/>
        </w:rPr>
        <w:fldChar w:fldCharType="separate"/>
      </w:r>
      <w:r>
        <w:rPr>
          <w:b/>
          <w:bCs w:val="0"/>
          <w:highlight w:val="none"/>
        </w:rPr>
        <w:t>37</w:t>
      </w:r>
      <w:r>
        <w:rPr>
          <w:b/>
          <w:bCs w:val="0"/>
          <w:highlight w:val="none"/>
        </w:rPr>
        <w:fldChar w:fldCharType="end"/>
      </w:r>
      <w:r>
        <w:rPr>
          <w:rFonts w:hint="eastAsia" w:ascii="宋体" w:hAnsi="宋体"/>
          <w:b/>
          <w:bCs w:val="0"/>
          <w:szCs w:val="30"/>
          <w:highlight w:val="none"/>
        </w:rPr>
        <w:fldChar w:fldCharType="end"/>
      </w:r>
    </w:p>
    <w:p>
      <w:pPr>
        <w:pStyle w:val="18"/>
        <w:tabs>
          <w:tab w:val="right" w:leader="dot" w:pos="9747"/>
          <w:tab w:val="clear" w:pos="8302"/>
        </w:tabs>
        <w:rPr>
          <w:b/>
          <w:bCs w:val="0"/>
          <w:highlight w:val="none"/>
        </w:rPr>
      </w:pPr>
      <w:r>
        <w:rPr>
          <w:rFonts w:hint="eastAsia" w:ascii="宋体" w:hAnsi="宋体"/>
          <w:b/>
          <w:bCs w:val="0"/>
          <w:szCs w:val="30"/>
          <w:highlight w:val="none"/>
        </w:rPr>
        <w:fldChar w:fldCharType="begin"/>
      </w:r>
      <w:r>
        <w:rPr>
          <w:rFonts w:hint="eastAsia" w:ascii="宋体" w:hAnsi="宋体"/>
          <w:b/>
          <w:bCs w:val="0"/>
          <w:szCs w:val="30"/>
          <w:highlight w:val="none"/>
        </w:rPr>
        <w:instrText xml:space="preserve"> HYPERLINK \l _Toc10028 </w:instrText>
      </w:r>
      <w:r>
        <w:rPr>
          <w:rFonts w:hint="eastAsia" w:ascii="宋体" w:hAnsi="宋体"/>
          <w:b/>
          <w:bCs w:val="0"/>
          <w:szCs w:val="30"/>
          <w:highlight w:val="none"/>
        </w:rPr>
        <w:fldChar w:fldCharType="separate"/>
      </w:r>
      <w:r>
        <w:rPr>
          <w:rFonts w:hint="eastAsia" w:ascii="黑体" w:hAnsi="仿宋" w:eastAsia="黑体" w:cs="黑体"/>
          <w:b/>
          <w:bCs w:val="0"/>
          <w:szCs w:val="24"/>
          <w:highlight w:val="none"/>
        </w:rPr>
        <w:t>附表1：《资格审查表》</w:t>
      </w:r>
      <w:r>
        <w:rPr>
          <w:b/>
          <w:bCs w:val="0"/>
          <w:highlight w:val="none"/>
        </w:rPr>
        <w:tab/>
      </w:r>
      <w:r>
        <w:rPr>
          <w:b/>
          <w:bCs w:val="0"/>
          <w:highlight w:val="none"/>
        </w:rPr>
        <w:fldChar w:fldCharType="begin"/>
      </w:r>
      <w:r>
        <w:rPr>
          <w:b/>
          <w:bCs w:val="0"/>
          <w:highlight w:val="none"/>
        </w:rPr>
        <w:instrText xml:space="preserve"> PAGEREF _Toc10028 \h </w:instrText>
      </w:r>
      <w:r>
        <w:rPr>
          <w:b/>
          <w:bCs w:val="0"/>
          <w:highlight w:val="none"/>
        </w:rPr>
        <w:fldChar w:fldCharType="separate"/>
      </w:r>
      <w:r>
        <w:rPr>
          <w:b/>
          <w:bCs w:val="0"/>
          <w:highlight w:val="none"/>
        </w:rPr>
        <w:t>38</w:t>
      </w:r>
      <w:r>
        <w:rPr>
          <w:b/>
          <w:bCs w:val="0"/>
          <w:highlight w:val="none"/>
        </w:rPr>
        <w:fldChar w:fldCharType="end"/>
      </w:r>
      <w:r>
        <w:rPr>
          <w:rFonts w:hint="eastAsia" w:ascii="宋体" w:hAnsi="宋体"/>
          <w:b/>
          <w:bCs w:val="0"/>
          <w:szCs w:val="30"/>
          <w:highlight w:val="none"/>
        </w:rPr>
        <w:fldChar w:fldCharType="end"/>
      </w:r>
    </w:p>
    <w:p>
      <w:pPr>
        <w:pStyle w:val="18"/>
        <w:tabs>
          <w:tab w:val="right" w:leader="dot" w:pos="9747"/>
          <w:tab w:val="clear" w:pos="8302"/>
        </w:tabs>
        <w:rPr>
          <w:b/>
          <w:bCs w:val="0"/>
          <w:highlight w:val="none"/>
        </w:rPr>
      </w:pPr>
      <w:r>
        <w:rPr>
          <w:rFonts w:hint="eastAsia" w:ascii="宋体" w:hAnsi="宋体"/>
          <w:b/>
          <w:bCs w:val="0"/>
          <w:szCs w:val="30"/>
          <w:highlight w:val="none"/>
        </w:rPr>
        <w:fldChar w:fldCharType="begin"/>
      </w:r>
      <w:r>
        <w:rPr>
          <w:rFonts w:hint="eastAsia" w:ascii="宋体" w:hAnsi="宋体"/>
          <w:b/>
          <w:bCs w:val="0"/>
          <w:szCs w:val="30"/>
          <w:highlight w:val="none"/>
        </w:rPr>
        <w:instrText xml:space="preserve"> HYPERLINK \l _Toc17156 </w:instrText>
      </w:r>
      <w:r>
        <w:rPr>
          <w:rFonts w:hint="eastAsia" w:ascii="宋体" w:hAnsi="宋体"/>
          <w:b/>
          <w:bCs w:val="0"/>
          <w:szCs w:val="30"/>
          <w:highlight w:val="none"/>
        </w:rPr>
        <w:fldChar w:fldCharType="separate"/>
      </w:r>
      <w:r>
        <w:rPr>
          <w:rFonts w:hint="eastAsia" w:ascii="黑体" w:hAnsi="仿宋" w:eastAsia="黑体" w:cs="黑体"/>
          <w:b/>
          <w:bCs w:val="0"/>
          <w:szCs w:val="24"/>
          <w:highlight w:val="none"/>
        </w:rPr>
        <w:t>附表2：《符合性审查表》</w:t>
      </w:r>
      <w:r>
        <w:rPr>
          <w:b/>
          <w:bCs w:val="0"/>
          <w:highlight w:val="none"/>
        </w:rPr>
        <w:tab/>
      </w:r>
      <w:r>
        <w:rPr>
          <w:b/>
          <w:bCs w:val="0"/>
          <w:highlight w:val="none"/>
        </w:rPr>
        <w:fldChar w:fldCharType="begin"/>
      </w:r>
      <w:r>
        <w:rPr>
          <w:b/>
          <w:bCs w:val="0"/>
          <w:highlight w:val="none"/>
        </w:rPr>
        <w:instrText xml:space="preserve"> PAGEREF _Toc17156 \h </w:instrText>
      </w:r>
      <w:r>
        <w:rPr>
          <w:b/>
          <w:bCs w:val="0"/>
          <w:highlight w:val="none"/>
        </w:rPr>
        <w:fldChar w:fldCharType="separate"/>
      </w:r>
      <w:r>
        <w:rPr>
          <w:b/>
          <w:bCs w:val="0"/>
          <w:highlight w:val="none"/>
        </w:rPr>
        <w:t>40</w:t>
      </w:r>
      <w:r>
        <w:rPr>
          <w:b/>
          <w:bCs w:val="0"/>
          <w:highlight w:val="none"/>
        </w:rPr>
        <w:fldChar w:fldCharType="end"/>
      </w:r>
      <w:r>
        <w:rPr>
          <w:rFonts w:hint="eastAsia" w:ascii="宋体" w:hAnsi="宋体"/>
          <w:b/>
          <w:bCs w:val="0"/>
          <w:szCs w:val="30"/>
          <w:highlight w:val="none"/>
        </w:rPr>
        <w:fldChar w:fldCharType="end"/>
      </w:r>
    </w:p>
    <w:p>
      <w:pPr>
        <w:pStyle w:val="18"/>
        <w:tabs>
          <w:tab w:val="right" w:leader="dot" w:pos="9747"/>
          <w:tab w:val="clear" w:pos="8302"/>
        </w:tabs>
        <w:rPr>
          <w:b/>
          <w:bCs w:val="0"/>
          <w:highlight w:val="none"/>
        </w:rPr>
      </w:pPr>
      <w:r>
        <w:rPr>
          <w:rFonts w:hint="eastAsia" w:ascii="宋体" w:hAnsi="宋体"/>
          <w:b/>
          <w:bCs w:val="0"/>
          <w:szCs w:val="30"/>
          <w:highlight w:val="none"/>
        </w:rPr>
        <w:fldChar w:fldCharType="begin"/>
      </w:r>
      <w:r>
        <w:rPr>
          <w:rFonts w:hint="eastAsia" w:ascii="宋体" w:hAnsi="宋体"/>
          <w:b/>
          <w:bCs w:val="0"/>
          <w:szCs w:val="30"/>
          <w:highlight w:val="none"/>
        </w:rPr>
        <w:instrText xml:space="preserve"> HYPERLINK \l _Toc14127 </w:instrText>
      </w:r>
      <w:r>
        <w:rPr>
          <w:rFonts w:hint="eastAsia" w:ascii="宋体" w:hAnsi="宋体"/>
          <w:b/>
          <w:bCs w:val="0"/>
          <w:szCs w:val="30"/>
          <w:highlight w:val="none"/>
        </w:rPr>
        <w:fldChar w:fldCharType="separate"/>
      </w:r>
      <w:r>
        <w:rPr>
          <w:rFonts w:hint="eastAsia" w:ascii="黑体" w:hAnsi="仿宋" w:eastAsia="黑体" w:cs="黑体"/>
          <w:b/>
          <w:bCs w:val="0"/>
          <w:szCs w:val="24"/>
          <w:highlight w:val="none"/>
        </w:rPr>
        <w:t>附表</w:t>
      </w:r>
      <w:r>
        <w:rPr>
          <w:rFonts w:hint="eastAsia" w:ascii="黑体" w:hAnsi="仿宋" w:eastAsia="黑体" w:cs="黑体"/>
          <w:b/>
          <w:bCs w:val="0"/>
          <w:szCs w:val="24"/>
          <w:highlight w:val="none"/>
          <w:lang w:val="en-US" w:eastAsia="zh-CN"/>
        </w:rPr>
        <w:t>3</w:t>
      </w:r>
      <w:r>
        <w:rPr>
          <w:rFonts w:hint="eastAsia" w:ascii="黑体" w:hAnsi="仿宋" w:eastAsia="黑体" w:cs="黑体"/>
          <w:b/>
          <w:bCs w:val="0"/>
          <w:szCs w:val="24"/>
          <w:highlight w:val="none"/>
        </w:rPr>
        <w:t>：《</w:t>
      </w:r>
      <w:r>
        <w:rPr>
          <w:rFonts w:hint="eastAsia" w:ascii="黑体" w:hAnsi="仿宋" w:eastAsia="黑体" w:cs="黑体"/>
          <w:b/>
          <w:bCs w:val="0"/>
          <w:szCs w:val="24"/>
          <w:highlight w:val="none"/>
          <w:lang w:eastAsia="zh-CN"/>
        </w:rPr>
        <w:t>价格</w:t>
      </w:r>
      <w:r>
        <w:rPr>
          <w:rFonts w:hint="eastAsia" w:ascii="黑体" w:hAnsi="仿宋" w:eastAsia="黑体" w:cs="黑体"/>
          <w:b/>
          <w:bCs w:val="0"/>
          <w:szCs w:val="24"/>
          <w:highlight w:val="none"/>
        </w:rPr>
        <w:t>评审表》</w:t>
      </w:r>
      <w:r>
        <w:rPr>
          <w:b/>
          <w:bCs w:val="0"/>
          <w:highlight w:val="none"/>
        </w:rPr>
        <w:tab/>
      </w:r>
      <w:r>
        <w:rPr>
          <w:b/>
          <w:bCs w:val="0"/>
          <w:highlight w:val="none"/>
        </w:rPr>
        <w:fldChar w:fldCharType="begin"/>
      </w:r>
      <w:r>
        <w:rPr>
          <w:b/>
          <w:bCs w:val="0"/>
          <w:highlight w:val="none"/>
        </w:rPr>
        <w:instrText xml:space="preserve"> PAGEREF _Toc14127 \h </w:instrText>
      </w:r>
      <w:r>
        <w:rPr>
          <w:b/>
          <w:bCs w:val="0"/>
          <w:highlight w:val="none"/>
        </w:rPr>
        <w:fldChar w:fldCharType="separate"/>
      </w:r>
      <w:r>
        <w:rPr>
          <w:b/>
          <w:bCs w:val="0"/>
          <w:highlight w:val="none"/>
        </w:rPr>
        <w:t>41</w:t>
      </w:r>
      <w:r>
        <w:rPr>
          <w:b/>
          <w:bCs w:val="0"/>
          <w:highlight w:val="none"/>
        </w:rPr>
        <w:fldChar w:fldCharType="end"/>
      </w:r>
      <w:r>
        <w:rPr>
          <w:rFonts w:hint="eastAsia" w:ascii="宋体" w:hAnsi="宋体"/>
          <w:b/>
          <w:bCs w:val="0"/>
          <w:szCs w:val="30"/>
          <w:highlight w:val="none"/>
        </w:rPr>
        <w:fldChar w:fldCharType="end"/>
      </w:r>
    </w:p>
    <w:p>
      <w:pPr>
        <w:pStyle w:val="18"/>
        <w:tabs>
          <w:tab w:val="right" w:leader="dot" w:pos="9747"/>
          <w:tab w:val="clear" w:pos="8302"/>
        </w:tabs>
        <w:rPr>
          <w:b/>
          <w:bCs w:val="0"/>
          <w:highlight w:val="none"/>
        </w:rPr>
      </w:pPr>
      <w:r>
        <w:rPr>
          <w:rFonts w:hint="eastAsia" w:ascii="宋体" w:hAnsi="宋体"/>
          <w:b/>
          <w:bCs w:val="0"/>
          <w:szCs w:val="30"/>
          <w:highlight w:val="none"/>
        </w:rPr>
        <w:fldChar w:fldCharType="begin"/>
      </w:r>
      <w:r>
        <w:rPr>
          <w:rFonts w:hint="eastAsia" w:ascii="宋体" w:hAnsi="宋体"/>
          <w:b/>
          <w:bCs w:val="0"/>
          <w:szCs w:val="30"/>
          <w:highlight w:val="none"/>
        </w:rPr>
        <w:instrText xml:space="preserve"> HYPERLINK \l _Toc645 </w:instrText>
      </w:r>
      <w:r>
        <w:rPr>
          <w:rFonts w:hint="eastAsia" w:ascii="宋体" w:hAnsi="宋体"/>
          <w:b/>
          <w:bCs w:val="0"/>
          <w:szCs w:val="30"/>
          <w:highlight w:val="none"/>
        </w:rPr>
        <w:fldChar w:fldCharType="separate"/>
      </w:r>
      <w:r>
        <w:rPr>
          <w:rFonts w:hint="eastAsia" w:ascii="黑体" w:hAnsi="仿宋" w:eastAsia="黑体" w:cs="黑体"/>
          <w:b/>
          <w:bCs w:val="0"/>
          <w:szCs w:val="24"/>
          <w:highlight w:val="none"/>
        </w:rPr>
        <w:t>附表</w:t>
      </w:r>
      <w:r>
        <w:rPr>
          <w:rFonts w:hint="eastAsia" w:ascii="黑体" w:hAnsi="仿宋" w:eastAsia="黑体" w:cs="黑体"/>
          <w:b/>
          <w:bCs w:val="0"/>
          <w:szCs w:val="24"/>
          <w:highlight w:val="none"/>
          <w:lang w:val="en-US" w:eastAsia="zh-CN"/>
        </w:rPr>
        <w:t>4</w:t>
      </w:r>
      <w:r>
        <w:rPr>
          <w:rFonts w:hint="eastAsia" w:ascii="黑体" w:hAnsi="仿宋" w:eastAsia="黑体" w:cs="黑体"/>
          <w:b/>
          <w:bCs w:val="0"/>
          <w:szCs w:val="24"/>
          <w:highlight w:val="none"/>
        </w:rPr>
        <w:t>：《技术评审表》</w:t>
      </w:r>
      <w:r>
        <w:rPr>
          <w:b/>
          <w:bCs w:val="0"/>
          <w:highlight w:val="none"/>
        </w:rPr>
        <w:tab/>
      </w:r>
      <w:r>
        <w:rPr>
          <w:b/>
          <w:bCs w:val="0"/>
          <w:highlight w:val="none"/>
        </w:rPr>
        <w:fldChar w:fldCharType="begin"/>
      </w:r>
      <w:r>
        <w:rPr>
          <w:b/>
          <w:bCs w:val="0"/>
          <w:highlight w:val="none"/>
        </w:rPr>
        <w:instrText xml:space="preserve"> PAGEREF _Toc645 \h </w:instrText>
      </w:r>
      <w:r>
        <w:rPr>
          <w:b/>
          <w:bCs w:val="0"/>
          <w:highlight w:val="none"/>
        </w:rPr>
        <w:fldChar w:fldCharType="separate"/>
      </w:r>
      <w:r>
        <w:rPr>
          <w:b/>
          <w:bCs w:val="0"/>
          <w:highlight w:val="none"/>
        </w:rPr>
        <w:t>42</w:t>
      </w:r>
      <w:r>
        <w:rPr>
          <w:b/>
          <w:bCs w:val="0"/>
          <w:highlight w:val="none"/>
        </w:rPr>
        <w:fldChar w:fldCharType="end"/>
      </w:r>
      <w:r>
        <w:rPr>
          <w:rFonts w:hint="eastAsia" w:ascii="宋体" w:hAnsi="宋体"/>
          <w:b/>
          <w:bCs w:val="0"/>
          <w:szCs w:val="30"/>
          <w:highlight w:val="none"/>
        </w:rPr>
        <w:fldChar w:fldCharType="end"/>
      </w:r>
    </w:p>
    <w:p>
      <w:pPr>
        <w:pStyle w:val="18"/>
        <w:tabs>
          <w:tab w:val="right" w:leader="dot" w:pos="9747"/>
          <w:tab w:val="clear" w:pos="8302"/>
        </w:tabs>
        <w:rPr>
          <w:b/>
          <w:bCs w:val="0"/>
          <w:highlight w:val="none"/>
        </w:rPr>
      </w:pPr>
      <w:r>
        <w:rPr>
          <w:rFonts w:hint="eastAsia" w:ascii="宋体" w:hAnsi="宋体"/>
          <w:b/>
          <w:bCs w:val="0"/>
          <w:szCs w:val="30"/>
          <w:highlight w:val="none"/>
        </w:rPr>
        <w:fldChar w:fldCharType="begin"/>
      </w:r>
      <w:r>
        <w:rPr>
          <w:rFonts w:hint="eastAsia" w:ascii="宋体" w:hAnsi="宋体"/>
          <w:b/>
          <w:bCs w:val="0"/>
          <w:szCs w:val="30"/>
          <w:highlight w:val="none"/>
        </w:rPr>
        <w:instrText xml:space="preserve"> HYPERLINK \l _Toc27695 </w:instrText>
      </w:r>
      <w:r>
        <w:rPr>
          <w:rFonts w:hint="eastAsia" w:ascii="宋体" w:hAnsi="宋体"/>
          <w:b/>
          <w:bCs w:val="0"/>
          <w:szCs w:val="30"/>
          <w:highlight w:val="none"/>
        </w:rPr>
        <w:fldChar w:fldCharType="separate"/>
      </w:r>
      <w:r>
        <w:rPr>
          <w:rFonts w:hint="eastAsia" w:ascii="黑体" w:hAnsi="仿宋" w:eastAsia="黑体" w:cs="黑体"/>
          <w:b/>
          <w:bCs w:val="0"/>
          <w:szCs w:val="24"/>
          <w:highlight w:val="none"/>
        </w:rPr>
        <w:t>附表</w:t>
      </w:r>
      <w:r>
        <w:rPr>
          <w:rFonts w:hint="eastAsia" w:ascii="黑体" w:hAnsi="仿宋" w:eastAsia="黑体" w:cs="黑体"/>
          <w:b/>
          <w:bCs w:val="0"/>
          <w:szCs w:val="24"/>
          <w:highlight w:val="none"/>
          <w:lang w:val="en-US" w:eastAsia="zh-CN"/>
        </w:rPr>
        <w:t>5</w:t>
      </w:r>
      <w:r>
        <w:rPr>
          <w:rFonts w:hint="eastAsia" w:ascii="黑体" w:hAnsi="仿宋" w:eastAsia="黑体" w:cs="黑体"/>
          <w:b/>
          <w:bCs w:val="0"/>
          <w:szCs w:val="24"/>
          <w:highlight w:val="none"/>
        </w:rPr>
        <w:t>：《商务评审表》</w:t>
      </w:r>
      <w:r>
        <w:rPr>
          <w:b/>
          <w:bCs w:val="0"/>
          <w:highlight w:val="none"/>
        </w:rPr>
        <w:tab/>
      </w:r>
      <w:r>
        <w:rPr>
          <w:b/>
          <w:bCs w:val="0"/>
          <w:highlight w:val="none"/>
        </w:rPr>
        <w:fldChar w:fldCharType="begin"/>
      </w:r>
      <w:r>
        <w:rPr>
          <w:b/>
          <w:bCs w:val="0"/>
          <w:highlight w:val="none"/>
        </w:rPr>
        <w:instrText xml:space="preserve"> PAGEREF _Toc27695 \h </w:instrText>
      </w:r>
      <w:r>
        <w:rPr>
          <w:b/>
          <w:bCs w:val="0"/>
          <w:highlight w:val="none"/>
        </w:rPr>
        <w:fldChar w:fldCharType="separate"/>
      </w:r>
      <w:r>
        <w:rPr>
          <w:b/>
          <w:bCs w:val="0"/>
          <w:highlight w:val="none"/>
        </w:rPr>
        <w:t>43</w:t>
      </w:r>
      <w:r>
        <w:rPr>
          <w:b/>
          <w:bCs w:val="0"/>
          <w:highlight w:val="none"/>
        </w:rPr>
        <w:fldChar w:fldCharType="end"/>
      </w:r>
      <w:r>
        <w:rPr>
          <w:rFonts w:hint="eastAsia" w:ascii="宋体" w:hAnsi="宋体"/>
          <w:b/>
          <w:bCs w:val="0"/>
          <w:szCs w:val="30"/>
          <w:highlight w:val="none"/>
        </w:rPr>
        <w:fldChar w:fldCharType="end"/>
      </w:r>
    </w:p>
    <w:p>
      <w:pPr>
        <w:pStyle w:val="15"/>
        <w:tabs>
          <w:tab w:val="right" w:leader="dot" w:pos="9747"/>
        </w:tabs>
        <w:rPr>
          <w:b/>
          <w:bCs w:val="0"/>
          <w:highlight w:val="none"/>
        </w:rPr>
      </w:pPr>
      <w:r>
        <w:rPr>
          <w:rFonts w:hint="eastAsia" w:ascii="宋体" w:hAnsi="宋体"/>
          <w:b/>
          <w:bCs w:val="0"/>
          <w:szCs w:val="30"/>
          <w:highlight w:val="none"/>
        </w:rPr>
        <w:fldChar w:fldCharType="begin"/>
      </w:r>
      <w:r>
        <w:rPr>
          <w:rFonts w:hint="eastAsia" w:ascii="宋体" w:hAnsi="宋体"/>
          <w:b/>
          <w:bCs w:val="0"/>
          <w:szCs w:val="30"/>
          <w:highlight w:val="none"/>
        </w:rPr>
        <w:instrText xml:space="preserve"> HYPERLINK \l _Toc17058 </w:instrText>
      </w:r>
      <w:r>
        <w:rPr>
          <w:rFonts w:hint="eastAsia" w:ascii="宋体" w:hAnsi="宋体"/>
          <w:b/>
          <w:bCs w:val="0"/>
          <w:szCs w:val="30"/>
          <w:highlight w:val="none"/>
        </w:rPr>
        <w:fldChar w:fldCharType="separate"/>
      </w:r>
      <w:r>
        <w:rPr>
          <w:rFonts w:hint="eastAsia" w:ascii="黑体" w:hAnsi="黑体" w:eastAsia="黑体" w:cs="黑体"/>
          <w:b/>
          <w:bCs w:val="0"/>
          <w:szCs w:val="32"/>
          <w:highlight w:val="none"/>
        </w:rPr>
        <w:t>第五部分 政府采购合同格式</w:t>
      </w:r>
      <w:r>
        <w:rPr>
          <w:b/>
          <w:bCs w:val="0"/>
          <w:highlight w:val="none"/>
        </w:rPr>
        <w:tab/>
      </w:r>
      <w:r>
        <w:rPr>
          <w:b/>
          <w:bCs w:val="0"/>
          <w:highlight w:val="none"/>
        </w:rPr>
        <w:fldChar w:fldCharType="begin"/>
      </w:r>
      <w:r>
        <w:rPr>
          <w:b/>
          <w:bCs w:val="0"/>
          <w:highlight w:val="none"/>
        </w:rPr>
        <w:instrText xml:space="preserve"> PAGEREF _Toc17058 \h </w:instrText>
      </w:r>
      <w:r>
        <w:rPr>
          <w:b/>
          <w:bCs w:val="0"/>
          <w:highlight w:val="none"/>
        </w:rPr>
        <w:fldChar w:fldCharType="separate"/>
      </w:r>
      <w:r>
        <w:rPr>
          <w:b/>
          <w:bCs w:val="0"/>
          <w:highlight w:val="none"/>
        </w:rPr>
        <w:t>44</w:t>
      </w:r>
      <w:r>
        <w:rPr>
          <w:b/>
          <w:bCs w:val="0"/>
          <w:highlight w:val="none"/>
        </w:rPr>
        <w:fldChar w:fldCharType="end"/>
      </w:r>
      <w:r>
        <w:rPr>
          <w:rFonts w:hint="eastAsia" w:ascii="宋体" w:hAnsi="宋体"/>
          <w:b/>
          <w:bCs w:val="0"/>
          <w:szCs w:val="30"/>
          <w:highlight w:val="none"/>
        </w:rPr>
        <w:fldChar w:fldCharType="end"/>
      </w:r>
    </w:p>
    <w:p>
      <w:pPr>
        <w:pStyle w:val="18"/>
        <w:tabs>
          <w:tab w:val="right" w:leader="dot" w:pos="9747"/>
          <w:tab w:val="clear" w:pos="8302"/>
        </w:tabs>
        <w:rPr>
          <w:b/>
          <w:bCs w:val="0"/>
          <w:highlight w:val="none"/>
        </w:rPr>
      </w:pPr>
      <w:r>
        <w:rPr>
          <w:rFonts w:hint="eastAsia" w:ascii="宋体" w:hAnsi="宋体"/>
          <w:b/>
          <w:bCs w:val="0"/>
          <w:szCs w:val="30"/>
          <w:highlight w:val="none"/>
        </w:rPr>
        <w:fldChar w:fldCharType="begin"/>
      </w:r>
      <w:r>
        <w:rPr>
          <w:rFonts w:hint="eastAsia" w:ascii="宋体" w:hAnsi="宋体"/>
          <w:b/>
          <w:bCs w:val="0"/>
          <w:szCs w:val="30"/>
          <w:highlight w:val="none"/>
        </w:rPr>
        <w:instrText xml:space="preserve"> HYPERLINK \l _Toc25002 </w:instrText>
      </w:r>
      <w:r>
        <w:rPr>
          <w:rFonts w:hint="eastAsia" w:ascii="宋体" w:hAnsi="宋体"/>
          <w:b/>
          <w:bCs w:val="0"/>
          <w:szCs w:val="30"/>
          <w:highlight w:val="none"/>
        </w:rPr>
        <w:fldChar w:fldCharType="separate"/>
      </w:r>
      <w:r>
        <w:rPr>
          <w:rFonts w:hint="eastAsia" w:ascii="黑体" w:hAnsi="仿宋" w:eastAsia="黑体" w:cs="黑体"/>
          <w:b/>
          <w:bCs w:val="0"/>
          <w:szCs w:val="32"/>
          <w:highlight w:val="none"/>
        </w:rPr>
        <w:t>一、</w:t>
      </w:r>
      <w:r>
        <w:rPr>
          <w:rFonts w:hint="eastAsia" w:ascii="黑体" w:hAnsi="黑体" w:eastAsia="黑体" w:cs="黑体"/>
          <w:b/>
          <w:bCs w:val="0"/>
          <w:szCs w:val="32"/>
          <w:highlight w:val="none"/>
        </w:rPr>
        <w:t>政府采购合同</w:t>
      </w:r>
      <w:r>
        <w:rPr>
          <w:b/>
          <w:bCs w:val="0"/>
          <w:highlight w:val="none"/>
        </w:rPr>
        <w:tab/>
      </w:r>
      <w:r>
        <w:rPr>
          <w:b/>
          <w:bCs w:val="0"/>
          <w:highlight w:val="none"/>
        </w:rPr>
        <w:fldChar w:fldCharType="begin"/>
      </w:r>
      <w:r>
        <w:rPr>
          <w:b/>
          <w:bCs w:val="0"/>
          <w:highlight w:val="none"/>
        </w:rPr>
        <w:instrText xml:space="preserve"> PAGEREF _Toc25002 \h </w:instrText>
      </w:r>
      <w:r>
        <w:rPr>
          <w:b/>
          <w:bCs w:val="0"/>
          <w:highlight w:val="none"/>
        </w:rPr>
        <w:fldChar w:fldCharType="separate"/>
      </w:r>
      <w:r>
        <w:rPr>
          <w:b/>
          <w:bCs w:val="0"/>
          <w:highlight w:val="none"/>
        </w:rPr>
        <w:t>44</w:t>
      </w:r>
      <w:r>
        <w:rPr>
          <w:b/>
          <w:bCs w:val="0"/>
          <w:highlight w:val="none"/>
        </w:rPr>
        <w:fldChar w:fldCharType="end"/>
      </w:r>
      <w:r>
        <w:rPr>
          <w:rFonts w:hint="eastAsia" w:ascii="宋体" w:hAnsi="宋体"/>
          <w:b/>
          <w:bCs w:val="0"/>
          <w:szCs w:val="30"/>
          <w:highlight w:val="none"/>
        </w:rPr>
        <w:fldChar w:fldCharType="end"/>
      </w:r>
    </w:p>
    <w:p>
      <w:pPr>
        <w:pStyle w:val="18"/>
        <w:tabs>
          <w:tab w:val="right" w:leader="dot" w:pos="9747"/>
          <w:tab w:val="clear" w:pos="8302"/>
        </w:tabs>
        <w:rPr>
          <w:b/>
          <w:bCs w:val="0"/>
          <w:highlight w:val="none"/>
        </w:rPr>
      </w:pPr>
      <w:r>
        <w:rPr>
          <w:rFonts w:hint="eastAsia" w:ascii="宋体" w:hAnsi="宋体"/>
          <w:b/>
          <w:bCs w:val="0"/>
          <w:szCs w:val="30"/>
          <w:highlight w:val="none"/>
        </w:rPr>
        <w:fldChar w:fldCharType="begin"/>
      </w:r>
      <w:r>
        <w:rPr>
          <w:rFonts w:hint="eastAsia" w:ascii="宋体" w:hAnsi="宋体"/>
          <w:b/>
          <w:bCs w:val="0"/>
          <w:szCs w:val="30"/>
          <w:highlight w:val="none"/>
        </w:rPr>
        <w:instrText xml:space="preserve"> HYPERLINK \l _Toc18269 </w:instrText>
      </w:r>
      <w:r>
        <w:rPr>
          <w:rFonts w:hint="eastAsia" w:ascii="宋体" w:hAnsi="宋体"/>
          <w:b/>
          <w:bCs w:val="0"/>
          <w:szCs w:val="30"/>
          <w:highlight w:val="none"/>
        </w:rPr>
        <w:fldChar w:fldCharType="separate"/>
      </w:r>
      <w:r>
        <w:rPr>
          <w:rFonts w:hint="eastAsia" w:ascii="黑体" w:hAnsi="黑体" w:eastAsia="黑体" w:cs="黑体"/>
          <w:b/>
          <w:bCs w:val="0"/>
          <w:szCs w:val="32"/>
          <w:highlight w:val="none"/>
        </w:rPr>
        <w:t>二、合同一般条款</w:t>
      </w:r>
      <w:r>
        <w:rPr>
          <w:b/>
          <w:bCs w:val="0"/>
          <w:highlight w:val="none"/>
        </w:rPr>
        <w:tab/>
      </w:r>
      <w:r>
        <w:rPr>
          <w:b/>
          <w:bCs w:val="0"/>
          <w:highlight w:val="none"/>
        </w:rPr>
        <w:fldChar w:fldCharType="begin"/>
      </w:r>
      <w:r>
        <w:rPr>
          <w:b/>
          <w:bCs w:val="0"/>
          <w:highlight w:val="none"/>
        </w:rPr>
        <w:instrText xml:space="preserve"> PAGEREF _Toc18269 \h </w:instrText>
      </w:r>
      <w:r>
        <w:rPr>
          <w:b/>
          <w:bCs w:val="0"/>
          <w:highlight w:val="none"/>
        </w:rPr>
        <w:fldChar w:fldCharType="separate"/>
      </w:r>
      <w:r>
        <w:rPr>
          <w:b/>
          <w:bCs w:val="0"/>
          <w:highlight w:val="none"/>
        </w:rPr>
        <w:t>48</w:t>
      </w:r>
      <w:r>
        <w:rPr>
          <w:b/>
          <w:bCs w:val="0"/>
          <w:highlight w:val="none"/>
        </w:rPr>
        <w:fldChar w:fldCharType="end"/>
      </w:r>
      <w:r>
        <w:rPr>
          <w:rFonts w:hint="eastAsia" w:ascii="宋体" w:hAnsi="宋体"/>
          <w:b/>
          <w:bCs w:val="0"/>
          <w:szCs w:val="30"/>
          <w:highlight w:val="none"/>
        </w:rPr>
        <w:fldChar w:fldCharType="end"/>
      </w:r>
    </w:p>
    <w:p>
      <w:pPr>
        <w:pStyle w:val="18"/>
        <w:tabs>
          <w:tab w:val="right" w:leader="dot" w:pos="9747"/>
          <w:tab w:val="clear" w:pos="8302"/>
        </w:tabs>
        <w:rPr>
          <w:b/>
          <w:bCs w:val="0"/>
          <w:highlight w:val="none"/>
        </w:rPr>
      </w:pPr>
      <w:r>
        <w:rPr>
          <w:rFonts w:hint="eastAsia" w:ascii="宋体" w:hAnsi="宋体"/>
          <w:b/>
          <w:bCs w:val="0"/>
          <w:szCs w:val="30"/>
          <w:highlight w:val="none"/>
        </w:rPr>
        <w:fldChar w:fldCharType="begin"/>
      </w:r>
      <w:r>
        <w:rPr>
          <w:rFonts w:hint="eastAsia" w:ascii="宋体" w:hAnsi="宋体"/>
          <w:b/>
          <w:bCs w:val="0"/>
          <w:szCs w:val="30"/>
          <w:highlight w:val="none"/>
        </w:rPr>
        <w:instrText xml:space="preserve"> HYPERLINK \l _Toc4114 </w:instrText>
      </w:r>
      <w:r>
        <w:rPr>
          <w:rFonts w:hint="eastAsia" w:ascii="宋体" w:hAnsi="宋体"/>
          <w:b/>
          <w:bCs w:val="0"/>
          <w:szCs w:val="30"/>
          <w:highlight w:val="none"/>
        </w:rPr>
        <w:fldChar w:fldCharType="separate"/>
      </w:r>
      <w:r>
        <w:rPr>
          <w:rFonts w:hint="eastAsia" w:ascii="黑体" w:hAnsi="黑体" w:eastAsia="黑体" w:cs="黑体"/>
          <w:b/>
          <w:bCs w:val="0"/>
          <w:kern w:val="2"/>
          <w:szCs w:val="32"/>
          <w:highlight w:val="none"/>
        </w:rPr>
        <w:t>三、合同专用条款</w:t>
      </w:r>
      <w:r>
        <w:rPr>
          <w:b/>
          <w:bCs w:val="0"/>
          <w:highlight w:val="none"/>
        </w:rPr>
        <w:tab/>
      </w:r>
      <w:r>
        <w:rPr>
          <w:b/>
          <w:bCs w:val="0"/>
          <w:highlight w:val="none"/>
        </w:rPr>
        <w:fldChar w:fldCharType="begin"/>
      </w:r>
      <w:r>
        <w:rPr>
          <w:b/>
          <w:bCs w:val="0"/>
          <w:highlight w:val="none"/>
        </w:rPr>
        <w:instrText xml:space="preserve"> PAGEREF _Toc4114 \h </w:instrText>
      </w:r>
      <w:r>
        <w:rPr>
          <w:b/>
          <w:bCs w:val="0"/>
          <w:highlight w:val="none"/>
        </w:rPr>
        <w:fldChar w:fldCharType="separate"/>
      </w:r>
      <w:r>
        <w:rPr>
          <w:b/>
          <w:bCs w:val="0"/>
          <w:highlight w:val="none"/>
        </w:rPr>
        <w:t>52</w:t>
      </w:r>
      <w:r>
        <w:rPr>
          <w:b/>
          <w:bCs w:val="0"/>
          <w:highlight w:val="none"/>
        </w:rPr>
        <w:fldChar w:fldCharType="end"/>
      </w:r>
      <w:r>
        <w:rPr>
          <w:rFonts w:hint="eastAsia" w:ascii="宋体" w:hAnsi="宋体"/>
          <w:b/>
          <w:bCs w:val="0"/>
          <w:szCs w:val="30"/>
          <w:highlight w:val="none"/>
        </w:rPr>
        <w:fldChar w:fldCharType="end"/>
      </w:r>
    </w:p>
    <w:p>
      <w:pPr>
        <w:pStyle w:val="15"/>
        <w:tabs>
          <w:tab w:val="right" w:leader="dot" w:pos="9747"/>
        </w:tabs>
        <w:rPr>
          <w:b/>
          <w:bCs w:val="0"/>
          <w:highlight w:val="none"/>
        </w:rPr>
      </w:pPr>
      <w:r>
        <w:rPr>
          <w:rFonts w:hint="eastAsia" w:ascii="宋体" w:hAnsi="宋体"/>
          <w:b/>
          <w:bCs w:val="0"/>
          <w:szCs w:val="30"/>
          <w:highlight w:val="none"/>
        </w:rPr>
        <w:fldChar w:fldCharType="begin"/>
      </w:r>
      <w:r>
        <w:rPr>
          <w:rFonts w:hint="eastAsia" w:ascii="宋体" w:hAnsi="宋体"/>
          <w:b/>
          <w:bCs w:val="0"/>
          <w:szCs w:val="30"/>
          <w:highlight w:val="none"/>
        </w:rPr>
        <w:instrText xml:space="preserve"> HYPERLINK \l _Toc16885 </w:instrText>
      </w:r>
      <w:r>
        <w:rPr>
          <w:rFonts w:hint="eastAsia" w:ascii="宋体" w:hAnsi="宋体"/>
          <w:b/>
          <w:bCs w:val="0"/>
          <w:szCs w:val="30"/>
          <w:highlight w:val="none"/>
        </w:rPr>
        <w:fldChar w:fldCharType="separate"/>
      </w:r>
      <w:r>
        <w:rPr>
          <w:rFonts w:hint="eastAsia" w:ascii="黑体" w:hAnsi="黑体" w:eastAsia="黑体" w:cs="黑体"/>
          <w:b/>
          <w:bCs w:val="0"/>
          <w:szCs w:val="32"/>
          <w:highlight w:val="none"/>
        </w:rPr>
        <w:t xml:space="preserve">第六部分 </w:t>
      </w:r>
      <w:r>
        <w:rPr>
          <w:rFonts w:hint="eastAsia" w:ascii="黑体" w:hAnsi="黑体" w:eastAsia="黑体" w:cs="黑体"/>
          <w:b/>
          <w:bCs w:val="0"/>
          <w:szCs w:val="32"/>
          <w:highlight w:val="none"/>
          <w:lang w:val="zh-CN"/>
        </w:rPr>
        <w:t>响应文件格式</w:t>
      </w:r>
      <w:r>
        <w:rPr>
          <w:b/>
          <w:bCs w:val="0"/>
          <w:highlight w:val="none"/>
        </w:rPr>
        <w:tab/>
      </w:r>
      <w:r>
        <w:rPr>
          <w:b/>
          <w:bCs w:val="0"/>
          <w:highlight w:val="none"/>
        </w:rPr>
        <w:fldChar w:fldCharType="begin"/>
      </w:r>
      <w:r>
        <w:rPr>
          <w:b/>
          <w:bCs w:val="0"/>
          <w:highlight w:val="none"/>
        </w:rPr>
        <w:instrText xml:space="preserve"> PAGEREF _Toc16885 \h </w:instrText>
      </w:r>
      <w:r>
        <w:rPr>
          <w:b/>
          <w:bCs w:val="0"/>
          <w:highlight w:val="none"/>
        </w:rPr>
        <w:fldChar w:fldCharType="separate"/>
      </w:r>
      <w:r>
        <w:rPr>
          <w:b/>
          <w:bCs w:val="0"/>
          <w:highlight w:val="none"/>
        </w:rPr>
        <w:t>53</w:t>
      </w:r>
      <w:r>
        <w:rPr>
          <w:b/>
          <w:bCs w:val="0"/>
          <w:highlight w:val="none"/>
        </w:rPr>
        <w:fldChar w:fldCharType="end"/>
      </w:r>
      <w:r>
        <w:rPr>
          <w:rFonts w:hint="eastAsia" w:ascii="宋体" w:hAnsi="宋体"/>
          <w:b/>
          <w:bCs w:val="0"/>
          <w:szCs w:val="30"/>
          <w:highlight w:val="none"/>
        </w:rPr>
        <w:fldChar w:fldCharType="end"/>
      </w:r>
    </w:p>
    <w:p>
      <w:pPr>
        <w:pStyle w:val="18"/>
        <w:tabs>
          <w:tab w:val="right" w:leader="dot" w:pos="9747"/>
          <w:tab w:val="clear" w:pos="8302"/>
        </w:tabs>
        <w:rPr>
          <w:b/>
          <w:bCs w:val="0"/>
          <w:highlight w:val="none"/>
        </w:rPr>
      </w:pPr>
      <w:r>
        <w:rPr>
          <w:rFonts w:hint="eastAsia" w:ascii="宋体" w:hAnsi="宋体"/>
          <w:b/>
          <w:bCs w:val="0"/>
          <w:szCs w:val="30"/>
          <w:highlight w:val="none"/>
        </w:rPr>
        <w:fldChar w:fldCharType="begin"/>
      </w:r>
      <w:r>
        <w:rPr>
          <w:rFonts w:hint="eastAsia" w:ascii="宋体" w:hAnsi="宋体"/>
          <w:b/>
          <w:bCs w:val="0"/>
          <w:szCs w:val="30"/>
          <w:highlight w:val="none"/>
        </w:rPr>
        <w:instrText xml:space="preserve"> HYPERLINK \l _Toc23545 </w:instrText>
      </w:r>
      <w:r>
        <w:rPr>
          <w:rFonts w:hint="eastAsia" w:ascii="宋体" w:hAnsi="宋体"/>
          <w:b/>
          <w:bCs w:val="0"/>
          <w:szCs w:val="30"/>
          <w:highlight w:val="none"/>
        </w:rPr>
        <w:fldChar w:fldCharType="separate"/>
      </w:r>
      <w:r>
        <w:rPr>
          <w:rFonts w:hint="eastAsia" w:ascii="黑体" w:hAnsi="仿宋" w:eastAsia="黑体" w:cs="仿宋"/>
          <w:b/>
          <w:bCs w:val="0"/>
          <w:szCs w:val="32"/>
          <w:highlight w:val="none"/>
        </w:rPr>
        <w:t>一、资格证明文件</w:t>
      </w:r>
      <w:r>
        <w:rPr>
          <w:b/>
          <w:bCs w:val="0"/>
          <w:highlight w:val="none"/>
        </w:rPr>
        <w:tab/>
      </w:r>
      <w:r>
        <w:rPr>
          <w:b/>
          <w:bCs w:val="0"/>
          <w:highlight w:val="none"/>
        </w:rPr>
        <w:fldChar w:fldCharType="begin"/>
      </w:r>
      <w:r>
        <w:rPr>
          <w:b/>
          <w:bCs w:val="0"/>
          <w:highlight w:val="none"/>
        </w:rPr>
        <w:instrText xml:space="preserve"> PAGEREF _Toc23545 \h </w:instrText>
      </w:r>
      <w:r>
        <w:rPr>
          <w:b/>
          <w:bCs w:val="0"/>
          <w:highlight w:val="none"/>
        </w:rPr>
        <w:fldChar w:fldCharType="separate"/>
      </w:r>
      <w:r>
        <w:rPr>
          <w:b/>
          <w:bCs w:val="0"/>
          <w:highlight w:val="none"/>
        </w:rPr>
        <w:t>56</w:t>
      </w:r>
      <w:r>
        <w:rPr>
          <w:b/>
          <w:bCs w:val="0"/>
          <w:highlight w:val="none"/>
        </w:rPr>
        <w:fldChar w:fldCharType="end"/>
      </w:r>
      <w:r>
        <w:rPr>
          <w:rFonts w:hint="eastAsia" w:ascii="宋体" w:hAnsi="宋体"/>
          <w:b/>
          <w:bCs w:val="0"/>
          <w:szCs w:val="30"/>
          <w:highlight w:val="none"/>
        </w:rPr>
        <w:fldChar w:fldCharType="end"/>
      </w:r>
    </w:p>
    <w:p>
      <w:pPr>
        <w:pStyle w:val="18"/>
        <w:tabs>
          <w:tab w:val="right" w:leader="dot" w:pos="9747"/>
          <w:tab w:val="clear" w:pos="8302"/>
        </w:tabs>
        <w:rPr>
          <w:b/>
          <w:bCs w:val="0"/>
          <w:highlight w:val="none"/>
        </w:rPr>
      </w:pPr>
      <w:r>
        <w:rPr>
          <w:rFonts w:hint="eastAsia" w:ascii="宋体" w:hAnsi="宋体"/>
          <w:b/>
          <w:bCs w:val="0"/>
          <w:szCs w:val="30"/>
          <w:highlight w:val="none"/>
        </w:rPr>
        <w:fldChar w:fldCharType="begin"/>
      </w:r>
      <w:r>
        <w:rPr>
          <w:rFonts w:hint="eastAsia" w:ascii="宋体" w:hAnsi="宋体"/>
          <w:b/>
          <w:bCs w:val="0"/>
          <w:szCs w:val="30"/>
          <w:highlight w:val="none"/>
        </w:rPr>
        <w:instrText xml:space="preserve"> HYPERLINK \l _Toc17366 </w:instrText>
      </w:r>
      <w:r>
        <w:rPr>
          <w:rFonts w:hint="eastAsia" w:ascii="宋体" w:hAnsi="宋体"/>
          <w:b/>
          <w:bCs w:val="0"/>
          <w:szCs w:val="30"/>
          <w:highlight w:val="none"/>
        </w:rPr>
        <w:fldChar w:fldCharType="separate"/>
      </w:r>
      <w:r>
        <w:rPr>
          <w:rFonts w:hint="eastAsia" w:ascii="黑体" w:hAnsi="仿宋" w:eastAsia="黑体" w:cs="仿宋"/>
          <w:b/>
          <w:bCs w:val="0"/>
          <w:szCs w:val="32"/>
          <w:highlight w:val="none"/>
        </w:rPr>
        <w:t>二、自查表</w:t>
      </w:r>
      <w:r>
        <w:rPr>
          <w:b/>
          <w:bCs w:val="0"/>
          <w:highlight w:val="none"/>
        </w:rPr>
        <w:tab/>
      </w:r>
      <w:r>
        <w:rPr>
          <w:b/>
          <w:bCs w:val="0"/>
          <w:highlight w:val="none"/>
        </w:rPr>
        <w:fldChar w:fldCharType="begin"/>
      </w:r>
      <w:r>
        <w:rPr>
          <w:b/>
          <w:bCs w:val="0"/>
          <w:highlight w:val="none"/>
        </w:rPr>
        <w:instrText xml:space="preserve"> PAGEREF _Toc17366 \h </w:instrText>
      </w:r>
      <w:r>
        <w:rPr>
          <w:b/>
          <w:bCs w:val="0"/>
          <w:highlight w:val="none"/>
        </w:rPr>
        <w:fldChar w:fldCharType="separate"/>
      </w:r>
      <w:r>
        <w:rPr>
          <w:b/>
          <w:bCs w:val="0"/>
          <w:highlight w:val="none"/>
        </w:rPr>
        <w:t>68</w:t>
      </w:r>
      <w:r>
        <w:rPr>
          <w:b/>
          <w:bCs w:val="0"/>
          <w:highlight w:val="none"/>
        </w:rPr>
        <w:fldChar w:fldCharType="end"/>
      </w:r>
      <w:r>
        <w:rPr>
          <w:rFonts w:hint="eastAsia" w:ascii="宋体" w:hAnsi="宋体"/>
          <w:b/>
          <w:bCs w:val="0"/>
          <w:szCs w:val="30"/>
          <w:highlight w:val="none"/>
        </w:rPr>
        <w:fldChar w:fldCharType="end"/>
      </w:r>
    </w:p>
    <w:p>
      <w:pPr>
        <w:pStyle w:val="18"/>
        <w:tabs>
          <w:tab w:val="right" w:leader="dot" w:pos="9747"/>
          <w:tab w:val="clear" w:pos="8302"/>
        </w:tabs>
        <w:rPr>
          <w:b/>
          <w:bCs w:val="0"/>
          <w:highlight w:val="none"/>
        </w:rPr>
      </w:pPr>
      <w:r>
        <w:rPr>
          <w:rFonts w:hint="eastAsia" w:ascii="宋体" w:hAnsi="宋体"/>
          <w:b/>
          <w:bCs w:val="0"/>
          <w:szCs w:val="30"/>
          <w:highlight w:val="none"/>
        </w:rPr>
        <w:fldChar w:fldCharType="begin"/>
      </w:r>
      <w:r>
        <w:rPr>
          <w:rFonts w:hint="eastAsia" w:ascii="宋体" w:hAnsi="宋体"/>
          <w:b/>
          <w:bCs w:val="0"/>
          <w:szCs w:val="30"/>
          <w:highlight w:val="none"/>
        </w:rPr>
        <w:instrText xml:space="preserve"> HYPERLINK \l _Toc23471 </w:instrText>
      </w:r>
      <w:r>
        <w:rPr>
          <w:rFonts w:hint="eastAsia" w:ascii="宋体" w:hAnsi="宋体"/>
          <w:b/>
          <w:bCs w:val="0"/>
          <w:szCs w:val="30"/>
          <w:highlight w:val="none"/>
        </w:rPr>
        <w:fldChar w:fldCharType="separate"/>
      </w:r>
      <w:r>
        <w:rPr>
          <w:rFonts w:hint="eastAsia" w:ascii="黑体" w:hAnsi="仿宋" w:eastAsia="黑体" w:cs="仿宋"/>
          <w:b/>
          <w:bCs w:val="0"/>
          <w:szCs w:val="32"/>
          <w:highlight w:val="none"/>
        </w:rPr>
        <w:t>三、响应函（格式）</w:t>
      </w:r>
      <w:r>
        <w:rPr>
          <w:b/>
          <w:bCs w:val="0"/>
          <w:highlight w:val="none"/>
        </w:rPr>
        <w:tab/>
      </w:r>
      <w:r>
        <w:rPr>
          <w:b/>
          <w:bCs w:val="0"/>
          <w:highlight w:val="none"/>
        </w:rPr>
        <w:fldChar w:fldCharType="begin"/>
      </w:r>
      <w:r>
        <w:rPr>
          <w:b/>
          <w:bCs w:val="0"/>
          <w:highlight w:val="none"/>
        </w:rPr>
        <w:instrText xml:space="preserve"> PAGEREF _Toc23471 \h </w:instrText>
      </w:r>
      <w:r>
        <w:rPr>
          <w:b/>
          <w:bCs w:val="0"/>
          <w:highlight w:val="none"/>
        </w:rPr>
        <w:fldChar w:fldCharType="separate"/>
      </w:r>
      <w:r>
        <w:rPr>
          <w:b/>
          <w:bCs w:val="0"/>
          <w:highlight w:val="none"/>
        </w:rPr>
        <w:t>73</w:t>
      </w:r>
      <w:r>
        <w:rPr>
          <w:b/>
          <w:bCs w:val="0"/>
          <w:highlight w:val="none"/>
        </w:rPr>
        <w:fldChar w:fldCharType="end"/>
      </w:r>
      <w:r>
        <w:rPr>
          <w:rFonts w:hint="eastAsia" w:ascii="宋体" w:hAnsi="宋体"/>
          <w:b/>
          <w:bCs w:val="0"/>
          <w:szCs w:val="30"/>
          <w:highlight w:val="none"/>
        </w:rPr>
        <w:fldChar w:fldCharType="end"/>
      </w:r>
    </w:p>
    <w:p>
      <w:pPr>
        <w:pStyle w:val="18"/>
        <w:tabs>
          <w:tab w:val="right" w:leader="dot" w:pos="9747"/>
          <w:tab w:val="clear" w:pos="8302"/>
        </w:tabs>
        <w:rPr>
          <w:b/>
          <w:bCs w:val="0"/>
          <w:highlight w:val="none"/>
        </w:rPr>
      </w:pPr>
      <w:r>
        <w:rPr>
          <w:rFonts w:hint="eastAsia" w:ascii="宋体" w:hAnsi="宋体"/>
          <w:b/>
          <w:bCs w:val="0"/>
          <w:szCs w:val="30"/>
          <w:highlight w:val="none"/>
        </w:rPr>
        <w:fldChar w:fldCharType="begin"/>
      </w:r>
      <w:r>
        <w:rPr>
          <w:rFonts w:hint="eastAsia" w:ascii="宋体" w:hAnsi="宋体"/>
          <w:b/>
          <w:bCs w:val="0"/>
          <w:szCs w:val="30"/>
          <w:highlight w:val="none"/>
        </w:rPr>
        <w:instrText xml:space="preserve"> HYPERLINK \l _Toc4675 </w:instrText>
      </w:r>
      <w:r>
        <w:rPr>
          <w:rFonts w:hint="eastAsia" w:ascii="宋体" w:hAnsi="宋体"/>
          <w:b/>
          <w:bCs w:val="0"/>
          <w:szCs w:val="30"/>
          <w:highlight w:val="none"/>
        </w:rPr>
        <w:fldChar w:fldCharType="separate"/>
      </w:r>
      <w:r>
        <w:rPr>
          <w:rFonts w:hint="eastAsia" w:ascii="黑体" w:hAnsi="仿宋" w:eastAsia="黑体" w:cs="仿宋"/>
          <w:b/>
          <w:bCs w:val="0"/>
          <w:szCs w:val="32"/>
          <w:highlight w:val="none"/>
        </w:rPr>
        <w:t>四、报价表</w:t>
      </w:r>
      <w:r>
        <w:rPr>
          <w:b/>
          <w:bCs w:val="0"/>
          <w:highlight w:val="none"/>
        </w:rPr>
        <w:tab/>
      </w:r>
      <w:r>
        <w:rPr>
          <w:b/>
          <w:bCs w:val="0"/>
          <w:highlight w:val="none"/>
        </w:rPr>
        <w:fldChar w:fldCharType="begin"/>
      </w:r>
      <w:r>
        <w:rPr>
          <w:b/>
          <w:bCs w:val="0"/>
          <w:highlight w:val="none"/>
        </w:rPr>
        <w:instrText xml:space="preserve"> PAGEREF _Toc4675 \h </w:instrText>
      </w:r>
      <w:r>
        <w:rPr>
          <w:b/>
          <w:bCs w:val="0"/>
          <w:highlight w:val="none"/>
        </w:rPr>
        <w:fldChar w:fldCharType="separate"/>
      </w:r>
      <w:r>
        <w:rPr>
          <w:b/>
          <w:bCs w:val="0"/>
          <w:highlight w:val="none"/>
        </w:rPr>
        <w:t>75</w:t>
      </w:r>
      <w:r>
        <w:rPr>
          <w:b/>
          <w:bCs w:val="0"/>
          <w:highlight w:val="none"/>
        </w:rPr>
        <w:fldChar w:fldCharType="end"/>
      </w:r>
      <w:r>
        <w:rPr>
          <w:rFonts w:hint="eastAsia" w:ascii="宋体" w:hAnsi="宋体"/>
          <w:b/>
          <w:bCs w:val="0"/>
          <w:szCs w:val="30"/>
          <w:highlight w:val="none"/>
        </w:rPr>
        <w:fldChar w:fldCharType="end"/>
      </w:r>
    </w:p>
    <w:p>
      <w:pPr>
        <w:pStyle w:val="18"/>
        <w:tabs>
          <w:tab w:val="right" w:leader="dot" w:pos="9747"/>
          <w:tab w:val="clear" w:pos="8302"/>
        </w:tabs>
        <w:rPr>
          <w:b/>
          <w:bCs w:val="0"/>
          <w:highlight w:val="none"/>
        </w:rPr>
      </w:pPr>
      <w:r>
        <w:rPr>
          <w:rFonts w:hint="eastAsia" w:ascii="宋体" w:hAnsi="宋体"/>
          <w:b/>
          <w:bCs w:val="0"/>
          <w:szCs w:val="30"/>
          <w:highlight w:val="none"/>
        </w:rPr>
        <w:fldChar w:fldCharType="begin"/>
      </w:r>
      <w:r>
        <w:rPr>
          <w:rFonts w:hint="eastAsia" w:ascii="宋体" w:hAnsi="宋体"/>
          <w:b/>
          <w:bCs w:val="0"/>
          <w:szCs w:val="30"/>
          <w:highlight w:val="none"/>
        </w:rPr>
        <w:instrText xml:space="preserve"> HYPERLINK \l _Toc28380 </w:instrText>
      </w:r>
      <w:r>
        <w:rPr>
          <w:rFonts w:hint="eastAsia" w:ascii="宋体" w:hAnsi="宋体"/>
          <w:b/>
          <w:bCs w:val="0"/>
          <w:szCs w:val="30"/>
          <w:highlight w:val="none"/>
        </w:rPr>
        <w:fldChar w:fldCharType="separate"/>
      </w:r>
      <w:r>
        <w:rPr>
          <w:rFonts w:hint="eastAsia" w:ascii="黑体" w:hAnsi="仿宋" w:eastAsia="黑体" w:cs="黑体"/>
          <w:b/>
          <w:bCs w:val="0"/>
          <w:szCs w:val="32"/>
          <w:highlight w:val="none"/>
        </w:rPr>
        <w:t>五、</w:t>
      </w:r>
      <w:r>
        <w:rPr>
          <w:rFonts w:hint="eastAsia" w:ascii="黑体" w:hAnsi="仿宋" w:eastAsia="黑体" w:cs="黑体"/>
          <w:b/>
          <w:bCs w:val="0"/>
          <w:szCs w:val="32"/>
          <w:highlight w:val="none"/>
          <w:lang w:val="en-US" w:eastAsia="zh-CN"/>
        </w:rPr>
        <w:t>技术</w:t>
      </w:r>
      <w:r>
        <w:rPr>
          <w:rFonts w:hint="eastAsia" w:ascii="黑体" w:hAnsi="仿宋" w:eastAsia="黑体" w:cs="黑体"/>
          <w:b/>
          <w:bCs w:val="0"/>
          <w:szCs w:val="32"/>
          <w:highlight w:val="none"/>
        </w:rPr>
        <w:t>部分</w:t>
      </w:r>
      <w:r>
        <w:rPr>
          <w:b/>
          <w:bCs w:val="0"/>
          <w:highlight w:val="none"/>
        </w:rPr>
        <w:tab/>
      </w:r>
      <w:r>
        <w:rPr>
          <w:b/>
          <w:bCs w:val="0"/>
          <w:highlight w:val="none"/>
        </w:rPr>
        <w:fldChar w:fldCharType="begin"/>
      </w:r>
      <w:r>
        <w:rPr>
          <w:b/>
          <w:bCs w:val="0"/>
          <w:highlight w:val="none"/>
        </w:rPr>
        <w:instrText xml:space="preserve"> PAGEREF _Toc28380 \h </w:instrText>
      </w:r>
      <w:r>
        <w:rPr>
          <w:b/>
          <w:bCs w:val="0"/>
          <w:highlight w:val="none"/>
        </w:rPr>
        <w:fldChar w:fldCharType="separate"/>
      </w:r>
      <w:r>
        <w:rPr>
          <w:b/>
          <w:bCs w:val="0"/>
          <w:highlight w:val="none"/>
        </w:rPr>
        <w:t>79</w:t>
      </w:r>
      <w:r>
        <w:rPr>
          <w:b/>
          <w:bCs w:val="0"/>
          <w:highlight w:val="none"/>
        </w:rPr>
        <w:fldChar w:fldCharType="end"/>
      </w:r>
      <w:r>
        <w:rPr>
          <w:rFonts w:hint="eastAsia" w:ascii="宋体" w:hAnsi="宋体"/>
          <w:b/>
          <w:bCs w:val="0"/>
          <w:szCs w:val="30"/>
          <w:highlight w:val="none"/>
        </w:rPr>
        <w:fldChar w:fldCharType="end"/>
      </w:r>
    </w:p>
    <w:p>
      <w:pPr>
        <w:pStyle w:val="18"/>
        <w:tabs>
          <w:tab w:val="right" w:leader="dot" w:pos="9747"/>
          <w:tab w:val="clear" w:pos="8302"/>
        </w:tabs>
        <w:rPr>
          <w:b/>
          <w:bCs w:val="0"/>
          <w:highlight w:val="none"/>
        </w:rPr>
      </w:pPr>
      <w:r>
        <w:rPr>
          <w:rFonts w:hint="eastAsia" w:ascii="宋体" w:hAnsi="宋体"/>
          <w:b/>
          <w:bCs w:val="0"/>
          <w:szCs w:val="30"/>
          <w:highlight w:val="none"/>
        </w:rPr>
        <w:fldChar w:fldCharType="begin"/>
      </w:r>
      <w:r>
        <w:rPr>
          <w:rFonts w:hint="eastAsia" w:ascii="宋体" w:hAnsi="宋体"/>
          <w:b/>
          <w:bCs w:val="0"/>
          <w:szCs w:val="30"/>
          <w:highlight w:val="none"/>
        </w:rPr>
        <w:instrText xml:space="preserve"> HYPERLINK \l _Toc10245 </w:instrText>
      </w:r>
      <w:r>
        <w:rPr>
          <w:rFonts w:hint="eastAsia" w:ascii="宋体" w:hAnsi="宋体"/>
          <w:b/>
          <w:bCs w:val="0"/>
          <w:szCs w:val="30"/>
          <w:highlight w:val="none"/>
        </w:rPr>
        <w:fldChar w:fldCharType="separate"/>
      </w:r>
      <w:r>
        <w:rPr>
          <w:rFonts w:hint="eastAsia" w:ascii="黑体" w:hAnsi="仿宋" w:eastAsia="黑体" w:cs="黑体"/>
          <w:b/>
          <w:bCs w:val="0"/>
          <w:szCs w:val="32"/>
          <w:highlight w:val="none"/>
        </w:rPr>
        <w:t>六、商务部分</w:t>
      </w:r>
      <w:r>
        <w:rPr>
          <w:b/>
          <w:bCs w:val="0"/>
          <w:highlight w:val="none"/>
        </w:rPr>
        <w:tab/>
      </w:r>
      <w:r>
        <w:rPr>
          <w:b/>
          <w:bCs w:val="0"/>
          <w:highlight w:val="none"/>
        </w:rPr>
        <w:fldChar w:fldCharType="begin"/>
      </w:r>
      <w:r>
        <w:rPr>
          <w:b/>
          <w:bCs w:val="0"/>
          <w:highlight w:val="none"/>
        </w:rPr>
        <w:instrText xml:space="preserve"> PAGEREF _Toc10245 \h </w:instrText>
      </w:r>
      <w:r>
        <w:rPr>
          <w:b/>
          <w:bCs w:val="0"/>
          <w:highlight w:val="none"/>
        </w:rPr>
        <w:fldChar w:fldCharType="separate"/>
      </w:r>
      <w:r>
        <w:rPr>
          <w:b/>
          <w:bCs w:val="0"/>
          <w:highlight w:val="none"/>
        </w:rPr>
        <w:t>80</w:t>
      </w:r>
      <w:r>
        <w:rPr>
          <w:b/>
          <w:bCs w:val="0"/>
          <w:highlight w:val="none"/>
        </w:rPr>
        <w:fldChar w:fldCharType="end"/>
      </w:r>
      <w:r>
        <w:rPr>
          <w:rFonts w:hint="eastAsia" w:ascii="宋体" w:hAnsi="宋体"/>
          <w:b/>
          <w:bCs w:val="0"/>
          <w:szCs w:val="30"/>
          <w:highlight w:val="none"/>
        </w:rPr>
        <w:fldChar w:fldCharType="end"/>
      </w:r>
    </w:p>
    <w:p>
      <w:pPr>
        <w:pStyle w:val="18"/>
        <w:tabs>
          <w:tab w:val="right" w:leader="dot" w:pos="9747"/>
          <w:tab w:val="clear" w:pos="8302"/>
        </w:tabs>
        <w:rPr>
          <w:b/>
          <w:bCs w:val="0"/>
          <w:highlight w:val="none"/>
        </w:rPr>
      </w:pPr>
      <w:r>
        <w:rPr>
          <w:rFonts w:hint="eastAsia" w:ascii="宋体" w:hAnsi="宋体"/>
          <w:b/>
          <w:bCs w:val="0"/>
          <w:szCs w:val="30"/>
          <w:highlight w:val="none"/>
        </w:rPr>
        <w:fldChar w:fldCharType="begin"/>
      </w:r>
      <w:r>
        <w:rPr>
          <w:rFonts w:hint="eastAsia" w:ascii="宋体" w:hAnsi="宋体"/>
          <w:b/>
          <w:bCs w:val="0"/>
          <w:szCs w:val="30"/>
          <w:highlight w:val="none"/>
        </w:rPr>
        <w:instrText xml:space="preserve"> HYPERLINK \l _Toc24536 </w:instrText>
      </w:r>
      <w:r>
        <w:rPr>
          <w:rFonts w:hint="eastAsia" w:ascii="宋体" w:hAnsi="宋体"/>
          <w:b/>
          <w:bCs w:val="0"/>
          <w:szCs w:val="30"/>
          <w:highlight w:val="none"/>
        </w:rPr>
        <w:fldChar w:fldCharType="separate"/>
      </w:r>
      <w:r>
        <w:rPr>
          <w:rFonts w:hint="eastAsia" w:ascii="黑体" w:hAnsi="黑体" w:eastAsia="黑体" w:cs="黑体"/>
          <w:b/>
          <w:bCs w:val="0"/>
          <w:szCs w:val="32"/>
          <w:highlight w:val="none"/>
        </w:rPr>
        <w:t>七、供应商认为必要说明的其它内容</w:t>
      </w:r>
      <w:r>
        <w:rPr>
          <w:b/>
          <w:bCs w:val="0"/>
          <w:highlight w:val="none"/>
        </w:rPr>
        <w:tab/>
      </w:r>
      <w:r>
        <w:rPr>
          <w:b/>
          <w:bCs w:val="0"/>
          <w:highlight w:val="none"/>
        </w:rPr>
        <w:fldChar w:fldCharType="begin"/>
      </w:r>
      <w:r>
        <w:rPr>
          <w:b/>
          <w:bCs w:val="0"/>
          <w:highlight w:val="none"/>
        </w:rPr>
        <w:instrText xml:space="preserve"> PAGEREF _Toc24536 \h </w:instrText>
      </w:r>
      <w:r>
        <w:rPr>
          <w:b/>
          <w:bCs w:val="0"/>
          <w:highlight w:val="none"/>
        </w:rPr>
        <w:fldChar w:fldCharType="separate"/>
      </w:r>
      <w:r>
        <w:rPr>
          <w:b/>
          <w:bCs w:val="0"/>
          <w:highlight w:val="none"/>
        </w:rPr>
        <w:t>84</w:t>
      </w:r>
      <w:r>
        <w:rPr>
          <w:b/>
          <w:bCs w:val="0"/>
          <w:highlight w:val="none"/>
        </w:rPr>
        <w:fldChar w:fldCharType="end"/>
      </w:r>
      <w:r>
        <w:rPr>
          <w:rFonts w:hint="eastAsia" w:ascii="宋体" w:hAnsi="宋体"/>
          <w:b/>
          <w:bCs w:val="0"/>
          <w:szCs w:val="30"/>
          <w:highlight w:val="none"/>
        </w:rPr>
        <w:fldChar w:fldCharType="end"/>
      </w:r>
    </w:p>
    <w:p>
      <w:pPr>
        <w:pStyle w:val="18"/>
        <w:tabs>
          <w:tab w:val="right" w:leader="dot" w:pos="9747"/>
          <w:tab w:val="clear" w:pos="8302"/>
        </w:tabs>
        <w:rPr>
          <w:b/>
          <w:bCs w:val="0"/>
          <w:highlight w:val="none"/>
        </w:rPr>
      </w:pPr>
      <w:r>
        <w:rPr>
          <w:rFonts w:hint="eastAsia" w:ascii="宋体" w:hAnsi="宋体"/>
          <w:b/>
          <w:bCs w:val="0"/>
          <w:szCs w:val="30"/>
          <w:highlight w:val="none"/>
        </w:rPr>
        <w:fldChar w:fldCharType="begin"/>
      </w:r>
      <w:r>
        <w:rPr>
          <w:rFonts w:hint="eastAsia" w:ascii="宋体" w:hAnsi="宋体"/>
          <w:b/>
          <w:bCs w:val="0"/>
          <w:szCs w:val="30"/>
          <w:highlight w:val="none"/>
        </w:rPr>
        <w:instrText xml:space="preserve"> HYPERLINK \l _Toc24041 </w:instrText>
      </w:r>
      <w:r>
        <w:rPr>
          <w:rFonts w:hint="eastAsia" w:ascii="宋体" w:hAnsi="宋体"/>
          <w:b/>
          <w:bCs w:val="0"/>
          <w:szCs w:val="30"/>
          <w:highlight w:val="none"/>
        </w:rPr>
        <w:fldChar w:fldCharType="separate"/>
      </w:r>
      <w:r>
        <w:rPr>
          <w:rFonts w:hint="eastAsia" w:ascii="黑体" w:hAnsi="黑体" w:eastAsia="黑体" w:cs="黑体"/>
          <w:b/>
          <w:bCs w:val="0"/>
          <w:szCs w:val="32"/>
          <w:highlight w:val="none"/>
        </w:rPr>
        <w:t>八、承诺书</w:t>
      </w:r>
      <w:r>
        <w:rPr>
          <w:b/>
          <w:bCs w:val="0"/>
          <w:highlight w:val="none"/>
        </w:rPr>
        <w:tab/>
      </w:r>
      <w:r>
        <w:rPr>
          <w:b/>
          <w:bCs w:val="0"/>
          <w:highlight w:val="none"/>
        </w:rPr>
        <w:fldChar w:fldCharType="begin"/>
      </w:r>
      <w:r>
        <w:rPr>
          <w:b/>
          <w:bCs w:val="0"/>
          <w:highlight w:val="none"/>
        </w:rPr>
        <w:instrText xml:space="preserve"> PAGEREF _Toc24041 \h </w:instrText>
      </w:r>
      <w:r>
        <w:rPr>
          <w:b/>
          <w:bCs w:val="0"/>
          <w:highlight w:val="none"/>
        </w:rPr>
        <w:fldChar w:fldCharType="separate"/>
      </w:r>
      <w:r>
        <w:rPr>
          <w:b/>
          <w:bCs w:val="0"/>
          <w:highlight w:val="none"/>
        </w:rPr>
        <w:t>85</w:t>
      </w:r>
      <w:r>
        <w:rPr>
          <w:b/>
          <w:bCs w:val="0"/>
          <w:highlight w:val="none"/>
        </w:rPr>
        <w:fldChar w:fldCharType="end"/>
      </w:r>
      <w:r>
        <w:rPr>
          <w:rFonts w:hint="eastAsia" w:ascii="宋体" w:hAnsi="宋体"/>
          <w:b/>
          <w:bCs w:val="0"/>
          <w:szCs w:val="30"/>
          <w:highlight w:val="none"/>
        </w:rPr>
        <w:fldChar w:fldCharType="end"/>
      </w:r>
    </w:p>
    <w:p>
      <w:pPr>
        <w:pStyle w:val="15"/>
        <w:tabs>
          <w:tab w:val="right" w:leader="dot" w:pos="9747"/>
        </w:tabs>
        <w:rPr>
          <w:b/>
          <w:bCs w:val="0"/>
          <w:highlight w:val="none"/>
        </w:rPr>
      </w:pPr>
      <w:r>
        <w:rPr>
          <w:rFonts w:hint="eastAsia" w:ascii="宋体" w:hAnsi="宋体"/>
          <w:b/>
          <w:bCs w:val="0"/>
          <w:szCs w:val="30"/>
          <w:highlight w:val="none"/>
        </w:rPr>
        <w:fldChar w:fldCharType="begin"/>
      </w:r>
      <w:r>
        <w:rPr>
          <w:rFonts w:hint="eastAsia" w:ascii="宋体" w:hAnsi="宋体"/>
          <w:b/>
          <w:bCs w:val="0"/>
          <w:szCs w:val="30"/>
          <w:highlight w:val="none"/>
        </w:rPr>
        <w:instrText xml:space="preserve"> HYPERLINK \l _Toc17612 </w:instrText>
      </w:r>
      <w:r>
        <w:rPr>
          <w:rFonts w:hint="eastAsia" w:ascii="宋体" w:hAnsi="宋体"/>
          <w:b/>
          <w:bCs w:val="0"/>
          <w:szCs w:val="30"/>
          <w:highlight w:val="none"/>
        </w:rPr>
        <w:fldChar w:fldCharType="separate"/>
      </w:r>
      <w:r>
        <w:rPr>
          <w:rFonts w:hint="eastAsia" w:ascii="黑体" w:hAnsi="仿宋" w:eastAsia="黑体" w:cs="仿宋"/>
          <w:b/>
          <w:bCs w:val="0"/>
          <w:szCs w:val="32"/>
          <w:highlight w:val="none"/>
          <w:lang w:val="en-GB"/>
        </w:rPr>
        <w:t>询问函、质疑函格式</w:t>
      </w:r>
      <w:r>
        <w:rPr>
          <w:b/>
          <w:bCs w:val="0"/>
          <w:highlight w:val="none"/>
        </w:rPr>
        <w:tab/>
      </w:r>
      <w:r>
        <w:rPr>
          <w:b/>
          <w:bCs w:val="0"/>
          <w:highlight w:val="none"/>
        </w:rPr>
        <w:fldChar w:fldCharType="begin"/>
      </w:r>
      <w:r>
        <w:rPr>
          <w:b/>
          <w:bCs w:val="0"/>
          <w:highlight w:val="none"/>
        </w:rPr>
        <w:instrText xml:space="preserve"> PAGEREF _Toc17612 \h </w:instrText>
      </w:r>
      <w:r>
        <w:rPr>
          <w:b/>
          <w:bCs w:val="0"/>
          <w:highlight w:val="none"/>
        </w:rPr>
        <w:fldChar w:fldCharType="separate"/>
      </w:r>
      <w:r>
        <w:rPr>
          <w:b/>
          <w:bCs w:val="0"/>
          <w:highlight w:val="none"/>
        </w:rPr>
        <w:t>87</w:t>
      </w:r>
      <w:r>
        <w:rPr>
          <w:b/>
          <w:bCs w:val="0"/>
          <w:highlight w:val="none"/>
        </w:rPr>
        <w:fldChar w:fldCharType="end"/>
      </w:r>
      <w:r>
        <w:rPr>
          <w:rFonts w:hint="eastAsia" w:ascii="宋体" w:hAnsi="宋体"/>
          <w:b/>
          <w:bCs w:val="0"/>
          <w:szCs w:val="30"/>
          <w:highlight w:val="none"/>
        </w:rPr>
        <w:fldChar w:fldCharType="end"/>
      </w:r>
    </w:p>
    <w:p>
      <w:pPr>
        <w:pStyle w:val="18"/>
        <w:tabs>
          <w:tab w:val="right" w:leader="dot" w:pos="9747"/>
          <w:tab w:val="clear" w:pos="8302"/>
        </w:tabs>
        <w:rPr>
          <w:b/>
          <w:bCs w:val="0"/>
          <w:highlight w:val="none"/>
        </w:rPr>
      </w:pPr>
      <w:r>
        <w:rPr>
          <w:rFonts w:hint="eastAsia" w:ascii="宋体" w:hAnsi="宋体"/>
          <w:b/>
          <w:bCs w:val="0"/>
          <w:szCs w:val="30"/>
          <w:highlight w:val="none"/>
        </w:rPr>
        <w:fldChar w:fldCharType="begin"/>
      </w:r>
      <w:r>
        <w:rPr>
          <w:rFonts w:hint="eastAsia" w:ascii="宋体" w:hAnsi="宋体"/>
          <w:b/>
          <w:bCs w:val="0"/>
          <w:szCs w:val="30"/>
          <w:highlight w:val="none"/>
        </w:rPr>
        <w:instrText xml:space="preserve"> HYPERLINK \l _Toc14289 </w:instrText>
      </w:r>
      <w:r>
        <w:rPr>
          <w:rFonts w:hint="eastAsia" w:ascii="宋体" w:hAnsi="宋体"/>
          <w:b/>
          <w:bCs w:val="0"/>
          <w:szCs w:val="30"/>
          <w:highlight w:val="none"/>
        </w:rPr>
        <w:fldChar w:fldCharType="separate"/>
      </w:r>
      <w:r>
        <w:rPr>
          <w:rFonts w:hint="eastAsia" w:ascii="黑体" w:hAnsi="黑体" w:eastAsia="黑体" w:cs="黑体"/>
          <w:b/>
          <w:bCs w:val="0"/>
          <w:szCs w:val="32"/>
          <w:highlight w:val="none"/>
          <w:lang w:val="en-GB"/>
        </w:rPr>
        <w:t>询问函</w:t>
      </w:r>
      <w:r>
        <w:rPr>
          <w:b/>
          <w:bCs w:val="0"/>
          <w:highlight w:val="none"/>
        </w:rPr>
        <w:tab/>
      </w:r>
      <w:r>
        <w:rPr>
          <w:b/>
          <w:bCs w:val="0"/>
          <w:highlight w:val="none"/>
        </w:rPr>
        <w:fldChar w:fldCharType="begin"/>
      </w:r>
      <w:r>
        <w:rPr>
          <w:b/>
          <w:bCs w:val="0"/>
          <w:highlight w:val="none"/>
        </w:rPr>
        <w:instrText xml:space="preserve"> PAGEREF _Toc14289 \h </w:instrText>
      </w:r>
      <w:r>
        <w:rPr>
          <w:b/>
          <w:bCs w:val="0"/>
          <w:highlight w:val="none"/>
        </w:rPr>
        <w:fldChar w:fldCharType="separate"/>
      </w:r>
      <w:r>
        <w:rPr>
          <w:b/>
          <w:bCs w:val="0"/>
          <w:highlight w:val="none"/>
        </w:rPr>
        <w:t>87</w:t>
      </w:r>
      <w:r>
        <w:rPr>
          <w:b/>
          <w:bCs w:val="0"/>
          <w:highlight w:val="none"/>
        </w:rPr>
        <w:fldChar w:fldCharType="end"/>
      </w:r>
      <w:r>
        <w:rPr>
          <w:rFonts w:hint="eastAsia" w:ascii="宋体" w:hAnsi="宋体"/>
          <w:b/>
          <w:bCs w:val="0"/>
          <w:szCs w:val="30"/>
          <w:highlight w:val="none"/>
        </w:rPr>
        <w:fldChar w:fldCharType="end"/>
      </w:r>
    </w:p>
    <w:p>
      <w:pPr>
        <w:pStyle w:val="18"/>
        <w:tabs>
          <w:tab w:val="right" w:leader="dot" w:pos="9747"/>
          <w:tab w:val="clear" w:pos="8302"/>
        </w:tabs>
        <w:rPr>
          <w:b/>
          <w:bCs w:val="0"/>
          <w:highlight w:val="none"/>
        </w:rPr>
      </w:pPr>
      <w:r>
        <w:rPr>
          <w:rFonts w:hint="eastAsia" w:ascii="宋体" w:hAnsi="宋体"/>
          <w:b/>
          <w:bCs w:val="0"/>
          <w:szCs w:val="30"/>
          <w:highlight w:val="none"/>
        </w:rPr>
        <w:fldChar w:fldCharType="begin"/>
      </w:r>
      <w:r>
        <w:rPr>
          <w:rFonts w:hint="eastAsia" w:ascii="宋体" w:hAnsi="宋体"/>
          <w:b/>
          <w:bCs w:val="0"/>
          <w:szCs w:val="30"/>
          <w:highlight w:val="none"/>
        </w:rPr>
        <w:instrText xml:space="preserve"> HYPERLINK \l _Toc18152 </w:instrText>
      </w:r>
      <w:r>
        <w:rPr>
          <w:rFonts w:hint="eastAsia" w:ascii="宋体" w:hAnsi="宋体"/>
          <w:b/>
          <w:bCs w:val="0"/>
          <w:szCs w:val="30"/>
          <w:highlight w:val="none"/>
        </w:rPr>
        <w:fldChar w:fldCharType="separate"/>
      </w:r>
      <w:r>
        <w:rPr>
          <w:rFonts w:hint="eastAsia" w:ascii="黑体" w:hAnsi="黑体" w:eastAsia="黑体" w:cs="黑体"/>
          <w:b/>
          <w:bCs w:val="0"/>
          <w:szCs w:val="32"/>
          <w:highlight w:val="none"/>
          <w:lang w:val="en-GB"/>
        </w:rPr>
        <w:t>质疑</w:t>
      </w:r>
      <w:r>
        <w:rPr>
          <w:rFonts w:hint="eastAsia" w:ascii="黑体" w:hAnsi="黑体" w:eastAsia="黑体" w:cs="黑体"/>
          <w:b/>
          <w:bCs w:val="0"/>
          <w:szCs w:val="32"/>
          <w:highlight w:val="none"/>
        </w:rPr>
        <w:t>书</w:t>
      </w:r>
      <w:r>
        <w:rPr>
          <w:b/>
          <w:bCs w:val="0"/>
          <w:highlight w:val="none"/>
        </w:rPr>
        <w:tab/>
      </w:r>
      <w:r>
        <w:rPr>
          <w:b/>
          <w:bCs w:val="0"/>
          <w:highlight w:val="none"/>
        </w:rPr>
        <w:fldChar w:fldCharType="begin"/>
      </w:r>
      <w:r>
        <w:rPr>
          <w:b/>
          <w:bCs w:val="0"/>
          <w:highlight w:val="none"/>
        </w:rPr>
        <w:instrText xml:space="preserve"> PAGEREF _Toc18152 \h </w:instrText>
      </w:r>
      <w:r>
        <w:rPr>
          <w:b/>
          <w:bCs w:val="0"/>
          <w:highlight w:val="none"/>
        </w:rPr>
        <w:fldChar w:fldCharType="separate"/>
      </w:r>
      <w:r>
        <w:rPr>
          <w:b/>
          <w:bCs w:val="0"/>
          <w:highlight w:val="none"/>
        </w:rPr>
        <w:t>88</w:t>
      </w:r>
      <w:r>
        <w:rPr>
          <w:b/>
          <w:bCs w:val="0"/>
          <w:highlight w:val="none"/>
        </w:rPr>
        <w:fldChar w:fldCharType="end"/>
      </w:r>
      <w:r>
        <w:rPr>
          <w:rFonts w:hint="eastAsia" w:ascii="宋体" w:hAnsi="宋体"/>
          <w:b/>
          <w:bCs w:val="0"/>
          <w:szCs w:val="30"/>
          <w:highlight w:val="none"/>
        </w:rPr>
        <w:fldChar w:fldCharType="end"/>
      </w:r>
    </w:p>
    <w:p>
      <w:pPr>
        <w:pStyle w:val="15"/>
        <w:tabs>
          <w:tab w:val="right" w:leader="dot" w:pos="9747"/>
        </w:tabs>
        <w:rPr>
          <w:b/>
          <w:bCs w:val="0"/>
          <w:highlight w:val="none"/>
        </w:rPr>
      </w:pPr>
      <w:r>
        <w:rPr>
          <w:rFonts w:hint="eastAsia" w:ascii="宋体" w:hAnsi="宋体"/>
          <w:b/>
          <w:bCs w:val="0"/>
          <w:szCs w:val="30"/>
          <w:highlight w:val="none"/>
        </w:rPr>
        <w:fldChar w:fldCharType="begin"/>
      </w:r>
      <w:r>
        <w:rPr>
          <w:rFonts w:hint="eastAsia" w:ascii="宋体" w:hAnsi="宋体"/>
          <w:b/>
          <w:bCs w:val="0"/>
          <w:szCs w:val="30"/>
          <w:highlight w:val="none"/>
        </w:rPr>
        <w:instrText xml:space="preserve"> HYPERLINK \l _Toc928 </w:instrText>
      </w:r>
      <w:r>
        <w:rPr>
          <w:rFonts w:hint="eastAsia" w:ascii="宋体" w:hAnsi="宋体"/>
          <w:b/>
          <w:bCs w:val="0"/>
          <w:szCs w:val="30"/>
          <w:highlight w:val="none"/>
        </w:rPr>
        <w:fldChar w:fldCharType="separate"/>
      </w:r>
      <w:r>
        <w:rPr>
          <w:rFonts w:hint="eastAsia" w:ascii="黑体" w:hAnsi="仿宋" w:eastAsia="黑体" w:cs="仿宋"/>
          <w:b/>
          <w:bCs w:val="0"/>
          <w:szCs w:val="32"/>
          <w:highlight w:val="none"/>
          <w:lang w:val="en-GB"/>
        </w:rPr>
        <w:t>封袋正面标识式样</w:t>
      </w:r>
      <w:r>
        <w:rPr>
          <w:b/>
          <w:bCs w:val="0"/>
          <w:highlight w:val="none"/>
        </w:rPr>
        <w:tab/>
      </w:r>
      <w:r>
        <w:rPr>
          <w:b/>
          <w:bCs w:val="0"/>
          <w:highlight w:val="none"/>
        </w:rPr>
        <w:fldChar w:fldCharType="begin"/>
      </w:r>
      <w:r>
        <w:rPr>
          <w:b/>
          <w:bCs w:val="0"/>
          <w:highlight w:val="none"/>
        </w:rPr>
        <w:instrText xml:space="preserve"> PAGEREF _Toc928 \h </w:instrText>
      </w:r>
      <w:r>
        <w:rPr>
          <w:b/>
          <w:bCs w:val="0"/>
          <w:highlight w:val="none"/>
        </w:rPr>
        <w:fldChar w:fldCharType="separate"/>
      </w:r>
      <w:r>
        <w:rPr>
          <w:b/>
          <w:bCs w:val="0"/>
          <w:highlight w:val="none"/>
        </w:rPr>
        <w:t>90</w:t>
      </w:r>
      <w:r>
        <w:rPr>
          <w:b/>
          <w:bCs w:val="0"/>
          <w:highlight w:val="none"/>
        </w:rPr>
        <w:fldChar w:fldCharType="end"/>
      </w:r>
      <w:r>
        <w:rPr>
          <w:rFonts w:hint="eastAsia" w:ascii="宋体" w:hAnsi="宋体"/>
          <w:b/>
          <w:bCs w:val="0"/>
          <w:szCs w:val="30"/>
          <w:highlight w:val="none"/>
        </w:rPr>
        <w:fldChar w:fldCharType="end"/>
      </w:r>
    </w:p>
    <w:p>
      <w:pPr>
        <w:keepNext w:val="0"/>
        <w:keepLines w:val="0"/>
        <w:tabs>
          <w:tab w:val="right" w:leader="dot" w:pos="9747"/>
        </w:tabs>
        <w:spacing w:before="120" w:after="120" w:line="360" w:lineRule="auto"/>
        <w:jc w:val="center"/>
        <w:rPr>
          <w:rFonts w:hint="eastAsia" w:ascii="黑体" w:hAnsi="黑体" w:eastAsia="黑体" w:cs="黑体"/>
          <w:b/>
          <w:bCs/>
          <w:caps/>
          <w:sz w:val="24"/>
          <w:highlight w:val="none"/>
        </w:rPr>
      </w:pPr>
      <w:r>
        <w:rPr>
          <w:rFonts w:hint="eastAsia" w:ascii="宋体" w:hAnsi="宋体"/>
          <w:b/>
          <w:bCs/>
          <w:szCs w:val="30"/>
          <w:highlight w:val="none"/>
        </w:rPr>
        <w:fldChar w:fldCharType="end"/>
      </w:r>
    </w:p>
    <w:p>
      <w:pPr>
        <w:rPr>
          <w:rFonts w:hint="eastAsia" w:ascii="宋体" w:hAnsi="宋体"/>
          <w:szCs w:val="30"/>
          <w:highlight w:val="none"/>
        </w:rPr>
      </w:pPr>
    </w:p>
    <w:p>
      <w:pPr>
        <w:spacing w:line="360" w:lineRule="auto"/>
        <w:jc w:val="center"/>
        <w:rPr>
          <w:rFonts w:hint="eastAsia" w:ascii="宋体" w:hAnsi="宋体"/>
          <w:szCs w:val="30"/>
          <w:highlight w:val="none"/>
        </w:rPr>
      </w:pPr>
      <w:r>
        <w:rPr>
          <w:rFonts w:hint="eastAsia" w:ascii="宋体" w:hAnsi="宋体"/>
          <w:szCs w:val="30"/>
          <w:highlight w:val="none"/>
        </w:rPr>
        <w:br w:type="page"/>
      </w:r>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textAlignment w:val="auto"/>
        <w:rPr>
          <w:rFonts w:hint="eastAsia" w:eastAsia="黑体"/>
          <w:highlight w:val="none"/>
          <w:lang w:eastAsia="zh-CN"/>
        </w:rPr>
      </w:pPr>
      <w:bookmarkStart w:id="2" w:name="_Toc8243"/>
      <w:bookmarkStart w:id="3" w:name="_Toc30721"/>
      <w:bookmarkStart w:id="4" w:name="_Toc17948"/>
      <w:r>
        <w:rPr>
          <w:rFonts w:hint="eastAsia" w:ascii="黑体" w:hAnsi="黑体" w:eastAsia="黑体" w:cs="黑体"/>
          <w:b/>
          <w:bCs/>
          <w:sz w:val="32"/>
          <w:szCs w:val="32"/>
          <w:highlight w:val="none"/>
        </w:rPr>
        <w:t>第一部分</w:t>
      </w:r>
      <w:bookmarkEnd w:id="2"/>
      <w:bookmarkEnd w:id="3"/>
      <w:r>
        <w:rPr>
          <w:rFonts w:hint="eastAsia" w:ascii="黑体" w:hAnsi="黑体" w:eastAsia="黑体" w:cs="黑体"/>
          <w:b/>
          <w:bCs/>
          <w:sz w:val="32"/>
          <w:szCs w:val="32"/>
          <w:highlight w:val="none"/>
        </w:rPr>
        <w:t xml:space="preserve"> </w:t>
      </w:r>
      <w:bookmarkEnd w:id="4"/>
      <w:r>
        <w:rPr>
          <w:rFonts w:hint="eastAsia" w:ascii="黑体" w:hAnsi="黑体" w:eastAsia="黑体" w:cs="黑体"/>
          <w:b/>
          <w:bCs/>
          <w:sz w:val="32"/>
          <w:szCs w:val="32"/>
          <w:highlight w:val="none"/>
          <w:lang w:eastAsia="zh-CN"/>
        </w:rPr>
        <w:t>磋商邀请函</w:t>
      </w:r>
    </w:p>
    <w:p>
      <w:pPr>
        <w:spacing w:line="360" w:lineRule="auto"/>
        <w:ind w:firstLine="480" w:firstLineChars="200"/>
        <w:rPr>
          <w:rFonts w:ascii="黑体" w:hAnsi="仿宋" w:eastAsia="黑体" w:cs="黑体"/>
          <w:b/>
          <w:bCs/>
          <w:color w:val="auto"/>
          <w:sz w:val="24"/>
          <w:szCs w:val="24"/>
          <w:highlight w:val="none"/>
        </w:rPr>
      </w:pPr>
      <w:bookmarkStart w:id="5" w:name="_Toc8480"/>
      <w:r>
        <w:rPr>
          <w:rFonts w:hint="eastAsia" w:ascii="宋体" w:hAnsi="宋体" w:cs="宋体"/>
          <w:color w:val="auto"/>
          <w:sz w:val="24"/>
          <w:highlight w:val="none"/>
        </w:rPr>
        <w:t>陕西德勤招标有限公司受</w:t>
      </w:r>
      <w:r>
        <w:rPr>
          <w:rFonts w:hint="eastAsia" w:ascii="宋体" w:hAnsi="宋体" w:cs="宋体"/>
          <w:color w:val="auto"/>
          <w:sz w:val="24"/>
          <w:highlight w:val="none"/>
          <w:lang w:val="en-US" w:eastAsia="zh-CN"/>
        </w:rPr>
        <w:t>陕西省工业和信息化厅</w:t>
      </w:r>
      <w:r>
        <w:rPr>
          <w:rFonts w:hint="eastAsia" w:ascii="宋体" w:hAnsi="宋体" w:cs="宋体"/>
          <w:color w:val="auto"/>
          <w:sz w:val="24"/>
          <w:highlight w:val="none"/>
        </w:rPr>
        <w:t>的委托，经政府采购管理部门批准，按照政府采购程序，对“</w:t>
      </w:r>
      <w:r>
        <w:rPr>
          <w:rFonts w:hint="eastAsia" w:ascii="宋体" w:hAnsi="宋体" w:cs="宋体"/>
          <w:color w:val="auto"/>
          <w:sz w:val="24"/>
          <w:highlight w:val="none"/>
          <w:lang w:val="en-US" w:eastAsia="zh-CN"/>
        </w:rPr>
        <w:t>消费品工业企业“上网清零”项目</w:t>
      </w:r>
      <w:r>
        <w:rPr>
          <w:rFonts w:hint="eastAsia" w:ascii="宋体" w:hAnsi="宋体" w:cs="宋体"/>
          <w:color w:val="auto"/>
          <w:sz w:val="24"/>
          <w:highlight w:val="none"/>
        </w:rPr>
        <w:t>”组织</w:t>
      </w:r>
      <w:r>
        <w:rPr>
          <w:rFonts w:hint="eastAsia" w:ascii="宋体" w:hAnsi="宋体" w:cs="宋体"/>
          <w:color w:val="auto"/>
          <w:sz w:val="24"/>
          <w:highlight w:val="none"/>
          <w:lang w:val="en-US" w:eastAsia="zh-CN"/>
        </w:rPr>
        <w:t>竞争性磋商</w:t>
      </w:r>
      <w:r>
        <w:rPr>
          <w:rFonts w:hint="eastAsia" w:ascii="宋体" w:hAnsi="宋体" w:cs="宋体"/>
          <w:color w:val="auto"/>
          <w:sz w:val="24"/>
          <w:highlight w:val="none"/>
        </w:rPr>
        <w:t>，欢迎符合资格条件的、有能力提供本项目所需</w:t>
      </w:r>
      <w:r>
        <w:rPr>
          <w:rFonts w:hint="eastAsia" w:ascii="宋体" w:hAnsi="宋体" w:cs="宋体"/>
          <w:color w:val="auto"/>
          <w:sz w:val="24"/>
          <w:highlight w:val="none"/>
          <w:lang w:val="en-US" w:eastAsia="zh-CN"/>
        </w:rPr>
        <w:t>服务的</w:t>
      </w:r>
      <w:r>
        <w:rPr>
          <w:rFonts w:hint="eastAsia" w:ascii="宋体" w:hAnsi="宋体" w:cs="宋体"/>
          <w:color w:val="auto"/>
          <w:sz w:val="24"/>
          <w:highlight w:val="none"/>
        </w:rPr>
        <w:t>供应商</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w:t>
      </w:r>
    </w:p>
    <w:p>
      <w:pPr>
        <w:spacing w:line="360" w:lineRule="auto"/>
        <w:ind w:firstLine="482" w:firstLineChars="200"/>
        <w:rPr>
          <w:rFonts w:ascii="黑体" w:hAnsi="仿宋" w:eastAsia="黑体" w:cs="黑体"/>
          <w:b/>
          <w:bCs/>
          <w:color w:val="auto"/>
          <w:sz w:val="24"/>
          <w:szCs w:val="24"/>
          <w:highlight w:val="none"/>
        </w:rPr>
      </w:pPr>
      <w:r>
        <w:rPr>
          <w:rFonts w:hint="eastAsia" w:ascii="黑体" w:hAnsi="仿宋" w:eastAsia="黑体" w:cs="黑体"/>
          <w:b/>
          <w:bCs/>
          <w:color w:val="auto"/>
          <w:sz w:val="24"/>
          <w:szCs w:val="24"/>
          <w:highlight w:val="none"/>
        </w:rPr>
        <w:t>一、项目基本情况：</w:t>
      </w:r>
    </w:p>
    <w:p>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1.项目编号：</w:t>
      </w:r>
      <w:r>
        <w:rPr>
          <w:rFonts w:hint="eastAsia" w:ascii="宋体" w:hAnsi="宋体" w:cs="宋体"/>
          <w:color w:val="auto"/>
          <w:sz w:val="24"/>
          <w:highlight w:val="none"/>
          <w:lang w:val="en-US" w:eastAsia="zh-CN"/>
        </w:rPr>
        <w:t>DQ-2022091-CS</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2.项目名称：消费品工业企业“上网清零”项目</w:t>
      </w:r>
    </w:p>
    <w:p>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3.预算金额：1,000,000.00元</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4.最高限价：无</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5.采购需求：</w:t>
      </w:r>
    </w:p>
    <w:p>
      <w:pPr>
        <w:spacing w:line="360" w:lineRule="auto"/>
        <w:ind w:firstLine="480" w:firstLineChars="200"/>
        <w:rPr>
          <w:rFonts w:hint="eastAsia" w:ascii="宋体" w:hAnsi="宋体" w:cs="宋体"/>
          <w:color w:val="auto"/>
          <w:sz w:val="24"/>
          <w:highlight w:val="none"/>
        </w:rPr>
      </w:pPr>
      <w:r>
        <w:rPr>
          <w:rFonts w:hint="eastAsia" w:ascii="宋体" w:hAnsi="宋体" w:eastAsia="宋体" w:cs="宋体"/>
          <w:spacing w:val="0"/>
          <w:w w:val="100"/>
          <w:sz w:val="24"/>
          <w:szCs w:val="24"/>
          <w:highlight w:val="none"/>
          <w:rtl w:val="0"/>
          <w:lang w:val="en-US" w:eastAsia="zh-CN"/>
        </w:rPr>
        <w:t>主要包括汇聚消费品企业电商数据，并每季度出具运行分析报告；利用国内知名电商平台，搭建“陕西名优商品”专区；采取线下和线上相结合的方式，开展精细化、个性化的数字化培训；搭建一体化智能综合服务平台，提供惠企政策推送、</w:t>
      </w:r>
      <w:r>
        <w:rPr>
          <w:rFonts w:hint="eastAsia" w:ascii="宋体" w:hAnsi="宋体" w:eastAsia="宋体" w:cs="宋体"/>
          <w:spacing w:val="0"/>
          <w:w w:val="100"/>
          <w:sz w:val="24"/>
          <w:szCs w:val="24"/>
          <w:highlight w:val="none"/>
          <w:lang w:val="en-US" w:eastAsia="zh-CN"/>
        </w:rPr>
        <w:t>服务市场</w:t>
      </w:r>
      <w:r>
        <w:rPr>
          <w:rFonts w:hint="eastAsia" w:ascii="宋体" w:hAnsi="宋体" w:eastAsia="宋体" w:cs="宋体"/>
          <w:spacing w:val="0"/>
          <w:w w:val="100"/>
          <w:sz w:val="24"/>
          <w:szCs w:val="24"/>
          <w:highlight w:val="none"/>
          <w:rtl w:val="0"/>
          <w:lang w:val="en-US" w:eastAsia="zh-CN"/>
        </w:rPr>
        <w:t>、资讯动态、活动报名及</w:t>
      </w:r>
      <w:r>
        <w:rPr>
          <w:rFonts w:hint="eastAsia" w:ascii="宋体" w:hAnsi="宋体" w:eastAsia="宋体" w:cs="宋体"/>
          <w:spacing w:val="0"/>
          <w:w w:val="100"/>
          <w:sz w:val="24"/>
          <w:szCs w:val="24"/>
          <w:highlight w:val="none"/>
          <w:lang w:val="en-US" w:eastAsia="zh-CN"/>
        </w:rPr>
        <w:t>企业助手</w:t>
      </w:r>
      <w:r>
        <w:rPr>
          <w:rFonts w:hint="eastAsia" w:ascii="宋体" w:hAnsi="宋体" w:eastAsia="宋体" w:cs="宋体"/>
          <w:spacing w:val="0"/>
          <w:w w:val="100"/>
          <w:sz w:val="24"/>
          <w:szCs w:val="24"/>
          <w:highlight w:val="none"/>
          <w:rtl w:val="0"/>
          <w:lang w:val="en-US" w:eastAsia="zh-CN"/>
        </w:rPr>
        <w:t>等功能。</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color w:val="auto"/>
          <w:sz w:val="24"/>
          <w:highlight w:val="none"/>
          <w:lang w:eastAsia="zh-CN"/>
        </w:rPr>
        <w:t>.</w:t>
      </w:r>
      <w:r>
        <w:rPr>
          <w:rFonts w:hint="eastAsia" w:ascii="宋体" w:hAnsi="宋体" w:cs="宋体"/>
          <w:color w:val="auto"/>
          <w:sz w:val="24"/>
          <w:highlight w:val="none"/>
        </w:rPr>
        <w:t>合同履行期限：</w:t>
      </w:r>
      <w:r>
        <w:rPr>
          <w:rFonts w:hint="eastAsia" w:ascii="宋体" w:hAnsi="宋体" w:eastAsia="宋体" w:cs="宋体"/>
          <w:spacing w:val="0"/>
          <w:w w:val="100"/>
          <w:sz w:val="24"/>
          <w:szCs w:val="24"/>
          <w:highlight w:val="none"/>
          <w:rtl w:val="0"/>
          <w:lang w:val="en-US" w:eastAsia="zh-CN"/>
        </w:rPr>
        <w:t>合同签订之日起至2022年12月底。</w:t>
      </w:r>
      <w:r>
        <w:rPr>
          <w:rFonts w:hint="eastAsia" w:ascii="宋体" w:hAnsi="宋体" w:cs="宋体"/>
          <w:color w:val="auto"/>
          <w:sz w:val="24"/>
          <w:highlight w:val="none"/>
        </w:rPr>
        <w:t>（具体服务起止日期可随合同签订时间相应顺延）</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color w:val="auto"/>
          <w:sz w:val="24"/>
          <w:highlight w:val="none"/>
          <w:lang w:eastAsia="zh-CN"/>
        </w:rPr>
        <w:t>.</w:t>
      </w:r>
      <w:r>
        <w:rPr>
          <w:rFonts w:hint="eastAsia" w:ascii="宋体" w:hAnsi="宋体" w:cs="宋体"/>
          <w:color w:val="auto"/>
          <w:sz w:val="24"/>
          <w:highlight w:val="none"/>
        </w:rPr>
        <w:t>本项目是否接受联合体</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：否</w:t>
      </w:r>
    </w:p>
    <w:p>
      <w:pPr>
        <w:spacing w:line="360" w:lineRule="auto"/>
        <w:ind w:firstLine="482" w:firstLineChars="200"/>
        <w:rPr>
          <w:rFonts w:hint="eastAsia" w:ascii="黑体" w:hAnsi="仿宋" w:eastAsia="黑体" w:cs="黑体"/>
          <w:b/>
          <w:bCs/>
          <w:color w:val="auto"/>
          <w:sz w:val="24"/>
          <w:szCs w:val="24"/>
          <w:highlight w:val="none"/>
          <w:lang w:val="en-US" w:eastAsia="zh-CN"/>
        </w:rPr>
      </w:pPr>
      <w:r>
        <w:rPr>
          <w:rFonts w:hint="eastAsia" w:ascii="黑体" w:hAnsi="仿宋" w:eastAsia="黑体" w:cs="黑体"/>
          <w:b/>
          <w:bCs/>
          <w:color w:val="auto"/>
          <w:sz w:val="24"/>
          <w:szCs w:val="24"/>
          <w:highlight w:val="none"/>
          <w:lang w:val="en-US" w:eastAsia="zh-CN"/>
        </w:rPr>
        <w:t>二</w:t>
      </w:r>
      <w:r>
        <w:rPr>
          <w:rFonts w:hint="eastAsia" w:ascii="黑体" w:hAnsi="仿宋" w:eastAsia="黑体" w:cs="黑体"/>
          <w:b/>
          <w:bCs/>
          <w:color w:val="auto"/>
          <w:sz w:val="24"/>
          <w:szCs w:val="24"/>
          <w:highlight w:val="none"/>
        </w:rPr>
        <w:t>、所属行业：</w:t>
      </w:r>
      <w:r>
        <w:rPr>
          <w:rFonts w:hint="eastAsia" w:ascii="宋体" w:hAnsi="宋体" w:cs="宋体"/>
          <w:color w:val="auto"/>
          <w:sz w:val="24"/>
          <w:highlight w:val="none"/>
          <w:lang w:val="en-US" w:eastAsia="zh-CN"/>
        </w:rPr>
        <w:t>软件和信息技术服务业</w:t>
      </w:r>
    </w:p>
    <w:p>
      <w:pPr>
        <w:spacing w:line="360" w:lineRule="auto"/>
        <w:ind w:firstLine="482" w:firstLineChars="200"/>
        <w:rPr>
          <w:rFonts w:hint="default" w:ascii="黑体" w:hAnsi="仿宋" w:eastAsia="黑体" w:cs="黑体"/>
          <w:b/>
          <w:bCs/>
          <w:color w:val="auto"/>
          <w:sz w:val="24"/>
          <w:szCs w:val="24"/>
          <w:highlight w:val="none"/>
          <w:lang w:val="en-US" w:eastAsia="zh-CN"/>
        </w:rPr>
      </w:pPr>
      <w:r>
        <w:rPr>
          <w:rFonts w:hint="eastAsia" w:ascii="黑体" w:hAnsi="仿宋" w:eastAsia="黑体" w:cs="黑体"/>
          <w:b/>
          <w:bCs/>
          <w:color w:val="auto"/>
          <w:sz w:val="24"/>
          <w:szCs w:val="24"/>
          <w:highlight w:val="none"/>
          <w:lang w:val="en-US" w:eastAsia="zh-CN"/>
        </w:rPr>
        <w:t>三</w:t>
      </w:r>
      <w:r>
        <w:rPr>
          <w:rFonts w:hint="eastAsia" w:ascii="黑体" w:hAnsi="仿宋" w:eastAsia="黑体" w:cs="黑体"/>
          <w:b/>
          <w:bCs/>
          <w:color w:val="auto"/>
          <w:sz w:val="24"/>
          <w:szCs w:val="24"/>
          <w:highlight w:val="none"/>
        </w:rPr>
        <w:t>、项目属性：</w:t>
      </w:r>
      <w:r>
        <w:rPr>
          <w:rFonts w:hint="eastAsia" w:ascii="宋体" w:hAnsi="宋体" w:cs="宋体"/>
          <w:color w:val="auto"/>
          <w:sz w:val="24"/>
          <w:highlight w:val="none"/>
          <w:lang w:val="en-US" w:eastAsia="zh-CN"/>
        </w:rPr>
        <w:t>服务类</w:t>
      </w:r>
    </w:p>
    <w:p>
      <w:pPr>
        <w:spacing w:line="360" w:lineRule="auto"/>
        <w:ind w:firstLine="482" w:firstLineChars="200"/>
        <w:rPr>
          <w:rFonts w:ascii="黑体" w:hAnsi="仿宋" w:eastAsia="黑体" w:cs="黑体"/>
          <w:b/>
          <w:bCs/>
          <w:color w:val="auto"/>
          <w:sz w:val="24"/>
          <w:szCs w:val="24"/>
          <w:highlight w:val="none"/>
        </w:rPr>
      </w:pPr>
      <w:r>
        <w:rPr>
          <w:rFonts w:hint="eastAsia" w:ascii="黑体" w:hAnsi="仿宋" w:eastAsia="黑体" w:cs="黑体"/>
          <w:b/>
          <w:bCs/>
          <w:color w:val="auto"/>
          <w:sz w:val="24"/>
          <w:szCs w:val="24"/>
          <w:highlight w:val="none"/>
          <w:lang w:val="en-US" w:eastAsia="zh-CN"/>
        </w:rPr>
        <w:t>四</w:t>
      </w:r>
      <w:r>
        <w:rPr>
          <w:rFonts w:hint="eastAsia" w:ascii="黑体" w:hAnsi="仿宋" w:eastAsia="黑体" w:cs="黑体"/>
          <w:b/>
          <w:bCs/>
          <w:color w:val="auto"/>
          <w:sz w:val="24"/>
          <w:szCs w:val="24"/>
          <w:highlight w:val="none"/>
        </w:rPr>
        <w:t>、响应供应商的资格要求：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1.满足《中华人民共和国政府采购法》第二十二条规定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2.落实政府采购政策需满足的资格要求：</w:t>
      </w:r>
    </w:p>
    <w:p>
      <w:pPr>
        <w:spacing w:line="360" w:lineRule="auto"/>
        <w:ind w:firstLine="480" w:firstLineChars="200"/>
        <w:rPr>
          <w:rFonts w:hint="eastAsia" w:ascii="宋体" w:hAnsi="宋体" w:eastAsia="宋体" w:cs="宋体"/>
          <w:spacing w:val="0"/>
          <w:w w:val="100"/>
          <w:sz w:val="24"/>
          <w:szCs w:val="24"/>
          <w:highlight w:val="none"/>
          <w:lang w:val="en-US" w:eastAsia="zh-CN"/>
        </w:rPr>
      </w:pPr>
      <w:r>
        <w:rPr>
          <w:rFonts w:hint="eastAsia" w:ascii="宋体" w:hAnsi="宋体" w:eastAsia="宋体" w:cs="宋体"/>
          <w:color w:val="auto"/>
          <w:sz w:val="24"/>
          <w:highlight w:val="none"/>
          <w:lang w:val="en-US" w:eastAsia="zh-CN"/>
        </w:rPr>
        <w:t>2.1</w:t>
      </w:r>
      <w:r>
        <w:rPr>
          <w:rFonts w:hint="eastAsia" w:ascii="宋体" w:hAnsi="宋体" w:eastAsia="宋体" w:cs="宋体"/>
          <w:spacing w:val="0"/>
          <w:w w:val="100"/>
          <w:sz w:val="24"/>
          <w:szCs w:val="24"/>
          <w:highlight w:val="none"/>
          <w:lang w:val="en-US" w:eastAsia="zh-CN"/>
        </w:rPr>
        <w:t>《关于在政府采购活动中查询及使用信用记录有关问题的通知》（财库〔2016〕125号）。</w:t>
      </w:r>
    </w:p>
    <w:p>
      <w:pPr>
        <w:spacing w:line="360" w:lineRule="auto"/>
        <w:ind w:firstLine="480" w:firstLineChars="200"/>
        <w:rPr>
          <w:rFonts w:hint="eastAsia" w:ascii="宋体" w:hAnsi="宋体" w:eastAsia="宋体" w:cs="宋体"/>
          <w:spacing w:val="0"/>
          <w:w w:val="100"/>
          <w:sz w:val="24"/>
          <w:szCs w:val="24"/>
          <w:highlight w:val="none"/>
          <w:lang w:val="en-US" w:eastAsia="zh-CN"/>
        </w:rPr>
      </w:pPr>
      <w:r>
        <w:rPr>
          <w:rFonts w:hint="eastAsia" w:ascii="宋体" w:hAnsi="宋体" w:cs="宋体"/>
          <w:spacing w:val="0"/>
          <w:w w:val="100"/>
          <w:sz w:val="24"/>
          <w:szCs w:val="24"/>
          <w:highlight w:val="none"/>
          <w:lang w:val="en-US" w:eastAsia="zh-CN"/>
        </w:rPr>
        <w:t>2.2</w:t>
      </w:r>
      <w:r>
        <w:rPr>
          <w:rFonts w:hint="eastAsia" w:ascii="宋体" w:hAnsi="宋体" w:eastAsia="宋体" w:cs="宋体"/>
          <w:spacing w:val="0"/>
          <w:w w:val="100"/>
          <w:sz w:val="24"/>
          <w:szCs w:val="24"/>
          <w:highlight w:val="none"/>
          <w:lang w:val="en-US" w:eastAsia="zh-CN"/>
        </w:rPr>
        <w:t>《政府采购促进中小企业发展管理办法》（财库〔2020〕46号）、《关于政府采购支持监狱企业发展有关问题的通知》（财库〔2014〕68号）以及《关于促进残疾人就业政府采购政策的通知》（财库〔2017〕141号）。</w:t>
      </w:r>
    </w:p>
    <w:p>
      <w:pPr>
        <w:spacing w:line="360" w:lineRule="auto"/>
        <w:ind w:firstLine="480" w:firstLineChars="200"/>
        <w:rPr>
          <w:rFonts w:hint="eastAsia" w:ascii="宋体" w:hAnsi="宋体" w:eastAsia="宋体" w:cs="宋体"/>
          <w:spacing w:val="0"/>
          <w:w w:val="100"/>
          <w:sz w:val="24"/>
          <w:szCs w:val="24"/>
          <w:highlight w:val="none"/>
          <w:lang w:val="en-US" w:eastAsia="zh-CN"/>
        </w:rPr>
      </w:pPr>
      <w:r>
        <w:rPr>
          <w:rFonts w:hint="eastAsia" w:ascii="宋体" w:hAnsi="宋体" w:eastAsia="宋体" w:cs="宋体"/>
          <w:spacing w:val="0"/>
          <w:w w:val="100"/>
          <w:sz w:val="24"/>
          <w:szCs w:val="24"/>
          <w:highlight w:val="none"/>
          <w:lang w:val="en-US" w:eastAsia="zh-CN"/>
        </w:rPr>
        <w:t>2.3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管总局联合印发《关于调整优化节能产品、环境标志产品政府采购执行机制的通知》（财库〔2019〕9号）。</w:t>
      </w:r>
    </w:p>
    <w:p>
      <w:pPr>
        <w:spacing w:line="360" w:lineRule="auto"/>
        <w:ind w:firstLine="480" w:firstLineChars="200"/>
        <w:rPr>
          <w:rFonts w:hint="eastAsia" w:ascii="宋体" w:hAnsi="宋体" w:eastAsia="宋体" w:cs="宋体"/>
          <w:spacing w:val="0"/>
          <w:w w:val="100"/>
          <w:sz w:val="24"/>
          <w:szCs w:val="24"/>
          <w:highlight w:val="none"/>
          <w:lang w:val="en-US" w:eastAsia="zh-CN"/>
        </w:rPr>
      </w:pPr>
      <w:r>
        <w:rPr>
          <w:rFonts w:hint="eastAsia" w:ascii="宋体" w:hAnsi="宋体" w:eastAsia="宋体" w:cs="宋体"/>
          <w:spacing w:val="0"/>
          <w:w w:val="100"/>
          <w:sz w:val="24"/>
          <w:szCs w:val="24"/>
          <w:highlight w:val="none"/>
          <w:lang w:val="en-US" w:eastAsia="zh-CN"/>
        </w:rPr>
        <w:t>2.4《财政部 农业农村部 国家乡村振兴局关于运用政府采购政策支持乡村产业振兴的通知》（财库〔2021〕19号）、《财政部 农业农村部 国家乡村振兴局 中华全国供销合作总社关于印发&lt;关于深入开展政府采购脱贫地区农副产品工作推进乡村产业振兴的实施意见&gt;的通知》（财库〔2021〕20号）。</w:t>
      </w:r>
    </w:p>
    <w:p>
      <w:pPr>
        <w:spacing w:line="360" w:lineRule="auto"/>
        <w:ind w:firstLine="480" w:firstLineChars="200"/>
        <w:rPr>
          <w:rFonts w:hint="eastAsia" w:ascii="宋体" w:hAnsi="宋体" w:eastAsia="宋体" w:cs="宋体"/>
          <w:spacing w:val="0"/>
          <w:w w:val="100"/>
          <w:sz w:val="24"/>
          <w:szCs w:val="24"/>
          <w:highlight w:val="none"/>
        </w:rPr>
      </w:pPr>
      <w:r>
        <w:rPr>
          <w:rFonts w:hint="eastAsia" w:ascii="宋体" w:hAnsi="宋体" w:eastAsia="宋体" w:cs="宋体"/>
          <w:spacing w:val="0"/>
          <w:w w:val="100"/>
          <w:sz w:val="24"/>
          <w:szCs w:val="24"/>
          <w:highlight w:val="none"/>
          <w:lang w:val="en-US" w:eastAsia="zh-CN"/>
        </w:rPr>
        <w:t>2.5《陕西省财政厅关于加快推进我省中小企业政府采购信用融资工作的通知》（陕财办采〔2020〕15号）、陕西省财政厅关于印发《陕西省中小企业政府采购信用融资办法》（陕财办采〔2018〕23号）</w:t>
      </w:r>
      <w:r>
        <w:rPr>
          <w:rFonts w:hint="eastAsia" w:ascii="宋体" w:hAnsi="宋体" w:cs="宋体"/>
          <w:spacing w:val="0"/>
          <w:w w:val="100"/>
          <w:sz w:val="24"/>
          <w:szCs w:val="24"/>
          <w:highlight w:val="none"/>
          <w:lang w:val="en-US" w:eastAsia="zh-CN"/>
        </w:rPr>
        <w:t>（办理平台http://ccgp-shaanxi.gov.cn/zcdservice/zcd/shanxi/）</w:t>
      </w:r>
      <w:r>
        <w:rPr>
          <w:rFonts w:hint="eastAsia" w:ascii="宋体" w:hAnsi="宋体" w:eastAsia="宋体" w:cs="宋体"/>
          <w:spacing w:val="0"/>
          <w:w w:val="100"/>
          <w:sz w:val="24"/>
          <w:szCs w:val="24"/>
          <w:highlight w:val="none"/>
          <w:lang w:val="en-US" w:eastAsia="zh-CN"/>
        </w:rPr>
        <w:t>。</w:t>
      </w:r>
    </w:p>
    <w:p>
      <w:pPr>
        <w:spacing w:line="360" w:lineRule="auto"/>
        <w:ind w:firstLine="480" w:firstLineChars="200"/>
        <w:rPr>
          <w:rFonts w:ascii="宋体" w:hAnsi="宋体" w:cs="宋体"/>
          <w:color w:val="auto"/>
          <w:sz w:val="24"/>
          <w:highlight w:val="none"/>
        </w:rPr>
      </w:pPr>
      <w:r>
        <w:rPr>
          <w:rFonts w:hint="eastAsia" w:ascii="宋体" w:hAnsi="宋体" w:cs="宋体"/>
          <w:spacing w:val="0"/>
          <w:w w:val="100"/>
          <w:sz w:val="24"/>
          <w:szCs w:val="24"/>
          <w:highlight w:val="none"/>
          <w:lang w:val="en-US" w:eastAsia="zh-CN"/>
        </w:rPr>
        <w:t>2.6</w:t>
      </w:r>
      <w:r>
        <w:rPr>
          <w:rFonts w:hint="eastAsia" w:ascii="宋体" w:hAnsi="宋体" w:eastAsia="宋体" w:cs="宋体"/>
          <w:spacing w:val="0"/>
          <w:w w:val="100"/>
          <w:sz w:val="24"/>
          <w:szCs w:val="24"/>
          <w:highlight w:val="none"/>
        </w:rPr>
        <w:t>其他需要落实的政府采购政策</w:t>
      </w:r>
      <w:r>
        <w:rPr>
          <w:rFonts w:hint="eastAsia" w:ascii="宋体" w:hAnsi="宋体" w:eastAsia="宋体" w:cs="宋体"/>
          <w:spacing w:val="0"/>
          <w:w w:val="100"/>
          <w:sz w:val="24"/>
          <w:szCs w:val="24"/>
          <w:highlight w:val="none"/>
          <w:lang w:eastAsia="zh-CN"/>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3.本项目的特定资格要求：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3.1符合《政府采购法》第二十二条规定：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1）具有独立承担民事责任的能力，且应是中华人民共和国境内注册的法人、其他组织或自然人；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3）具有履行合同所必须的设备和专业技术能力；</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4）具有依法缴纳税收和社会保障资金的良好记录；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5）参加本次政府采购活动前三年内，在经营活动中没有重大违法记录；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6）供应商必须符合法律、行政法规规定的其他条件。</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供应商未被列入“信用中国”网站(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sz w:val="24"/>
          <w:highlight w:val="none"/>
        </w:rPr>
        <w:t>www.creditchina.gov.cn</w:t>
      </w:r>
      <w:r>
        <w:rPr>
          <w:rFonts w:hint="eastAsia" w:ascii="宋体" w:hAnsi="宋体" w:cs="宋体"/>
          <w:color w:val="auto"/>
          <w:sz w:val="24"/>
          <w:highlight w:val="none"/>
        </w:rPr>
        <w:fldChar w:fldCharType="end"/>
      </w:r>
      <w:r>
        <w:rPr>
          <w:rFonts w:hint="eastAsia" w:ascii="宋体" w:hAnsi="宋体" w:cs="宋体"/>
          <w:color w:val="auto"/>
          <w:sz w:val="24"/>
          <w:highlight w:val="none"/>
        </w:rPr>
        <w:t>)“记录失信被执行人或重大税收违法案件当事人名单或政府采购严重违法失信行为”记录名单；不处于中国政府采购网(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宋体" w:hAnsi="宋体" w:cs="宋体"/>
          <w:color w:val="auto"/>
          <w:sz w:val="24"/>
          <w:highlight w:val="none"/>
        </w:rPr>
        <w:t>www.ccgp.gov.cn</w:t>
      </w:r>
      <w:r>
        <w:rPr>
          <w:rFonts w:hint="eastAsia" w:ascii="宋体" w:hAnsi="宋体" w:cs="宋体"/>
          <w:color w:val="auto"/>
          <w:sz w:val="24"/>
          <w:highlight w:val="none"/>
        </w:rPr>
        <w:fldChar w:fldCharType="end"/>
      </w:r>
      <w:r>
        <w:rPr>
          <w:rFonts w:hint="eastAsia" w:ascii="宋体" w:hAnsi="宋体" w:cs="宋体"/>
          <w:color w:val="auto"/>
          <w:sz w:val="24"/>
          <w:highlight w:val="none"/>
        </w:rPr>
        <w:t>)“政府采购严重违法失信行为信息记录”中的禁止参加政府采购活动期间；</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单位负责人为同一人或者存在直接控股、管理关系的不同供应商，不得同时参加本采购项目</w:t>
      </w:r>
      <w:r>
        <w:rPr>
          <w:rFonts w:hint="eastAsia" w:ascii="宋体" w:hAnsi="宋体" w:cs="宋体"/>
          <w:color w:val="auto"/>
          <w:sz w:val="24"/>
          <w:highlight w:val="none"/>
          <w:lang w:val="en-US" w:eastAsia="zh-CN"/>
        </w:rPr>
        <w:t>磋商</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3.4</w:t>
      </w:r>
      <w:r>
        <w:rPr>
          <w:rFonts w:hint="eastAsia" w:ascii="宋体" w:hAnsi="宋体" w:cs="宋体"/>
          <w:color w:val="auto"/>
          <w:sz w:val="24"/>
          <w:highlight w:val="none"/>
        </w:rPr>
        <w:t>为本项目提供整体设计、规范编制或者项目管理、监理、检测等服务的供应商，不得再参与本项目</w:t>
      </w:r>
      <w:r>
        <w:rPr>
          <w:rFonts w:hint="eastAsia" w:ascii="宋体" w:hAnsi="宋体" w:cs="宋体"/>
          <w:color w:val="auto"/>
          <w:sz w:val="24"/>
          <w:highlight w:val="none"/>
          <w:lang w:val="en-US" w:eastAsia="zh-CN"/>
        </w:rPr>
        <w:t>磋商</w:t>
      </w:r>
      <w:r>
        <w:rPr>
          <w:rFonts w:hint="eastAsia" w:ascii="宋体" w:hAnsi="宋体" w:cs="宋体"/>
          <w:color w:val="auto"/>
          <w:sz w:val="24"/>
          <w:highlight w:val="none"/>
        </w:rPr>
        <w:t>；</w:t>
      </w:r>
    </w:p>
    <w:p>
      <w:pPr>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3.5本项目为专门面向中小企业项目，供应商应为中型企业、小型企业、微型企业或监狱企业或残疾人福利性单位。</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3.6</w:t>
      </w:r>
      <w:r>
        <w:rPr>
          <w:rFonts w:hint="eastAsia" w:ascii="宋体" w:hAnsi="宋体" w:cs="宋体"/>
          <w:color w:val="auto"/>
          <w:sz w:val="24"/>
          <w:highlight w:val="none"/>
        </w:rPr>
        <w:t>已登记报名并获取本项目采购文件。</w:t>
      </w:r>
    </w:p>
    <w:p>
      <w:pPr>
        <w:spacing w:line="360" w:lineRule="auto"/>
        <w:ind w:firstLine="482" w:firstLineChars="200"/>
        <w:rPr>
          <w:rFonts w:ascii="黑体" w:hAnsi="仿宋" w:eastAsia="黑体" w:cs="黑体"/>
          <w:b/>
          <w:bCs/>
          <w:color w:val="auto"/>
          <w:sz w:val="24"/>
          <w:szCs w:val="24"/>
          <w:highlight w:val="none"/>
        </w:rPr>
      </w:pPr>
      <w:r>
        <w:rPr>
          <w:rFonts w:hint="eastAsia" w:ascii="黑体" w:hAnsi="仿宋" w:eastAsia="黑体" w:cs="黑体"/>
          <w:b/>
          <w:bCs/>
          <w:color w:val="auto"/>
          <w:sz w:val="24"/>
          <w:szCs w:val="24"/>
          <w:highlight w:val="none"/>
          <w:lang w:val="en-US" w:eastAsia="zh-CN"/>
        </w:rPr>
        <w:t>五</w:t>
      </w:r>
      <w:r>
        <w:rPr>
          <w:rFonts w:hint="eastAsia" w:ascii="黑体" w:hAnsi="仿宋" w:eastAsia="黑体" w:cs="黑体"/>
          <w:b/>
          <w:bCs/>
          <w:color w:val="auto"/>
          <w:sz w:val="24"/>
          <w:szCs w:val="24"/>
          <w:highlight w:val="none"/>
        </w:rPr>
        <w:t>、采购文件获取方式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时间：即日起至202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21</w:t>
      </w:r>
      <w:r>
        <w:rPr>
          <w:rFonts w:hint="eastAsia" w:ascii="宋体" w:hAnsi="宋体" w:cs="宋体"/>
          <w:color w:val="auto"/>
          <w:sz w:val="24"/>
          <w:highlight w:val="none"/>
        </w:rPr>
        <w:t>日17时止</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地点：陕西省西安市高新区丈八一路1号</w:t>
      </w:r>
      <w:r>
        <w:rPr>
          <w:rFonts w:hint="eastAsia" w:ascii="宋体" w:hAnsi="宋体" w:cs="宋体"/>
          <w:color w:val="auto"/>
          <w:sz w:val="24"/>
          <w:highlight w:val="none"/>
          <w:lang w:eastAsia="zh-CN"/>
        </w:rPr>
        <w:t>汇鑫中心</w:t>
      </w:r>
      <w:r>
        <w:rPr>
          <w:rFonts w:hint="eastAsia" w:ascii="宋体" w:hAnsi="宋体" w:cs="宋体"/>
          <w:color w:val="auto"/>
          <w:sz w:val="24"/>
          <w:highlight w:val="none"/>
        </w:rPr>
        <w:t>D座2206室</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方式：线下发售</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售价：人民币</w:t>
      </w:r>
      <w:r>
        <w:rPr>
          <w:rFonts w:hint="eastAsia" w:ascii="宋体" w:hAnsi="宋体" w:cs="宋体"/>
          <w:color w:val="auto"/>
          <w:sz w:val="24"/>
          <w:highlight w:val="none"/>
          <w:lang w:val="en-US" w:eastAsia="zh-CN"/>
        </w:rPr>
        <w:t>500</w:t>
      </w:r>
      <w:r>
        <w:rPr>
          <w:rFonts w:hint="eastAsia" w:ascii="宋体" w:hAnsi="宋体" w:cs="宋体"/>
          <w:color w:val="auto"/>
          <w:sz w:val="24"/>
          <w:highlight w:val="none"/>
        </w:rPr>
        <w:t>元，售后不退。</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注：购买</w:t>
      </w:r>
      <w:r>
        <w:rPr>
          <w:rFonts w:hint="eastAsia" w:ascii="宋体" w:hAnsi="宋体" w:cs="宋体"/>
          <w:color w:val="auto"/>
          <w:sz w:val="24"/>
          <w:highlight w:val="none"/>
          <w:lang w:val="en-US" w:eastAsia="zh-CN"/>
        </w:rPr>
        <w:t>磋商</w:t>
      </w:r>
      <w:r>
        <w:rPr>
          <w:rFonts w:hint="eastAsia" w:ascii="宋体" w:hAnsi="宋体" w:cs="宋体"/>
          <w:color w:val="auto"/>
          <w:sz w:val="24"/>
          <w:highlight w:val="none"/>
        </w:rPr>
        <w:t>文件时须携带单位介绍信、身份证原件及复印件。（谢绝邮寄）</w:t>
      </w:r>
    </w:p>
    <w:p>
      <w:pPr>
        <w:spacing w:line="360" w:lineRule="auto"/>
        <w:ind w:firstLine="482" w:firstLineChars="200"/>
        <w:rPr>
          <w:rFonts w:ascii="黑体" w:hAnsi="仿宋" w:eastAsia="黑体" w:cs="黑体"/>
          <w:b/>
          <w:bCs/>
          <w:color w:val="auto"/>
          <w:sz w:val="24"/>
          <w:szCs w:val="24"/>
          <w:highlight w:val="none"/>
        </w:rPr>
      </w:pPr>
      <w:r>
        <w:rPr>
          <w:rFonts w:hint="eastAsia" w:ascii="黑体" w:hAnsi="仿宋" w:eastAsia="黑体" w:cs="黑体"/>
          <w:b/>
          <w:bCs/>
          <w:color w:val="auto"/>
          <w:sz w:val="24"/>
          <w:szCs w:val="24"/>
          <w:highlight w:val="none"/>
          <w:lang w:val="en-US" w:eastAsia="zh-CN"/>
        </w:rPr>
        <w:t>六</w:t>
      </w:r>
      <w:r>
        <w:rPr>
          <w:rFonts w:hint="eastAsia" w:ascii="黑体" w:hAnsi="仿宋" w:eastAsia="黑体" w:cs="黑体"/>
          <w:b/>
          <w:bCs/>
          <w:color w:val="auto"/>
          <w:sz w:val="24"/>
          <w:szCs w:val="24"/>
          <w:highlight w:val="none"/>
        </w:rPr>
        <w:t>、</w:t>
      </w:r>
      <w:r>
        <w:rPr>
          <w:rFonts w:hint="eastAsia" w:ascii="黑体" w:hAnsi="仿宋" w:eastAsia="黑体" w:cs="黑体"/>
          <w:b/>
          <w:bCs/>
          <w:color w:val="auto"/>
          <w:sz w:val="24"/>
          <w:szCs w:val="24"/>
          <w:highlight w:val="none"/>
          <w:lang w:val="en-US" w:eastAsia="zh-CN"/>
        </w:rPr>
        <w:t>响应</w:t>
      </w:r>
      <w:r>
        <w:rPr>
          <w:rFonts w:hint="eastAsia" w:ascii="黑体" w:hAnsi="仿宋" w:eastAsia="黑体" w:cs="黑体"/>
          <w:b/>
          <w:bCs/>
          <w:color w:val="auto"/>
          <w:sz w:val="24"/>
          <w:szCs w:val="24"/>
          <w:highlight w:val="none"/>
        </w:rPr>
        <w:t>文件递交</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截止时间：202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28</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时</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分止</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地点：陕西省西安市高新区丈八一路1号</w:t>
      </w:r>
      <w:r>
        <w:rPr>
          <w:rFonts w:hint="eastAsia" w:ascii="宋体" w:hAnsi="宋体" w:cs="宋体"/>
          <w:color w:val="auto"/>
          <w:sz w:val="24"/>
          <w:highlight w:val="none"/>
          <w:lang w:eastAsia="zh-CN"/>
        </w:rPr>
        <w:t>汇鑫中心</w:t>
      </w:r>
      <w:r>
        <w:rPr>
          <w:rFonts w:hint="eastAsia" w:ascii="宋体" w:hAnsi="宋体" w:cs="宋体"/>
          <w:color w:val="auto"/>
          <w:sz w:val="24"/>
          <w:highlight w:val="none"/>
        </w:rPr>
        <w:t>D座2206室陕西德勤招标有限公司第一会议室</w:t>
      </w:r>
    </w:p>
    <w:p>
      <w:pPr>
        <w:spacing w:line="360" w:lineRule="auto"/>
        <w:ind w:firstLine="482" w:firstLineChars="200"/>
        <w:rPr>
          <w:rFonts w:ascii="黑体" w:hAnsi="仿宋" w:eastAsia="黑体" w:cs="黑体"/>
          <w:b/>
          <w:bCs/>
          <w:color w:val="auto"/>
          <w:sz w:val="24"/>
          <w:szCs w:val="24"/>
          <w:highlight w:val="none"/>
        </w:rPr>
      </w:pPr>
      <w:r>
        <w:rPr>
          <w:rFonts w:hint="eastAsia" w:ascii="黑体" w:hAnsi="仿宋" w:eastAsia="黑体" w:cs="黑体"/>
          <w:b/>
          <w:bCs/>
          <w:color w:val="auto"/>
          <w:sz w:val="24"/>
          <w:szCs w:val="24"/>
          <w:highlight w:val="none"/>
          <w:lang w:val="en-US" w:eastAsia="zh-CN"/>
        </w:rPr>
        <w:t>七</w:t>
      </w:r>
      <w:r>
        <w:rPr>
          <w:rFonts w:hint="eastAsia" w:ascii="黑体" w:hAnsi="仿宋" w:eastAsia="黑体" w:cs="黑体"/>
          <w:b/>
          <w:bCs/>
          <w:color w:val="auto"/>
          <w:sz w:val="24"/>
          <w:szCs w:val="24"/>
          <w:highlight w:val="none"/>
        </w:rPr>
        <w:t>、公告期限</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本公告期限为自发布之日起</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个工作日。</w:t>
      </w:r>
    </w:p>
    <w:p>
      <w:pPr>
        <w:spacing w:line="360" w:lineRule="auto"/>
        <w:ind w:firstLine="482" w:firstLineChars="200"/>
        <w:rPr>
          <w:rFonts w:ascii="黑体" w:hAnsi="仿宋" w:eastAsia="黑体" w:cs="黑体"/>
          <w:b/>
          <w:bCs/>
          <w:color w:val="auto"/>
          <w:sz w:val="24"/>
          <w:szCs w:val="24"/>
          <w:highlight w:val="none"/>
        </w:rPr>
      </w:pPr>
      <w:r>
        <w:rPr>
          <w:rFonts w:hint="eastAsia" w:ascii="黑体" w:hAnsi="仿宋" w:eastAsia="黑体" w:cs="黑体"/>
          <w:b/>
          <w:bCs/>
          <w:color w:val="auto"/>
          <w:sz w:val="24"/>
          <w:szCs w:val="24"/>
          <w:highlight w:val="none"/>
          <w:lang w:val="en-US" w:eastAsia="zh-CN"/>
        </w:rPr>
        <w:t>八</w:t>
      </w:r>
      <w:r>
        <w:rPr>
          <w:rFonts w:hint="eastAsia" w:ascii="黑体" w:hAnsi="仿宋" w:eastAsia="黑体" w:cs="黑体"/>
          <w:b/>
          <w:bCs/>
          <w:color w:val="auto"/>
          <w:sz w:val="24"/>
          <w:szCs w:val="24"/>
          <w:highlight w:val="none"/>
        </w:rPr>
        <w:t>、其它补充事宜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无。</w:t>
      </w:r>
    </w:p>
    <w:p>
      <w:pPr>
        <w:spacing w:line="360" w:lineRule="auto"/>
        <w:ind w:firstLine="482" w:firstLineChars="200"/>
        <w:rPr>
          <w:rFonts w:ascii="黑体" w:hAnsi="仿宋" w:eastAsia="黑体" w:cs="黑体"/>
          <w:b/>
          <w:bCs/>
          <w:color w:val="auto"/>
          <w:sz w:val="24"/>
          <w:szCs w:val="24"/>
          <w:highlight w:val="none"/>
        </w:rPr>
      </w:pPr>
      <w:bookmarkStart w:id="6" w:name="_Toc14544"/>
      <w:bookmarkStart w:id="7" w:name="_Toc21944"/>
      <w:bookmarkStart w:id="8" w:name="_Toc28218"/>
      <w:bookmarkStart w:id="9" w:name="_Toc17151"/>
      <w:r>
        <w:rPr>
          <w:rFonts w:hint="eastAsia" w:ascii="黑体" w:hAnsi="仿宋" w:eastAsia="黑体" w:cs="黑体"/>
          <w:b/>
          <w:bCs/>
          <w:color w:val="auto"/>
          <w:sz w:val="24"/>
          <w:szCs w:val="24"/>
          <w:highlight w:val="none"/>
          <w:lang w:val="en-US" w:eastAsia="zh-CN"/>
        </w:rPr>
        <w:t>九</w:t>
      </w:r>
      <w:r>
        <w:rPr>
          <w:rFonts w:hint="eastAsia" w:ascii="黑体" w:hAnsi="仿宋" w:eastAsia="黑体" w:cs="黑体"/>
          <w:b/>
          <w:bCs/>
          <w:color w:val="auto"/>
          <w:sz w:val="24"/>
          <w:szCs w:val="24"/>
          <w:highlight w:val="none"/>
        </w:rPr>
        <w:t>、对本次采购提出询问，请按以下方式联系。</w:t>
      </w:r>
    </w:p>
    <w:p>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1.采购人信息：陕西省工业和信息化厅</w:t>
      </w:r>
    </w:p>
    <w:p>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地址：</w:t>
      </w:r>
      <w:r>
        <w:rPr>
          <w:rFonts w:hint="eastAsia" w:ascii="宋体" w:hAnsi="宋体" w:cs="宋体"/>
          <w:color w:val="auto"/>
          <w:sz w:val="24"/>
          <w:highlight w:val="none"/>
          <w:lang w:val="en-US" w:eastAsia="zh-CN"/>
        </w:rPr>
        <w:t>陕西省西安市新城区省政府大院</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联系人：</w:t>
      </w:r>
      <w:r>
        <w:rPr>
          <w:rFonts w:hint="eastAsia" w:ascii="宋体" w:hAnsi="宋体" w:cs="宋体"/>
          <w:color w:val="auto"/>
          <w:sz w:val="24"/>
          <w:highlight w:val="none"/>
          <w:lang w:val="en-US" w:eastAsia="zh-CN"/>
        </w:rPr>
        <w:t>陈老师</w:t>
      </w:r>
    </w:p>
    <w:p>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电话：</w:t>
      </w:r>
      <w:r>
        <w:rPr>
          <w:rFonts w:hint="eastAsia" w:ascii="宋体" w:hAnsi="宋体" w:cs="宋体"/>
          <w:sz w:val="24"/>
          <w:highlight w:val="none"/>
          <w:lang w:val="en-US" w:eastAsia="zh-CN"/>
        </w:rPr>
        <w:t>029-63915623</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2.项目联系方式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项目联系人：李浩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 话：029-81106093</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真：029-81106093</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3.采购代理机构信息</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名称：陕西德勤招标有限公司</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联系地址：陕西省西安市高新区丈八一路1号</w:t>
      </w:r>
      <w:r>
        <w:rPr>
          <w:rFonts w:hint="eastAsia" w:ascii="宋体" w:hAnsi="宋体" w:cs="宋体"/>
          <w:color w:val="auto"/>
          <w:sz w:val="24"/>
          <w:highlight w:val="none"/>
          <w:lang w:eastAsia="zh-CN"/>
        </w:rPr>
        <w:t>汇鑫中心</w:t>
      </w:r>
      <w:r>
        <w:rPr>
          <w:rFonts w:hint="eastAsia" w:ascii="宋体" w:hAnsi="宋体" w:cs="宋体"/>
          <w:color w:val="auto"/>
          <w:sz w:val="24"/>
          <w:highlight w:val="none"/>
        </w:rPr>
        <w:t>D座2206室</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联系方式：</w:t>
      </w:r>
      <w:bookmarkEnd w:id="6"/>
      <w:bookmarkEnd w:id="7"/>
      <w:bookmarkEnd w:id="8"/>
      <w:bookmarkEnd w:id="9"/>
      <w:r>
        <w:rPr>
          <w:rFonts w:hint="eastAsia" w:ascii="宋体" w:hAnsi="宋体" w:cs="宋体"/>
          <w:color w:val="auto"/>
          <w:sz w:val="24"/>
          <w:highlight w:val="none"/>
        </w:rPr>
        <w:t>029-81106093</w:t>
      </w:r>
    </w:p>
    <w:p>
      <w:pPr>
        <w:spacing w:line="360" w:lineRule="auto"/>
        <w:ind w:firstLine="480" w:firstLineChars="200"/>
        <w:jc w:val="left"/>
        <w:rPr>
          <w:rFonts w:ascii="宋体" w:hAnsi="宋体" w:cs="宋体"/>
          <w:color w:val="auto"/>
          <w:sz w:val="24"/>
          <w:szCs w:val="24"/>
          <w:highlight w:val="none"/>
        </w:rPr>
      </w:pPr>
    </w:p>
    <w:p>
      <w:pPr>
        <w:spacing w:line="360" w:lineRule="auto"/>
        <w:ind w:firstLine="480" w:firstLineChars="200"/>
        <w:jc w:val="right"/>
        <w:rPr>
          <w:rFonts w:ascii="宋体" w:hAnsi="宋体" w:cs="宋体"/>
          <w:color w:val="auto"/>
          <w:sz w:val="24"/>
          <w:szCs w:val="24"/>
          <w:highlight w:val="none"/>
        </w:rPr>
      </w:pPr>
      <w:r>
        <w:rPr>
          <w:rFonts w:hint="eastAsia" w:ascii="宋体" w:hAnsi="宋体" w:cs="宋体"/>
          <w:color w:val="auto"/>
          <w:sz w:val="24"/>
          <w:szCs w:val="24"/>
          <w:highlight w:val="none"/>
        </w:rPr>
        <w:t>陕西德勤招标有限公司</w:t>
      </w:r>
      <w:bookmarkEnd w:id="5"/>
    </w:p>
    <w:p>
      <w:pPr>
        <w:jc w:val="right"/>
        <w:rPr>
          <w:rFonts w:ascii="宋体" w:hAnsi="宋体" w:cs="宋体"/>
          <w:color w:val="auto"/>
          <w:sz w:val="24"/>
          <w:szCs w:val="24"/>
          <w:highlight w:val="none"/>
        </w:rPr>
      </w:pPr>
      <w:r>
        <w:rPr>
          <w:rFonts w:hint="eastAsia" w:ascii="宋体" w:hAnsi="宋体" w:cs="宋体"/>
          <w:color w:val="auto"/>
          <w:sz w:val="24"/>
          <w:szCs w:val="24"/>
          <w:highlight w:val="none"/>
        </w:rPr>
        <w:t>202</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14</w:t>
      </w:r>
      <w:r>
        <w:rPr>
          <w:rFonts w:hint="eastAsia" w:ascii="宋体" w:hAnsi="宋体" w:cs="宋体"/>
          <w:color w:val="auto"/>
          <w:sz w:val="24"/>
          <w:szCs w:val="24"/>
          <w:highlight w:val="none"/>
        </w:rPr>
        <w:t>日</w:t>
      </w:r>
    </w:p>
    <w:p>
      <w:pPr>
        <w:rPr>
          <w:highlight w:val="none"/>
        </w:rPr>
      </w:pPr>
    </w:p>
    <w:p>
      <w:pPr>
        <w:spacing w:line="360" w:lineRule="auto"/>
        <w:jc w:val="center"/>
        <w:rPr>
          <w:rFonts w:hint="eastAsia" w:ascii="宋体" w:hAnsi="宋体"/>
          <w:szCs w:val="30"/>
          <w:highlight w:val="none"/>
        </w:rPr>
      </w:pPr>
      <w:r>
        <w:rPr>
          <w:rFonts w:hint="eastAsia" w:ascii="宋体" w:hAnsi="宋体"/>
          <w:szCs w:val="30"/>
          <w:highlight w:val="none"/>
        </w:rPr>
        <w:br w:type="page"/>
      </w:r>
    </w:p>
    <w:p>
      <w:pPr>
        <w:bidi w:val="0"/>
        <w:spacing w:line="360" w:lineRule="auto"/>
        <w:jc w:val="center"/>
        <w:outlineLvl w:val="0"/>
        <w:rPr>
          <w:rFonts w:hint="eastAsia" w:ascii="黑体" w:hAnsi="黑体" w:eastAsia="黑体" w:cs="黑体"/>
          <w:b/>
          <w:bCs/>
          <w:szCs w:val="32"/>
          <w:highlight w:val="none"/>
        </w:rPr>
      </w:pPr>
      <w:bookmarkStart w:id="10" w:name="_Toc6236"/>
      <w:r>
        <w:rPr>
          <w:rFonts w:hint="eastAsia" w:ascii="黑体" w:hAnsi="黑体" w:eastAsia="黑体" w:cs="黑体"/>
          <w:b/>
          <w:bCs/>
          <w:sz w:val="32"/>
          <w:szCs w:val="32"/>
          <w:highlight w:val="none"/>
        </w:rPr>
        <w:t>第二部分 用户需求书</w:t>
      </w:r>
      <w:bookmarkEnd w:id="10"/>
    </w:p>
    <w:p>
      <w:pPr>
        <w:spacing w:line="360" w:lineRule="auto"/>
        <w:ind w:firstLine="482" w:firstLineChars="200"/>
        <w:rPr>
          <w:rFonts w:hint="default" w:ascii="黑体" w:hAnsi="仿宋" w:eastAsia="黑体" w:cs="黑体"/>
          <w:b/>
          <w:bCs/>
          <w:color w:val="auto"/>
          <w:sz w:val="24"/>
          <w:szCs w:val="24"/>
          <w:highlight w:val="none"/>
          <w:lang w:val="en-US" w:eastAsia="zh-CN"/>
        </w:rPr>
      </w:pPr>
      <w:r>
        <w:rPr>
          <w:rFonts w:hint="eastAsia" w:ascii="黑体" w:hAnsi="仿宋" w:eastAsia="黑体" w:cs="黑体"/>
          <w:b/>
          <w:bCs/>
          <w:color w:val="auto"/>
          <w:sz w:val="24"/>
          <w:szCs w:val="24"/>
          <w:highlight w:val="none"/>
          <w:lang w:val="hr-HR" w:eastAsia="zh-CN"/>
        </w:rPr>
        <w:t>一、项目</w:t>
      </w:r>
      <w:r>
        <w:rPr>
          <w:rFonts w:hint="eastAsia" w:ascii="黑体" w:hAnsi="仿宋" w:eastAsia="黑体" w:cs="黑体"/>
          <w:b/>
          <w:bCs/>
          <w:color w:val="auto"/>
          <w:sz w:val="24"/>
          <w:szCs w:val="24"/>
          <w:highlight w:val="none"/>
          <w:lang w:val="en-US" w:eastAsia="zh-CN"/>
        </w:rPr>
        <w:t>概况</w:t>
      </w:r>
    </w:p>
    <w:p>
      <w:pPr>
        <w:spacing w:line="360" w:lineRule="auto"/>
        <w:ind w:firstLine="480" w:firstLineChars="200"/>
        <w:rPr>
          <w:rFonts w:hint="eastAsia" w:ascii="宋体" w:hAnsi="宋体" w:eastAsia="宋体" w:cs="宋体"/>
          <w:spacing w:val="0"/>
          <w:w w:val="100"/>
          <w:sz w:val="24"/>
          <w:szCs w:val="24"/>
          <w:highlight w:val="none"/>
          <w:lang w:val="en-US" w:eastAsia="zh-CN"/>
        </w:rPr>
      </w:pPr>
      <w:r>
        <w:rPr>
          <w:rFonts w:hint="eastAsia" w:ascii="宋体" w:hAnsi="宋体" w:eastAsia="宋体" w:cs="宋体"/>
          <w:spacing w:val="0"/>
          <w:w w:val="100"/>
          <w:sz w:val="24"/>
          <w:szCs w:val="24"/>
          <w:highlight w:val="none"/>
          <w:lang w:val="en-US" w:eastAsia="zh-CN"/>
        </w:rPr>
        <w:t>依据省委十三届八次全会有关“推进数字产业化和产业数字化，实施上云用数赋智行动”的会议精神，以及陕西省人民政府办公厅《全省工业稳增长促投资若干措施的通知》有关“省工信厅具体负责消费品工业要会同重点地市、重点企业大力开展线上线下促销活动，培育一批有竞争力的优势产品。帮助地方品牌产品“进展厅、上平台。”的文件精神，为进一步促进全省消费品工业稳增长，持续推动消费品工业“三品”工程稳步实施，促进产业结构调整，实现高质量发展。省工信厅将采购“消费品工业企业‘上网清零’项目”，通过产业数字化和数字产业化的深度融合，打造支撑我省消费品工业企业可持续发展的优质平台，推动我省消费品工业"增品种、提品质、创品牌"的高质量发展。</w:t>
      </w:r>
    </w:p>
    <w:p>
      <w:pPr>
        <w:spacing w:line="360" w:lineRule="auto"/>
        <w:ind w:firstLine="480" w:firstLineChars="200"/>
        <w:rPr>
          <w:rFonts w:hint="eastAsia" w:ascii="宋体" w:hAnsi="宋体" w:eastAsia="宋体" w:cs="宋体"/>
          <w:spacing w:val="0"/>
          <w:w w:val="100"/>
          <w:sz w:val="24"/>
          <w:szCs w:val="24"/>
          <w:highlight w:val="none"/>
          <w:lang w:val="en-US" w:eastAsia="zh-CN"/>
        </w:rPr>
      </w:pPr>
      <w:r>
        <w:rPr>
          <w:rFonts w:hint="eastAsia" w:ascii="宋体" w:hAnsi="宋体" w:eastAsia="宋体" w:cs="宋体"/>
          <w:spacing w:val="0"/>
          <w:w w:val="100"/>
          <w:sz w:val="24"/>
          <w:szCs w:val="24"/>
          <w:highlight w:val="none"/>
          <w:rtl w:val="0"/>
          <w:lang w:val="en-US" w:eastAsia="zh-CN"/>
        </w:rPr>
        <w:t>主要包括汇聚消费品企业电商数据，并每季度出具运行分析报告；利用国内知名电商平台，搭建“陕西名优商品”专区；采取线下和线上相结合的方式，开展精细化、个性化的数字化培训；搭建一体化智能综合服务平台，提供惠企政策推送、</w:t>
      </w:r>
      <w:r>
        <w:rPr>
          <w:rFonts w:hint="eastAsia" w:ascii="宋体" w:hAnsi="宋体" w:eastAsia="宋体" w:cs="宋体"/>
          <w:spacing w:val="0"/>
          <w:w w:val="100"/>
          <w:sz w:val="24"/>
          <w:szCs w:val="24"/>
          <w:highlight w:val="none"/>
          <w:lang w:val="en-US" w:eastAsia="zh-CN"/>
        </w:rPr>
        <w:t>服务市场</w:t>
      </w:r>
      <w:r>
        <w:rPr>
          <w:rFonts w:hint="eastAsia" w:ascii="宋体" w:hAnsi="宋体" w:eastAsia="宋体" w:cs="宋体"/>
          <w:spacing w:val="0"/>
          <w:w w:val="100"/>
          <w:sz w:val="24"/>
          <w:szCs w:val="24"/>
          <w:highlight w:val="none"/>
          <w:rtl w:val="0"/>
          <w:lang w:val="en-US" w:eastAsia="zh-CN"/>
        </w:rPr>
        <w:t>、资讯动态、活动报名及</w:t>
      </w:r>
      <w:r>
        <w:rPr>
          <w:rFonts w:hint="eastAsia" w:ascii="宋体" w:hAnsi="宋体" w:eastAsia="宋体" w:cs="宋体"/>
          <w:spacing w:val="0"/>
          <w:w w:val="100"/>
          <w:sz w:val="24"/>
          <w:szCs w:val="24"/>
          <w:highlight w:val="none"/>
          <w:lang w:val="en-US" w:eastAsia="zh-CN"/>
        </w:rPr>
        <w:t>企业助手</w:t>
      </w:r>
      <w:r>
        <w:rPr>
          <w:rFonts w:hint="eastAsia" w:ascii="宋体" w:hAnsi="宋体" w:eastAsia="宋体" w:cs="宋体"/>
          <w:spacing w:val="0"/>
          <w:w w:val="100"/>
          <w:sz w:val="24"/>
          <w:szCs w:val="24"/>
          <w:highlight w:val="none"/>
          <w:rtl w:val="0"/>
          <w:lang w:val="en-US" w:eastAsia="zh-CN"/>
        </w:rPr>
        <w:t>等功能。</w:t>
      </w:r>
    </w:p>
    <w:p>
      <w:pPr>
        <w:spacing w:line="360" w:lineRule="auto"/>
        <w:ind w:firstLine="482" w:firstLineChars="200"/>
        <w:rPr>
          <w:rFonts w:hint="eastAsia" w:ascii="黑体" w:hAnsi="仿宋" w:eastAsia="黑体" w:cs="黑体"/>
          <w:b/>
          <w:bCs/>
          <w:color w:val="auto"/>
          <w:sz w:val="24"/>
          <w:szCs w:val="24"/>
          <w:highlight w:val="none"/>
          <w:lang w:val="hr-HR" w:eastAsia="zh-CN"/>
        </w:rPr>
      </w:pPr>
      <w:r>
        <w:rPr>
          <w:rFonts w:hint="eastAsia" w:ascii="黑体" w:hAnsi="仿宋" w:eastAsia="黑体" w:cs="黑体"/>
          <w:b/>
          <w:bCs/>
          <w:color w:val="auto"/>
          <w:sz w:val="24"/>
          <w:szCs w:val="24"/>
          <w:highlight w:val="none"/>
          <w:lang w:val="hr-HR" w:eastAsia="zh-CN"/>
        </w:rPr>
        <w:t>二、</w:t>
      </w:r>
      <w:r>
        <w:rPr>
          <w:rFonts w:hint="eastAsia" w:ascii="黑体" w:hAnsi="仿宋" w:eastAsia="黑体" w:cs="黑体"/>
          <w:b/>
          <w:bCs/>
          <w:color w:val="auto"/>
          <w:sz w:val="24"/>
          <w:szCs w:val="24"/>
          <w:highlight w:val="none"/>
          <w:lang w:val="en-US" w:eastAsia="zh-CN"/>
        </w:rPr>
        <w:t>主要内容</w:t>
      </w:r>
    </w:p>
    <w:p>
      <w:pPr>
        <w:spacing w:line="360" w:lineRule="auto"/>
        <w:ind w:firstLine="480" w:firstLineChars="200"/>
        <w:rPr>
          <w:rFonts w:hint="eastAsia" w:ascii="宋体" w:hAnsi="宋体" w:eastAsia="宋体" w:cs="宋体"/>
          <w:spacing w:val="0"/>
          <w:w w:val="100"/>
          <w:sz w:val="24"/>
          <w:szCs w:val="24"/>
          <w:highlight w:val="none"/>
          <w:lang w:val="en-US" w:eastAsia="zh-CN"/>
        </w:rPr>
      </w:pPr>
      <w:r>
        <w:rPr>
          <w:rFonts w:hint="eastAsia" w:ascii="宋体" w:hAnsi="宋体" w:eastAsia="宋体" w:cs="宋体"/>
          <w:spacing w:val="0"/>
          <w:w w:val="100"/>
          <w:sz w:val="24"/>
          <w:szCs w:val="24"/>
          <w:highlight w:val="none"/>
          <w:lang w:val="en-US" w:eastAsia="zh-CN"/>
        </w:rPr>
        <w:t>主要建设“三中心一平台”，即大数据中心、数字化营销中心、数字化人才培养中心，以及一体化智能综合服务平台。</w:t>
      </w:r>
    </w:p>
    <w:p>
      <w:pPr>
        <w:spacing w:line="360" w:lineRule="auto"/>
        <w:ind w:firstLine="482" w:firstLineChars="200"/>
        <w:rPr>
          <w:rFonts w:hint="eastAsia" w:ascii="宋体" w:hAnsi="宋体" w:eastAsia="宋体" w:cs="宋体"/>
          <w:b/>
          <w:bCs/>
          <w:spacing w:val="0"/>
          <w:w w:val="100"/>
          <w:sz w:val="24"/>
          <w:szCs w:val="24"/>
          <w:highlight w:val="none"/>
          <w:lang w:val="en-US" w:eastAsia="zh-CN"/>
        </w:rPr>
      </w:pPr>
      <w:r>
        <w:rPr>
          <w:rFonts w:hint="eastAsia" w:ascii="宋体" w:hAnsi="宋体" w:eastAsia="宋体" w:cs="宋体"/>
          <w:b/>
          <w:bCs/>
          <w:spacing w:val="0"/>
          <w:w w:val="100"/>
          <w:sz w:val="24"/>
          <w:szCs w:val="24"/>
          <w:highlight w:val="none"/>
          <w:lang w:val="zh-CN" w:eastAsia="zh-CN"/>
        </w:rPr>
        <w:t>1</w:t>
      </w:r>
      <w:r>
        <w:rPr>
          <w:rFonts w:hint="eastAsia" w:ascii="宋体" w:hAnsi="宋体" w:eastAsia="宋体" w:cs="宋体"/>
          <w:b/>
          <w:bCs/>
          <w:spacing w:val="0"/>
          <w:w w:val="100"/>
          <w:sz w:val="24"/>
          <w:szCs w:val="24"/>
          <w:highlight w:val="none"/>
          <w:lang w:val="en-US" w:eastAsia="zh-CN"/>
        </w:rPr>
        <w:t>.大数据中心</w:t>
      </w:r>
    </w:p>
    <w:p>
      <w:pPr>
        <w:spacing w:line="360" w:lineRule="auto"/>
        <w:ind w:firstLine="480" w:firstLineChars="200"/>
        <w:rPr>
          <w:rFonts w:hint="eastAsia" w:ascii="宋体" w:hAnsi="宋体" w:eastAsia="宋体" w:cs="宋体"/>
          <w:spacing w:val="0"/>
          <w:w w:val="100"/>
          <w:sz w:val="24"/>
          <w:szCs w:val="24"/>
          <w:highlight w:val="none"/>
          <w:lang w:val="en-US" w:eastAsia="zh-CN"/>
        </w:rPr>
      </w:pPr>
      <w:r>
        <w:rPr>
          <w:rFonts w:hint="eastAsia" w:ascii="宋体" w:hAnsi="宋体" w:eastAsia="宋体" w:cs="宋体"/>
          <w:spacing w:val="0"/>
          <w:w w:val="100"/>
          <w:sz w:val="24"/>
          <w:szCs w:val="24"/>
          <w:highlight w:val="none"/>
          <w:lang w:val="en-US" w:eastAsia="zh-CN"/>
        </w:rPr>
        <w:t>依托云计算、大数据、人工智能等技术，建立消费品工业企业的线上化发展数据库，全面了解全省消费品工业企业发展的基本面，感知企业线上化发展的能力与动力。通过数字化手段汇聚全省规模以上消费品工业企业基本数据、上线企业电商数据。</w:t>
      </w:r>
    </w:p>
    <w:p>
      <w:pPr>
        <w:spacing w:line="360" w:lineRule="auto"/>
        <w:ind w:firstLine="482" w:firstLineChars="200"/>
        <w:rPr>
          <w:rFonts w:hint="eastAsia" w:ascii="宋体" w:hAnsi="宋体" w:eastAsia="宋体" w:cs="宋体"/>
          <w:b/>
          <w:bCs/>
          <w:spacing w:val="0"/>
          <w:w w:val="100"/>
          <w:sz w:val="24"/>
          <w:szCs w:val="24"/>
          <w:highlight w:val="none"/>
          <w:lang w:val="en-US" w:eastAsia="zh-CN"/>
        </w:rPr>
      </w:pPr>
      <w:r>
        <w:rPr>
          <w:rFonts w:hint="eastAsia" w:ascii="宋体" w:hAnsi="宋体" w:eastAsia="宋体" w:cs="宋体"/>
          <w:b/>
          <w:bCs/>
          <w:spacing w:val="0"/>
          <w:w w:val="100"/>
          <w:sz w:val="24"/>
          <w:szCs w:val="24"/>
          <w:highlight w:val="none"/>
          <w:lang w:val="en-US" w:eastAsia="zh-CN"/>
        </w:rPr>
        <w:t>2.数字化营销中心</w:t>
      </w:r>
    </w:p>
    <w:p>
      <w:pPr>
        <w:spacing w:line="360" w:lineRule="auto"/>
        <w:ind w:firstLine="480" w:firstLineChars="200"/>
        <w:rPr>
          <w:rFonts w:hint="eastAsia" w:ascii="宋体" w:hAnsi="宋体" w:eastAsia="宋体" w:cs="宋体"/>
          <w:spacing w:val="0"/>
          <w:w w:val="100"/>
          <w:sz w:val="24"/>
          <w:szCs w:val="24"/>
          <w:highlight w:val="none"/>
          <w:lang w:val="en-US" w:eastAsia="zh-CN"/>
        </w:rPr>
      </w:pPr>
      <w:r>
        <w:rPr>
          <w:rFonts w:hint="eastAsia" w:ascii="宋体" w:hAnsi="宋体" w:eastAsia="宋体" w:cs="宋体"/>
          <w:spacing w:val="0"/>
          <w:w w:val="100"/>
          <w:sz w:val="24"/>
          <w:szCs w:val="24"/>
          <w:highlight w:val="none"/>
          <w:lang w:val="en-US" w:eastAsia="zh-CN"/>
        </w:rPr>
        <w:t>打造数字化营销中心，</w:t>
      </w:r>
      <w:r>
        <w:rPr>
          <w:rFonts w:hint="eastAsia" w:ascii="宋体" w:hAnsi="宋体" w:eastAsia="宋体" w:cs="宋体"/>
          <w:spacing w:val="0"/>
          <w:w w:val="100"/>
          <w:sz w:val="24"/>
          <w:szCs w:val="24"/>
          <w:highlight w:val="none"/>
          <w:rtl w:val="0"/>
          <w:lang w:val="en-US" w:eastAsia="zh-CN"/>
        </w:rPr>
        <w:t>搭建线上</w:t>
      </w:r>
      <w:r>
        <w:rPr>
          <w:rFonts w:hint="eastAsia" w:ascii="宋体" w:hAnsi="宋体" w:eastAsia="宋体" w:cs="宋体"/>
          <w:spacing w:val="0"/>
          <w:w w:val="100"/>
          <w:sz w:val="24"/>
          <w:szCs w:val="24"/>
          <w:highlight w:val="none"/>
          <w:rtl w:val="0"/>
          <w:lang w:val="zh-TW" w:eastAsia="zh-CN"/>
        </w:rPr>
        <w:t>“陕西名优商品”专区，</w:t>
      </w:r>
      <w:r>
        <w:rPr>
          <w:rFonts w:hint="eastAsia" w:ascii="宋体" w:hAnsi="宋体" w:eastAsia="宋体" w:cs="宋体"/>
          <w:spacing w:val="0"/>
          <w:w w:val="100"/>
          <w:sz w:val="24"/>
          <w:szCs w:val="24"/>
          <w:highlight w:val="none"/>
          <w:lang w:val="en-US" w:eastAsia="zh-CN"/>
        </w:rPr>
        <w:t>选取双十一全网大促节点或产业实事热点打造陕西省消费品工业企业上网清零消费节，助力陕西省消费品工业企业提升品牌美誉度、扩增销售通路、推进优质产业发展，促进传统企业数字化升级转型。</w:t>
      </w:r>
    </w:p>
    <w:p>
      <w:pPr>
        <w:spacing w:line="360" w:lineRule="auto"/>
        <w:ind w:firstLine="482" w:firstLineChars="200"/>
        <w:rPr>
          <w:rFonts w:hint="eastAsia" w:ascii="宋体" w:hAnsi="宋体" w:eastAsia="宋体" w:cs="宋体"/>
          <w:b/>
          <w:bCs/>
          <w:spacing w:val="0"/>
          <w:w w:val="100"/>
          <w:sz w:val="24"/>
          <w:szCs w:val="24"/>
          <w:highlight w:val="none"/>
          <w:lang w:val="en-US" w:eastAsia="zh-CN"/>
        </w:rPr>
      </w:pPr>
      <w:r>
        <w:rPr>
          <w:rFonts w:hint="eastAsia" w:ascii="宋体" w:hAnsi="宋体" w:eastAsia="宋体" w:cs="宋体"/>
          <w:b/>
          <w:bCs/>
          <w:spacing w:val="0"/>
          <w:w w:val="100"/>
          <w:sz w:val="24"/>
          <w:szCs w:val="24"/>
          <w:highlight w:val="none"/>
          <w:lang w:val="en-US" w:eastAsia="zh-CN"/>
        </w:rPr>
        <w:t>3.数字化人才培养中心</w:t>
      </w:r>
    </w:p>
    <w:p>
      <w:pPr>
        <w:spacing w:line="360" w:lineRule="auto"/>
        <w:ind w:firstLine="480" w:firstLineChars="200"/>
        <w:rPr>
          <w:rFonts w:hint="eastAsia" w:ascii="宋体" w:hAnsi="宋体" w:eastAsia="宋体" w:cs="宋体"/>
          <w:spacing w:val="0"/>
          <w:w w:val="100"/>
          <w:sz w:val="24"/>
          <w:szCs w:val="24"/>
          <w:highlight w:val="none"/>
          <w:lang w:val="en-US" w:eastAsia="zh-CN"/>
        </w:rPr>
      </w:pPr>
      <w:r>
        <w:rPr>
          <w:rFonts w:hint="eastAsia" w:ascii="宋体" w:hAnsi="宋体" w:eastAsia="宋体" w:cs="宋体"/>
          <w:spacing w:val="0"/>
          <w:w w:val="100"/>
          <w:sz w:val="24"/>
          <w:szCs w:val="24"/>
          <w:highlight w:val="none"/>
          <w:lang w:val="en-US" w:eastAsia="zh-CN"/>
        </w:rPr>
        <w:t>打造面向陕西消费品工业企业的数字化培训中心，</w:t>
      </w:r>
      <w:r>
        <w:rPr>
          <w:rFonts w:hint="eastAsia" w:ascii="宋体" w:hAnsi="宋体" w:eastAsia="宋体" w:cs="宋体"/>
          <w:spacing w:val="0"/>
          <w:w w:val="100"/>
          <w:sz w:val="24"/>
          <w:szCs w:val="24"/>
          <w:highlight w:val="none"/>
          <w:rtl w:val="0"/>
          <w:lang w:val="zh-TW" w:eastAsia="zh-CN"/>
        </w:rPr>
        <w:t>采取</w:t>
      </w:r>
      <w:r>
        <w:rPr>
          <w:rFonts w:hint="eastAsia" w:ascii="宋体" w:hAnsi="宋体" w:eastAsia="宋体" w:cs="宋体"/>
          <w:spacing w:val="0"/>
          <w:w w:val="100"/>
          <w:sz w:val="24"/>
          <w:szCs w:val="24"/>
          <w:highlight w:val="none"/>
          <w:rtl w:val="0"/>
          <w:lang w:val="zh-TW" w:eastAsia="zh-TW"/>
        </w:rPr>
        <w:t>线下</w:t>
      </w:r>
      <w:r>
        <w:rPr>
          <w:rFonts w:hint="eastAsia" w:ascii="宋体" w:hAnsi="宋体" w:eastAsia="宋体" w:cs="宋体"/>
          <w:spacing w:val="0"/>
          <w:w w:val="100"/>
          <w:sz w:val="24"/>
          <w:szCs w:val="24"/>
          <w:highlight w:val="none"/>
          <w:rtl w:val="0"/>
          <w:lang w:val="zh-TW" w:eastAsia="zh-CN"/>
        </w:rPr>
        <w:t>和</w:t>
      </w:r>
      <w:r>
        <w:rPr>
          <w:rFonts w:hint="eastAsia" w:ascii="宋体" w:hAnsi="宋体" w:eastAsia="宋体" w:cs="宋体"/>
          <w:spacing w:val="0"/>
          <w:w w:val="100"/>
          <w:sz w:val="24"/>
          <w:szCs w:val="24"/>
          <w:highlight w:val="none"/>
          <w:rtl w:val="0"/>
          <w:lang w:val="zh-TW" w:eastAsia="zh-TW"/>
        </w:rPr>
        <w:t>线上相结合</w:t>
      </w:r>
      <w:r>
        <w:rPr>
          <w:rFonts w:hint="eastAsia" w:ascii="宋体" w:hAnsi="宋体" w:eastAsia="宋体" w:cs="宋体"/>
          <w:spacing w:val="0"/>
          <w:w w:val="100"/>
          <w:sz w:val="24"/>
          <w:szCs w:val="24"/>
          <w:highlight w:val="none"/>
          <w:rtl w:val="0"/>
          <w:lang w:val="zh-TW" w:eastAsia="zh-CN"/>
        </w:rPr>
        <w:t>的方式</w:t>
      </w:r>
      <w:r>
        <w:rPr>
          <w:rFonts w:hint="eastAsia" w:ascii="宋体" w:hAnsi="宋体" w:eastAsia="宋体" w:cs="宋体"/>
          <w:spacing w:val="0"/>
          <w:w w:val="100"/>
          <w:sz w:val="24"/>
          <w:szCs w:val="24"/>
          <w:highlight w:val="none"/>
          <w:rtl w:val="0"/>
          <w:lang w:val="zh-TW" w:eastAsia="zh-TW"/>
        </w:rPr>
        <w:t>，开展精细化、个性化的数字化培训</w:t>
      </w:r>
      <w:r>
        <w:rPr>
          <w:rFonts w:hint="eastAsia" w:ascii="宋体" w:hAnsi="宋体" w:eastAsia="宋体" w:cs="宋体"/>
          <w:spacing w:val="0"/>
          <w:w w:val="100"/>
          <w:sz w:val="24"/>
          <w:szCs w:val="24"/>
          <w:highlight w:val="none"/>
          <w:rtl w:val="0"/>
          <w:lang w:val="zh-TW" w:eastAsia="zh-CN"/>
        </w:rPr>
        <w:t>，</w:t>
      </w:r>
      <w:r>
        <w:rPr>
          <w:rFonts w:hint="eastAsia" w:ascii="宋体" w:hAnsi="宋体" w:eastAsia="宋体" w:cs="宋体"/>
          <w:spacing w:val="0"/>
          <w:w w:val="100"/>
          <w:sz w:val="24"/>
          <w:szCs w:val="24"/>
          <w:highlight w:val="none"/>
          <w:lang w:val="en-US" w:eastAsia="zh-CN"/>
        </w:rPr>
        <w:t>帮助企业培养数字化营销人才。</w:t>
      </w:r>
    </w:p>
    <w:p>
      <w:pPr>
        <w:spacing w:line="360" w:lineRule="auto"/>
        <w:ind w:firstLine="482" w:firstLineChars="200"/>
        <w:rPr>
          <w:rFonts w:hint="eastAsia" w:ascii="宋体" w:hAnsi="宋体" w:eastAsia="宋体" w:cs="宋体"/>
          <w:b/>
          <w:bCs/>
          <w:spacing w:val="0"/>
          <w:w w:val="100"/>
          <w:sz w:val="24"/>
          <w:szCs w:val="24"/>
          <w:highlight w:val="none"/>
          <w:lang w:val="en-US" w:eastAsia="zh-CN"/>
        </w:rPr>
      </w:pPr>
      <w:r>
        <w:rPr>
          <w:rFonts w:hint="eastAsia" w:ascii="宋体" w:hAnsi="宋体" w:eastAsia="宋体" w:cs="宋体"/>
          <w:b/>
          <w:bCs/>
          <w:spacing w:val="0"/>
          <w:w w:val="100"/>
          <w:sz w:val="24"/>
          <w:szCs w:val="24"/>
          <w:highlight w:val="none"/>
          <w:lang w:val="en-US" w:eastAsia="zh-CN"/>
        </w:rPr>
        <w:t>4.一体化智能综合服务平台</w:t>
      </w:r>
    </w:p>
    <w:p>
      <w:pPr>
        <w:spacing w:line="360" w:lineRule="auto"/>
        <w:ind w:firstLine="480" w:firstLineChars="200"/>
        <w:rPr>
          <w:rFonts w:hint="eastAsia" w:ascii="宋体" w:hAnsi="宋体" w:eastAsia="宋体" w:cs="宋体"/>
          <w:spacing w:val="0"/>
          <w:w w:val="100"/>
          <w:sz w:val="24"/>
          <w:szCs w:val="24"/>
          <w:highlight w:val="none"/>
          <w:lang w:val="en-US" w:eastAsia="zh-CN"/>
        </w:rPr>
      </w:pPr>
      <w:r>
        <w:rPr>
          <w:rFonts w:hint="eastAsia" w:ascii="宋体" w:hAnsi="宋体" w:eastAsia="宋体" w:cs="宋体"/>
          <w:spacing w:val="0"/>
          <w:w w:val="100"/>
          <w:sz w:val="24"/>
          <w:szCs w:val="24"/>
          <w:highlight w:val="none"/>
          <w:lang w:val="en-US" w:eastAsia="zh-CN"/>
        </w:rPr>
        <w:t>打造一体化智能综合服务平台，</w:t>
      </w:r>
      <w:r>
        <w:rPr>
          <w:rFonts w:hint="eastAsia" w:ascii="宋体" w:hAnsi="宋体" w:eastAsia="宋体" w:cs="宋体"/>
          <w:spacing w:val="0"/>
          <w:w w:val="100"/>
          <w:sz w:val="24"/>
          <w:szCs w:val="24"/>
          <w:highlight w:val="none"/>
          <w:rtl w:val="0"/>
          <w:lang w:val="zh-TW" w:eastAsia="zh-TW"/>
        </w:rPr>
        <w:t>提供惠企政策推送、</w:t>
      </w:r>
      <w:r>
        <w:rPr>
          <w:rFonts w:hint="eastAsia" w:ascii="宋体" w:hAnsi="宋体" w:eastAsia="宋体" w:cs="宋体"/>
          <w:spacing w:val="0"/>
          <w:w w:val="100"/>
          <w:sz w:val="24"/>
          <w:szCs w:val="24"/>
          <w:highlight w:val="none"/>
          <w:lang w:val="zh-TW" w:eastAsia="zh-CN"/>
        </w:rPr>
        <w:t>服务市场</w:t>
      </w:r>
      <w:r>
        <w:rPr>
          <w:rFonts w:hint="eastAsia" w:ascii="宋体" w:hAnsi="宋体" w:eastAsia="宋体" w:cs="宋体"/>
          <w:spacing w:val="0"/>
          <w:w w:val="100"/>
          <w:sz w:val="24"/>
          <w:szCs w:val="24"/>
          <w:highlight w:val="none"/>
          <w:rtl w:val="0"/>
          <w:lang w:val="zh-TW" w:eastAsia="zh-TW"/>
        </w:rPr>
        <w:t>、资讯动态、活动报名及</w:t>
      </w:r>
      <w:r>
        <w:rPr>
          <w:rFonts w:hint="eastAsia" w:ascii="宋体" w:hAnsi="宋体" w:eastAsia="宋体" w:cs="宋体"/>
          <w:spacing w:val="0"/>
          <w:w w:val="100"/>
          <w:sz w:val="24"/>
          <w:szCs w:val="24"/>
          <w:highlight w:val="none"/>
          <w:lang w:val="zh-TW" w:eastAsia="zh-TW"/>
        </w:rPr>
        <w:t>企业</w:t>
      </w:r>
      <w:r>
        <w:rPr>
          <w:rFonts w:hint="eastAsia" w:ascii="宋体" w:hAnsi="宋体" w:eastAsia="宋体" w:cs="宋体"/>
          <w:spacing w:val="0"/>
          <w:w w:val="100"/>
          <w:sz w:val="24"/>
          <w:szCs w:val="24"/>
          <w:highlight w:val="none"/>
          <w:lang w:val="zh-TW" w:eastAsia="zh-CN"/>
        </w:rPr>
        <w:t>助手</w:t>
      </w:r>
      <w:r>
        <w:rPr>
          <w:rFonts w:hint="eastAsia" w:ascii="宋体" w:hAnsi="宋体" w:eastAsia="宋体" w:cs="宋体"/>
          <w:spacing w:val="0"/>
          <w:w w:val="100"/>
          <w:sz w:val="24"/>
          <w:szCs w:val="24"/>
          <w:highlight w:val="none"/>
          <w:rtl w:val="0"/>
          <w:lang w:val="zh-TW" w:eastAsia="zh-CN"/>
        </w:rPr>
        <w:t>等</w:t>
      </w:r>
      <w:r>
        <w:rPr>
          <w:rFonts w:hint="eastAsia" w:ascii="宋体" w:hAnsi="宋体" w:eastAsia="宋体" w:cs="宋体"/>
          <w:spacing w:val="0"/>
          <w:w w:val="100"/>
          <w:sz w:val="24"/>
          <w:szCs w:val="24"/>
          <w:highlight w:val="none"/>
          <w:lang w:val="en-US" w:eastAsia="zh-CN"/>
        </w:rPr>
        <w:t>功能模块，助力企业加快数字化转型，提高创新能力、业务实力和发展水平，培育企业壮大。</w:t>
      </w:r>
    </w:p>
    <w:p>
      <w:pPr>
        <w:spacing w:line="360" w:lineRule="auto"/>
        <w:ind w:firstLine="482" w:firstLineChars="200"/>
        <w:rPr>
          <w:rFonts w:hint="eastAsia" w:ascii="黑体" w:hAnsi="仿宋" w:eastAsia="黑体" w:cs="黑体"/>
          <w:b/>
          <w:bCs/>
          <w:color w:val="auto"/>
          <w:sz w:val="24"/>
          <w:szCs w:val="24"/>
          <w:highlight w:val="none"/>
          <w:lang w:val="hr-HR" w:eastAsia="zh-CN"/>
        </w:rPr>
      </w:pPr>
      <w:r>
        <w:rPr>
          <w:rFonts w:hint="eastAsia" w:ascii="黑体" w:hAnsi="仿宋" w:eastAsia="黑体" w:cs="黑体"/>
          <w:b/>
          <w:bCs/>
          <w:color w:val="auto"/>
          <w:sz w:val="24"/>
          <w:szCs w:val="24"/>
          <w:highlight w:val="none"/>
          <w:lang w:val="en-US" w:eastAsia="zh-CN"/>
        </w:rPr>
        <w:t>三</w:t>
      </w:r>
      <w:r>
        <w:rPr>
          <w:rFonts w:hint="eastAsia" w:ascii="黑体" w:hAnsi="仿宋" w:eastAsia="黑体" w:cs="黑体"/>
          <w:b/>
          <w:bCs/>
          <w:color w:val="auto"/>
          <w:sz w:val="24"/>
          <w:szCs w:val="24"/>
          <w:highlight w:val="none"/>
          <w:lang w:val="hr-HR" w:eastAsia="zh-CN"/>
        </w:rPr>
        <w:t>、</w:t>
      </w:r>
      <w:r>
        <w:rPr>
          <w:rFonts w:hint="eastAsia" w:ascii="黑体" w:hAnsi="仿宋" w:eastAsia="黑体" w:cs="黑体"/>
          <w:b/>
          <w:bCs/>
          <w:color w:val="auto"/>
          <w:sz w:val="24"/>
          <w:szCs w:val="24"/>
          <w:highlight w:val="none"/>
          <w:lang w:val="en-US" w:eastAsia="zh-CN"/>
        </w:rPr>
        <w:t>项目</w:t>
      </w:r>
      <w:r>
        <w:rPr>
          <w:rFonts w:hint="eastAsia" w:ascii="黑体" w:hAnsi="仿宋" w:eastAsia="黑体" w:cs="黑体"/>
          <w:b/>
          <w:bCs/>
          <w:color w:val="auto"/>
          <w:sz w:val="24"/>
          <w:szCs w:val="24"/>
          <w:highlight w:val="none"/>
          <w:lang w:val="hr-HR" w:eastAsia="zh-CN"/>
        </w:rPr>
        <w:t>要求</w:t>
      </w:r>
    </w:p>
    <w:p>
      <w:pPr>
        <w:spacing w:line="360" w:lineRule="auto"/>
        <w:ind w:firstLine="480" w:firstLineChars="200"/>
        <w:rPr>
          <w:rFonts w:hint="eastAsia" w:ascii="宋体" w:hAnsi="宋体" w:eastAsia="宋体" w:cs="宋体"/>
          <w:spacing w:val="0"/>
          <w:w w:val="100"/>
          <w:sz w:val="24"/>
          <w:szCs w:val="24"/>
          <w:highlight w:val="none"/>
          <w:lang w:val="en-US" w:eastAsia="zh-CN"/>
        </w:rPr>
      </w:pPr>
      <w:r>
        <w:rPr>
          <w:rFonts w:hint="eastAsia" w:ascii="宋体" w:hAnsi="宋体" w:eastAsia="宋体" w:cs="宋体"/>
          <w:spacing w:val="0"/>
          <w:w w:val="100"/>
          <w:sz w:val="24"/>
          <w:szCs w:val="24"/>
          <w:highlight w:val="none"/>
          <w:lang w:val="en-US" w:eastAsia="zh-CN"/>
        </w:rPr>
        <w:t>1.</w:t>
      </w:r>
      <w:r>
        <w:rPr>
          <w:rFonts w:hint="eastAsia" w:ascii="宋体" w:hAnsi="宋体" w:eastAsia="宋体" w:cs="宋体"/>
          <w:spacing w:val="0"/>
          <w:w w:val="100"/>
          <w:sz w:val="24"/>
          <w:szCs w:val="24"/>
          <w:highlight w:val="none"/>
          <w:lang w:val="zh-CN" w:eastAsia="zh-CN"/>
        </w:rPr>
        <w:t>供应商具备数字化能力，熟悉数字化发展现状与政策,与当地企业有着良好的合作关系。</w:t>
      </w:r>
    </w:p>
    <w:p>
      <w:pPr>
        <w:spacing w:line="360" w:lineRule="auto"/>
        <w:ind w:firstLine="480" w:firstLineChars="200"/>
        <w:rPr>
          <w:rFonts w:hint="eastAsia" w:ascii="宋体" w:hAnsi="宋体" w:eastAsia="宋体" w:cs="宋体"/>
          <w:spacing w:val="0"/>
          <w:w w:val="100"/>
          <w:sz w:val="24"/>
          <w:szCs w:val="24"/>
          <w:highlight w:val="none"/>
          <w:lang w:val="en-US" w:eastAsia="zh-CN"/>
        </w:rPr>
      </w:pPr>
      <w:r>
        <w:rPr>
          <w:rFonts w:hint="eastAsia" w:ascii="宋体" w:hAnsi="宋体" w:eastAsia="宋体" w:cs="宋体"/>
          <w:spacing w:val="0"/>
          <w:w w:val="100"/>
          <w:sz w:val="24"/>
          <w:szCs w:val="24"/>
          <w:highlight w:val="none"/>
          <w:lang w:val="en-US" w:eastAsia="zh-CN"/>
        </w:rPr>
        <w:t>2.</w:t>
      </w:r>
      <w:r>
        <w:rPr>
          <w:rFonts w:hint="eastAsia" w:ascii="宋体" w:hAnsi="宋体" w:eastAsia="宋体" w:cs="宋体"/>
          <w:spacing w:val="0"/>
          <w:w w:val="100"/>
          <w:sz w:val="24"/>
          <w:szCs w:val="24"/>
          <w:highlight w:val="none"/>
          <w:lang w:val="zh-CN" w:eastAsia="zh-CN"/>
        </w:rPr>
        <w:t>供应商应</w:t>
      </w:r>
      <w:r>
        <w:rPr>
          <w:rFonts w:hint="eastAsia" w:ascii="宋体" w:hAnsi="宋体" w:eastAsia="宋体" w:cs="宋体"/>
          <w:spacing w:val="0"/>
          <w:w w:val="100"/>
          <w:sz w:val="24"/>
          <w:szCs w:val="24"/>
          <w:highlight w:val="none"/>
          <w:lang w:val="en-US" w:eastAsia="zh-CN"/>
        </w:rPr>
        <w:t>满足项目云计算服务相关信息安全、数据隐私及可信服务需求。</w:t>
      </w:r>
    </w:p>
    <w:p>
      <w:pPr>
        <w:spacing w:line="360" w:lineRule="auto"/>
        <w:ind w:firstLine="480" w:firstLineChars="200"/>
        <w:rPr>
          <w:rFonts w:hint="eastAsia" w:ascii="宋体" w:hAnsi="宋体" w:eastAsia="宋体" w:cs="宋体"/>
          <w:spacing w:val="0"/>
          <w:w w:val="100"/>
          <w:sz w:val="24"/>
          <w:szCs w:val="24"/>
          <w:highlight w:val="none"/>
          <w:lang w:val="zh-CN" w:eastAsia="zh-CN"/>
        </w:rPr>
      </w:pPr>
      <w:r>
        <w:rPr>
          <w:rFonts w:hint="eastAsia" w:ascii="宋体" w:hAnsi="宋体" w:eastAsia="宋体" w:cs="宋体"/>
          <w:spacing w:val="0"/>
          <w:w w:val="100"/>
          <w:sz w:val="24"/>
          <w:szCs w:val="24"/>
          <w:highlight w:val="none"/>
          <w:lang w:val="en-US" w:eastAsia="zh-CN"/>
        </w:rPr>
        <w:t>3.</w:t>
      </w:r>
      <w:r>
        <w:rPr>
          <w:rFonts w:hint="eastAsia" w:ascii="宋体" w:hAnsi="宋体" w:eastAsia="宋体" w:cs="宋体"/>
          <w:spacing w:val="0"/>
          <w:w w:val="100"/>
          <w:sz w:val="24"/>
          <w:szCs w:val="24"/>
          <w:highlight w:val="none"/>
          <w:lang w:val="zh-CN" w:eastAsia="zh-CN"/>
        </w:rPr>
        <w:t>供应商需要在陕西省具备人才培训及营销服务的实体服务基地。</w:t>
      </w:r>
    </w:p>
    <w:p>
      <w:pPr>
        <w:spacing w:line="360" w:lineRule="auto"/>
        <w:ind w:firstLine="480" w:firstLineChars="200"/>
        <w:rPr>
          <w:rFonts w:hint="eastAsia" w:ascii="宋体" w:hAnsi="宋体" w:eastAsia="宋体" w:cs="宋体"/>
          <w:spacing w:val="0"/>
          <w:w w:val="100"/>
          <w:sz w:val="24"/>
          <w:szCs w:val="24"/>
          <w:highlight w:val="none"/>
          <w:lang w:val="zh-CN" w:eastAsia="zh-CN"/>
        </w:rPr>
      </w:pPr>
      <w:r>
        <w:rPr>
          <w:rFonts w:hint="eastAsia" w:ascii="宋体" w:hAnsi="宋体" w:eastAsia="宋体" w:cs="宋体"/>
          <w:spacing w:val="0"/>
          <w:w w:val="100"/>
          <w:sz w:val="24"/>
          <w:szCs w:val="24"/>
          <w:highlight w:val="none"/>
          <w:lang w:val="en-US" w:eastAsia="zh-CN"/>
        </w:rPr>
        <w:t>4.</w:t>
      </w:r>
      <w:r>
        <w:rPr>
          <w:rFonts w:hint="eastAsia" w:ascii="宋体" w:hAnsi="宋体" w:eastAsia="宋体" w:cs="宋体"/>
          <w:spacing w:val="0"/>
          <w:w w:val="100"/>
          <w:sz w:val="24"/>
          <w:szCs w:val="24"/>
          <w:highlight w:val="none"/>
          <w:lang w:val="zh-CN" w:eastAsia="zh-CN"/>
        </w:rPr>
        <w:t>供应商需要配备直播间、短视频拍摄基地等相关的配套设备。</w:t>
      </w:r>
    </w:p>
    <w:p>
      <w:pPr>
        <w:spacing w:line="360" w:lineRule="auto"/>
        <w:ind w:firstLine="480" w:firstLineChars="200"/>
        <w:rPr>
          <w:rFonts w:hint="eastAsia" w:ascii="宋体" w:hAnsi="宋体" w:eastAsia="宋体" w:cs="宋体"/>
          <w:spacing w:val="0"/>
          <w:w w:val="100"/>
          <w:sz w:val="24"/>
          <w:szCs w:val="24"/>
          <w:highlight w:val="none"/>
          <w:lang w:val="zh-CN" w:eastAsia="zh-CN"/>
        </w:rPr>
      </w:pPr>
      <w:r>
        <w:rPr>
          <w:rFonts w:hint="eastAsia" w:ascii="宋体" w:hAnsi="宋体" w:eastAsia="宋体" w:cs="宋体"/>
          <w:spacing w:val="0"/>
          <w:w w:val="100"/>
          <w:sz w:val="24"/>
          <w:szCs w:val="24"/>
          <w:highlight w:val="none"/>
          <w:lang w:val="en-US" w:eastAsia="zh-CN"/>
        </w:rPr>
        <w:t>5.</w:t>
      </w:r>
      <w:r>
        <w:rPr>
          <w:rFonts w:hint="eastAsia" w:ascii="宋体" w:hAnsi="宋体" w:eastAsia="宋体" w:cs="宋体"/>
          <w:spacing w:val="0"/>
          <w:w w:val="100"/>
          <w:sz w:val="24"/>
          <w:szCs w:val="24"/>
          <w:highlight w:val="none"/>
          <w:lang w:val="zh-CN" w:eastAsia="zh-CN"/>
        </w:rPr>
        <w:t>供应商需要有陕西省企业上网上云上平台数字化服务的案例。</w:t>
      </w:r>
    </w:p>
    <w:p>
      <w:pPr>
        <w:spacing w:line="360" w:lineRule="auto"/>
        <w:ind w:firstLine="480" w:firstLineChars="200"/>
        <w:rPr>
          <w:rFonts w:hint="eastAsia" w:ascii="宋体" w:hAnsi="宋体" w:eastAsia="宋体" w:cs="宋体"/>
          <w:spacing w:val="0"/>
          <w:w w:val="100"/>
          <w:sz w:val="24"/>
          <w:szCs w:val="24"/>
          <w:highlight w:val="none"/>
          <w:lang w:val="zh-CN" w:eastAsia="zh-CN"/>
        </w:rPr>
      </w:pPr>
      <w:r>
        <w:rPr>
          <w:rFonts w:hint="eastAsia" w:ascii="宋体" w:hAnsi="宋体" w:eastAsia="宋体" w:cs="宋体"/>
          <w:spacing w:val="0"/>
          <w:w w:val="100"/>
          <w:sz w:val="24"/>
          <w:szCs w:val="24"/>
          <w:highlight w:val="none"/>
          <w:lang w:val="en-US" w:eastAsia="zh-CN"/>
        </w:rPr>
        <w:t>6.成交</w:t>
      </w:r>
      <w:r>
        <w:rPr>
          <w:rFonts w:hint="eastAsia" w:ascii="宋体" w:hAnsi="宋体" w:eastAsia="宋体" w:cs="宋体"/>
          <w:spacing w:val="0"/>
          <w:w w:val="100"/>
          <w:sz w:val="24"/>
          <w:szCs w:val="24"/>
          <w:highlight w:val="none"/>
          <w:lang w:val="zh-CN" w:eastAsia="zh-CN"/>
        </w:rPr>
        <w:t>项目不得整体转包。</w:t>
      </w:r>
    </w:p>
    <w:p>
      <w:pPr>
        <w:spacing w:line="360" w:lineRule="auto"/>
        <w:ind w:firstLine="480" w:firstLineChars="200"/>
        <w:rPr>
          <w:rFonts w:hint="eastAsia" w:ascii="宋体" w:hAnsi="宋体" w:eastAsia="宋体" w:cs="宋体"/>
          <w:spacing w:val="0"/>
          <w:w w:val="100"/>
          <w:sz w:val="24"/>
          <w:szCs w:val="24"/>
          <w:highlight w:val="none"/>
          <w:lang w:val="zh-CN" w:eastAsia="zh-CN"/>
        </w:rPr>
      </w:pPr>
      <w:r>
        <w:rPr>
          <w:rFonts w:hint="eastAsia" w:ascii="宋体" w:hAnsi="宋体" w:eastAsia="宋体" w:cs="宋体"/>
          <w:spacing w:val="0"/>
          <w:w w:val="100"/>
          <w:sz w:val="24"/>
          <w:szCs w:val="24"/>
          <w:highlight w:val="none"/>
          <w:lang w:val="en-US" w:eastAsia="zh-CN"/>
        </w:rPr>
        <w:t>7.</w:t>
      </w:r>
      <w:r>
        <w:rPr>
          <w:rFonts w:hint="eastAsia" w:ascii="宋体" w:hAnsi="宋体" w:eastAsia="宋体" w:cs="宋体"/>
          <w:spacing w:val="0"/>
          <w:w w:val="100"/>
          <w:sz w:val="24"/>
          <w:szCs w:val="24"/>
          <w:highlight w:val="none"/>
          <w:lang w:val="zh-CN" w:eastAsia="zh-CN"/>
        </w:rPr>
        <w:t>供应商承诺在项目交付前无条件服从并落实采购人对项目方案提出的修改要求且不得增加相应费用。</w:t>
      </w:r>
    </w:p>
    <w:p>
      <w:pPr>
        <w:spacing w:line="360" w:lineRule="auto"/>
        <w:ind w:firstLine="482" w:firstLineChars="200"/>
        <w:rPr>
          <w:rFonts w:hint="eastAsia" w:ascii="黑体" w:hAnsi="仿宋" w:eastAsia="黑体" w:cs="黑体"/>
          <w:b/>
          <w:bCs/>
          <w:color w:val="auto"/>
          <w:sz w:val="24"/>
          <w:szCs w:val="24"/>
          <w:highlight w:val="none"/>
          <w:lang w:val="en-US" w:eastAsia="zh-CN"/>
        </w:rPr>
      </w:pPr>
      <w:r>
        <w:rPr>
          <w:rFonts w:hint="eastAsia" w:ascii="黑体" w:hAnsi="仿宋" w:eastAsia="黑体" w:cs="黑体"/>
          <w:b/>
          <w:bCs/>
          <w:color w:val="auto"/>
          <w:sz w:val="24"/>
          <w:szCs w:val="24"/>
          <w:highlight w:val="none"/>
          <w:lang w:val="en-US" w:eastAsia="zh-CN"/>
        </w:rPr>
        <w:t>四、服务期限</w:t>
      </w:r>
    </w:p>
    <w:p>
      <w:pPr>
        <w:spacing w:line="360" w:lineRule="auto"/>
        <w:ind w:firstLine="480" w:firstLineChars="200"/>
        <w:rPr>
          <w:rFonts w:hint="default" w:ascii="宋体" w:hAnsi="宋体" w:eastAsia="宋体" w:cs="宋体"/>
          <w:spacing w:val="0"/>
          <w:w w:val="100"/>
          <w:sz w:val="24"/>
          <w:szCs w:val="24"/>
          <w:highlight w:val="none"/>
          <w:rtl w:val="0"/>
          <w:lang w:val="en-US" w:eastAsia="zh-CN"/>
        </w:rPr>
      </w:pPr>
      <w:r>
        <w:rPr>
          <w:rFonts w:hint="eastAsia" w:ascii="宋体" w:hAnsi="宋体" w:eastAsia="宋体" w:cs="宋体"/>
          <w:spacing w:val="0"/>
          <w:w w:val="100"/>
          <w:sz w:val="24"/>
          <w:szCs w:val="24"/>
          <w:highlight w:val="none"/>
          <w:rtl w:val="0"/>
          <w:lang w:val="en-US" w:eastAsia="zh-CN"/>
        </w:rPr>
        <w:t>合同签订之日起至2022年12月底。</w:t>
      </w:r>
    </w:p>
    <w:p>
      <w:pPr>
        <w:spacing w:line="360" w:lineRule="auto"/>
        <w:ind w:firstLine="482" w:firstLineChars="200"/>
        <w:rPr>
          <w:rFonts w:hint="eastAsia" w:ascii="黑体" w:hAnsi="仿宋" w:eastAsia="黑体" w:cs="黑体"/>
          <w:b/>
          <w:bCs/>
          <w:color w:val="auto"/>
          <w:sz w:val="24"/>
          <w:szCs w:val="24"/>
          <w:highlight w:val="none"/>
          <w:lang w:val="en-US" w:eastAsia="zh-CN"/>
        </w:rPr>
      </w:pPr>
      <w:r>
        <w:rPr>
          <w:rFonts w:hint="eastAsia" w:ascii="黑体" w:hAnsi="仿宋" w:eastAsia="黑体" w:cs="黑体"/>
          <w:b/>
          <w:bCs/>
          <w:color w:val="auto"/>
          <w:sz w:val="24"/>
          <w:szCs w:val="24"/>
          <w:highlight w:val="none"/>
          <w:lang w:val="en-US" w:eastAsia="zh-CN"/>
        </w:rPr>
        <w:t>五、项目验收要求</w:t>
      </w:r>
    </w:p>
    <w:p>
      <w:pPr>
        <w:spacing w:line="360" w:lineRule="auto"/>
        <w:ind w:firstLine="480" w:firstLineChars="200"/>
        <w:rPr>
          <w:rFonts w:hint="eastAsia" w:ascii="宋体" w:hAnsi="宋体" w:eastAsia="宋体" w:cs="宋体"/>
          <w:spacing w:val="0"/>
          <w:w w:val="100"/>
          <w:sz w:val="24"/>
          <w:szCs w:val="24"/>
          <w:highlight w:val="none"/>
          <w:rtl w:val="0"/>
          <w:lang w:val="zh-TW" w:eastAsia="zh-CN"/>
        </w:rPr>
      </w:pPr>
      <w:r>
        <w:rPr>
          <w:rFonts w:hint="eastAsia" w:ascii="宋体" w:hAnsi="宋体" w:eastAsia="宋体" w:cs="宋体"/>
          <w:spacing w:val="0"/>
          <w:w w:val="100"/>
          <w:sz w:val="24"/>
          <w:szCs w:val="24"/>
          <w:highlight w:val="none"/>
          <w:rtl w:val="0"/>
          <w:lang w:val="en-US" w:eastAsia="zh-CN"/>
        </w:rPr>
        <w:t>1.</w:t>
      </w:r>
      <w:r>
        <w:rPr>
          <w:rFonts w:hint="eastAsia" w:ascii="宋体" w:hAnsi="宋体" w:eastAsia="宋体" w:cs="宋体"/>
          <w:spacing w:val="0"/>
          <w:w w:val="100"/>
          <w:sz w:val="24"/>
          <w:szCs w:val="24"/>
          <w:highlight w:val="none"/>
          <w:lang w:val="zh-CN" w:eastAsia="zh-CN"/>
        </w:rPr>
        <w:t>供应商</w:t>
      </w:r>
      <w:r>
        <w:rPr>
          <w:rFonts w:hint="eastAsia" w:ascii="宋体" w:hAnsi="宋体" w:eastAsia="宋体" w:cs="宋体"/>
          <w:spacing w:val="0"/>
          <w:w w:val="100"/>
          <w:sz w:val="24"/>
          <w:szCs w:val="24"/>
          <w:highlight w:val="none"/>
          <w:rtl w:val="0"/>
          <w:lang w:val="zh-TW" w:eastAsia="zh-TW"/>
        </w:rPr>
        <w:t>汇聚消费品企业电商数据</w:t>
      </w:r>
      <w:r>
        <w:rPr>
          <w:rFonts w:hint="eastAsia" w:ascii="宋体" w:hAnsi="宋体" w:eastAsia="宋体" w:cs="宋体"/>
          <w:spacing w:val="0"/>
          <w:w w:val="100"/>
          <w:sz w:val="24"/>
          <w:szCs w:val="24"/>
          <w:highlight w:val="none"/>
          <w:rtl w:val="0"/>
          <w:lang w:val="zh-TW" w:eastAsia="zh-CN"/>
        </w:rPr>
        <w:t>，是否定期出具了运行分析报告。</w:t>
      </w:r>
    </w:p>
    <w:p>
      <w:pPr>
        <w:spacing w:line="360" w:lineRule="auto"/>
        <w:ind w:firstLine="480" w:firstLineChars="200"/>
        <w:rPr>
          <w:rFonts w:hint="eastAsia" w:ascii="宋体" w:hAnsi="宋体" w:eastAsia="宋体" w:cs="宋体"/>
          <w:spacing w:val="0"/>
          <w:w w:val="100"/>
          <w:sz w:val="24"/>
          <w:szCs w:val="24"/>
          <w:highlight w:val="none"/>
          <w:rtl w:val="0"/>
          <w:lang w:val="zh-TW" w:eastAsia="zh-TW"/>
        </w:rPr>
      </w:pPr>
      <w:r>
        <w:rPr>
          <w:rFonts w:hint="eastAsia" w:ascii="宋体" w:hAnsi="宋体" w:eastAsia="宋体" w:cs="宋体"/>
          <w:spacing w:val="0"/>
          <w:w w:val="100"/>
          <w:sz w:val="24"/>
          <w:szCs w:val="24"/>
          <w:highlight w:val="none"/>
          <w:rtl w:val="0"/>
          <w:lang w:val="en-US" w:eastAsia="zh-CN"/>
        </w:rPr>
        <w:t>2.是否搭建</w:t>
      </w:r>
      <w:r>
        <w:rPr>
          <w:rFonts w:hint="eastAsia" w:ascii="宋体" w:hAnsi="宋体" w:eastAsia="宋体" w:cs="宋体"/>
          <w:spacing w:val="0"/>
          <w:w w:val="100"/>
          <w:sz w:val="24"/>
          <w:szCs w:val="24"/>
          <w:highlight w:val="none"/>
          <w:rtl w:val="0"/>
          <w:lang w:val="zh-TW" w:eastAsia="zh-CN"/>
        </w:rPr>
        <w:t>“陕西名优商品”线上专区，并</w:t>
      </w:r>
      <w:r>
        <w:rPr>
          <w:rFonts w:hint="eastAsia" w:ascii="宋体" w:hAnsi="宋体" w:eastAsia="宋体" w:cs="宋体"/>
          <w:spacing w:val="0"/>
          <w:w w:val="100"/>
          <w:sz w:val="24"/>
          <w:szCs w:val="24"/>
          <w:highlight w:val="none"/>
          <w:rtl w:val="0"/>
          <w:lang w:val="zh-TW" w:eastAsia="zh-TW"/>
        </w:rPr>
        <w:t>实现</w:t>
      </w:r>
      <w:r>
        <w:rPr>
          <w:rFonts w:hint="eastAsia" w:ascii="宋体" w:hAnsi="宋体" w:eastAsia="宋体" w:cs="宋体"/>
          <w:spacing w:val="0"/>
          <w:w w:val="100"/>
          <w:sz w:val="24"/>
          <w:szCs w:val="24"/>
          <w:highlight w:val="none"/>
          <w:rtl w:val="0"/>
          <w:lang w:val="zh-TW" w:eastAsia="zh-CN"/>
        </w:rPr>
        <w:t>入驻企业超过</w:t>
      </w:r>
      <w:r>
        <w:rPr>
          <w:rFonts w:hint="eastAsia" w:ascii="宋体" w:hAnsi="宋体" w:eastAsia="宋体" w:cs="宋体"/>
          <w:spacing w:val="0"/>
          <w:w w:val="100"/>
          <w:sz w:val="24"/>
          <w:szCs w:val="24"/>
          <w:highlight w:val="none"/>
          <w:rtl w:val="0"/>
          <w:lang w:val="zh-TW" w:eastAsia="zh-TW"/>
        </w:rPr>
        <w:t>100家</w:t>
      </w:r>
      <w:r>
        <w:rPr>
          <w:rFonts w:hint="eastAsia" w:ascii="宋体" w:hAnsi="宋体" w:eastAsia="宋体" w:cs="宋体"/>
          <w:spacing w:val="0"/>
          <w:w w:val="100"/>
          <w:sz w:val="24"/>
          <w:szCs w:val="24"/>
          <w:highlight w:val="none"/>
          <w:rtl w:val="0"/>
          <w:lang w:val="zh-TW" w:eastAsia="zh-CN"/>
        </w:rPr>
        <w:t>，</w:t>
      </w:r>
      <w:r>
        <w:rPr>
          <w:rFonts w:hint="eastAsia" w:ascii="宋体" w:hAnsi="宋体" w:eastAsia="宋体" w:cs="宋体"/>
          <w:spacing w:val="0"/>
          <w:w w:val="100"/>
          <w:sz w:val="24"/>
          <w:szCs w:val="24"/>
          <w:highlight w:val="none"/>
          <w:rtl w:val="0"/>
          <w:lang w:val="zh-TW" w:eastAsia="zh-TW"/>
        </w:rPr>
        <w:t>粉丝量</w:t>
      </w:r>
      <w:r>
        <w:rPr>
          <w:rFonts w:hint="eastAsia" w:ascii="宋体" w:hAnsi="宋体" w:eastAsia="宋体" w:cs="宋体"/>
          <w:spacing w:val="0"/>
          <w:w w:val="100"/>
          <w:sz w:val="24"/>
          <w:szCs w:val="24"/>
          <w:highlight w:val="none"/>
          <w:rtl w:val="0"/>
          <w:lang w:val="zh-TW" w:eastAsia="zh-CN"/>
        </w:rPr>
        <w:t>超过</w:t>
      </w:r>
      <w:r>
        <w:rPr>
          <w:rFonts w:hint="eastAsia" w:ascii="宋体" w:hAnsi="宋体" w:eastAsia="宋体" w:cs="宋体"/>
          <w:spacing w:val="0"/>
          <w:w w:val="100"/>
          <w:sz w:val="24"/>
          <w:szCs w:val="24"/>
          <w:highlight w:val="none"/>
          <w:rtl w:val="0"/>
          <w:lang w:val="zh-TW" w:eastAsia="zh-TW"/>
        </w:rPr>
        <w:t>100万，GMV达到5000万。</w:t>
      </w:r>
    </w:p>
    <w:p>
      <w:pPr>
        <w:spacing w:line="360" w:lineRule="auto"/>
        <w:ind w:firstLine="480" w:firstLineChars="200"/>
        <w:rPr>
          <w:rFonts w:hint="eastAsia" w:ascii="宋体" w:hAnsi="宋体" w:eastAsia="宋体" w:cs="宋体"/>
          <w:spacing w:val="0"/>
          <w:w w:val="100"/>
          <w:sz w:val="24"/>
          <w:szCs w:val="24"/>
          <w:highlight w:val="none"/>
          <w:rtl w:val="0"/>
          <w:lang w:val="zh-TW" w:eastAsia="zh-TW"/>
        </w:rPr>
      </w:pPr>
      <w:r>
        <w:rPr>
          <w:rFonts w:hint="eastAsia" w:ascii="宋体" w:hAnsi="宋体" w:eastAsia="宋体" w:cs="宋体"/>
          <w:spacing w:val="0"/>
          <w:w w:val="100"/>
          <w:sz w:val="24"/>
          <w:szCs w:val="24"/>
          <w:highlight w:val="none"/>
          <w:rtl w:val="0"/>
          <w:lang w:val="en-US" w:eastAsia="zh-CN"/>
        </w:rPr>
        <w:t>3.</w:t>
      </w:r>
      <w:r>
        <w:rPr>
          <w:rFonts w:hint="eastAsia" w:ascii="宋体" w:hAnsi="宋体" w:eastAsia="宋体" w:cs="宋体"/>
          <w:spacing w:val="0"/>
          <w:w w:val="100"/>
          <w:sz w:val="24"/>
          <w:szCs w:val="24"/>
          <w:highlight w:val="none"/>
          <w:rtl w:val="0"/>
          <w:lang w:val="zh-TW" w:eastAsia="zh-TW"/>
        </w:rPr>
        <w:t>线下培训</w:t>
      </w:r>
      <w:r>
        <w:rPr>
          <w:rFonts w:hint="eastAsia" w:ascii="宋体" w:hAnsi="宋体" w:eastAsia="宋体" w:cs="宋体"/>
          <w:spacing w:val="0"/>
          <w:w w:val="100"/>
          <w:sz w:val="24"/>
          <w:szCs w:val="24"/>
          <w:highlight w:val="none"/>
          <w:rtl w:val="0"/>
          <w:lang w:val="zh-TW" w:eastAsia="zh-CN"/>
        </w:rPr>
        <w:t>是否</w:t>
      </w:r>
      <w:r>
        <w:rPr>
          <w:rFonts w:hint="eastAsia" w:ascii="宋体" w:hAnsi="宋体" w:eastAsia="宋体" w:cs="宋体"/>
          <w:spacing w:val="0"/>
          <w:w w:val="100"/>
          <w:sz w:val="24"/>
          <w:szCs w:val="24"/>
          <w:highlight w:val="none"/>
          <w:rtl w:val="0"/>
          <w:lang w:val="zh-TW" w:eastAsia="zh-TW"/>
        </w:rPr>
        <w:t>包括电商直播、内容场景营销、活动策划、数据分析、流量运营等主题课程</w:t>
      </w:r>
      <w:r>
        <w:rPr>
          <w:rFonts w:hint="eastAsia" w:ascii="宋体" w:hAnsi="宋体" w:eastAsia="宋体" w:cs="宋体"/>
          <w:spacing w:val="0"/>
          <w:w w:val="100"/>
          <w:sz w:val="24"/>
          <w:szCs w:val="24"/>
          <w:highlight w:val="none"/>
          <w:rtl w:val="0"/>
          <w:lang w:val="zh-TW" w:eastAsia="zh-CN"/>
        </w:rPr>
        <w:t>；</w:t>
      </w:r>
      <w:r>
        <w:rPr>
          <w:rFonts w:hint="eastAsia" w:ascii="宋体" w:hAnsi="宋体" w:eastAsia="宋体" w:cs="宋体"/>
          <w:spacing w:val="0"/>
          <w:w w:val="100"/>
          <w:sz w:val="24"/>
          <w:szCs w:val="24"/>
          <w:highlight w:val="none"/>
          <w:rtl w:val="0"/>
          <w:lang w:val="zh-TW" w:eastAsia="zh-TW"/>
        </w:rPr>
        <w:t>线上培训</w:t>
      </w:r>
      <w:r>
        <w:rPr>
          <w:rFonts w:hint="eastAsia" w:ascii="宋体" w:hAnsi="宋体" w:eastAsia="宋体" w:cs="宋体"/>
          <w:spacing w:val="0"/>
          <w:w w:val="100"/>
          <w:sz w:val="24"/>
          <w:szCs w:val="24"/>
          <w:highlight w:val="none"/>
          <w:rtl w:val="0"/>
          <w:lang w:val="zh-TW" w:eastAsia="zh-CN"/>
        </w:rPr>
        <w:t>是否</w:t>
      </w:r>
      <w:r>
        <w:rPr>
          <w:rFonts w:hint="eastAsia" w:ascii="宋体" w:hAnsi="宋体" w:eastAsia="宋体" w:cs="宋体"/>
          <w:spacing w:val="0"/>
          <w:w w:val="100"/>
          <w:sz w:val="24"/>
          <w:szCs w:val="24"/>
          <w:highlight w:val="none"/>
          <w:rtl w:val="0"/>
          <w:lang w:val="zh-TW" w:eastAsia="zh-TW"/>
        </w:rPr>
        <w:t>涵盖店铺入驻、商品上架、客服维护、爆款打造等有针对性的理论和实操课程。</w:t>
      </w:r>
    </w:p>
    <w:p>
      <w:pPr>
        <w:spacing w:line="360" w:lineRule="auto"/>
        <w:ind w:firstLine="480" w:firstLineChars="200"/>
        <w:rPr>
          <w:rFonts w:hint="eastAsia" w:ascii="宋体" w:hAnsi="宋体" w:eastAsia="宋体" w:cs="宋体"/>
          <w:spacing w:val="0"/>
          <w:w w:val="100"/>
          <w:sz w:val="24"/>
          <w:szCs w:val="24"/>
          <w:highlight w:val="none"/>
          <w:rtl w:val="0"/>
          <w:lang w:val="zh-TW" w:eastAsia="zh-TW"/>
        </w:rPr>
      </w:pPr>
      <w:r>
        <w:rPr>
          <w:rFonts w:hint="eastAsia" w:ascii="宋体" w:hAnsi="宋体" w:eastAsia="宋体" w:cs="宋体"/>
          <w:spacing w:val="0"/>
          <w:w w:val="100"/>
          <w:sz w:val="24"/>
          <w:szCs w:val="24"/>
          <w:highlight w:val="none"/>
          <w:rtl w:val="0"/>
          <w:lang w:val="en-US" w:eastAsia="zh-CN"/>
        </w:rPr>
        <w:t>4.</w:t>
      </w:r>
      <w:r>
        <w:rPr>
          <w:rFonts w:hint="eastAsia" w:ascii="宋体" w:hAnsi="宋体" w:eastAsia="宋体" w:cs="宋体"/>
          <w:spacing w:val="0"/>
          <w:w w:val="100"/>
          <w:sz w:val="24"/>
          <w:szCs w:val="24"/>
          <w:highlight w:val="none"/>
          <w:rtl w:val="0"/>
          <w:lang w:val="zh-TW" w:eastAsia="zh-TW"/>
        </w:rPr>
        <w:t>一体化智能综合服务平台提供不少于10项服务供企业申请使用</w:t>
      </w:r>
      <w:r>
        <w:rPr>
          <w:rFonts w:hint="eastAsia" w:ascii="宋体" w:hAnsi="宋体" w:eastAsia="宋体" w:cs="宋体"/>
          <w:spacing w:val="0"/>
          <w:w w:val="100"/>
          <w:sz w:val="24"/>
          <w:szCs w:val="24"/>
          <w:highlight w:val="none"/>
          <w:rtl w:val="0"/>
          <w:lang w:val="zh-TW" w:eastAsia="zh-CN"/>
        </w:rPr>
        <w:t>，</w:t>
      </w:r>
      <w:r>
        <w:rPr>
          <w:rFonts w:hint="eastAsia" w:ascii="宋体" w:hAnsi="宋体" w:eastAsia="宋体" w:cs="宋体"/>
          <w:spacing w:val="0"/>
          <w:w w:val="100"/>
          <w:sz w:val="24"/>
          <w:szCs w:val="24"/>
          <w:highlight w:val="none"/>
          <w:rtl w:val="0"/>
          <w:lang w:val="zh-TW" w:eastAsia="zh-TW"/>
        </w:rPr>
        <w:t>注册用户不低于100家。</w:t>
      </w:r>
    </w:p>
    <w:p>
      <w:pPr>
        <w:spacing w:line="360" w:lineRule="auto"/>
        <w:ind w:firstLine="482" w:firstLineChars="200"/>
        <w:outlineLvl w:val="1"/>
        <w:rPr>
          <w:rFonts w:ascii="黑体" w:hAnsi="仿宋" w:eastAsia="黑体" w:cs="黑体"/>
          <w:b/>
          <w:bCs/>
          <w:color w:val="auto"/>
          <w:sz w:val="24"/>
          <w:highlight w:val="none"/>
        </w:rPr>
      </w:pPr>
      <w:bookmarkStart w:id="11" w:name="_Toc22991"/>
      <w:bookmarkStart w:id="12" w:name="_Toc530063633"/>
      <w:r>
        <w:rPr>
          <w:rFonts w:hint="eastAsia" w:ascii="黑体" w:hAnsi="仿宋" w:eastAsia="黑体" w:cs="黑体"/>
          <w:b/>
          <w:bCs/>
          <w:color w:val="auto"/>
          <w:sz w:val="24"/>
          <w:szCs w:val="24"/>
          <w:highlight w:val="none"/>
          <w:lang w:val="en-US" w:eastAsia="zh-CN"/>
        </w:rPr>
        <w:t>六</w:t>
      </w:r>
      <w:r>
        <w:rPr>
          <w:rFonts w:hint="eastAsia" w:ascii="黑体" w:hAnsi="仿宋" w:eastAsia="黑体" w:cs="黑体"/>
          <w:b/>
          <w:bCs/>
          <w:color w:val="auto"/>
          <w:sz w:val="24"/>
          <w:highlight w:val="none"/>
        </w:rPr>
        <w:t>、</w:t>
      </w:r>
      <w:bookmarkEnd w:id="11"/>
      <w:bookmarkStart w:id="13" w:name="_Toc6752"/>
      <w:r>
        <w:rPr>
          <w:rFonts w:hint="eastAsia" w:ascii="黑体" w:hAnsi="仿宋" w:eastAsia="黑体" w:cs="黑体"/>
          <w:b/>
          <w:bCs/>
          <w:color w:val="auto"/>
          <w:sz w:val="24"/>
          <w:highlight w:val="none"/>
        </w:rPr>
        <w:t>文档转移保密要求</w:t>
      </w:r>
      <w:bookmarkEnd w:id="12"/>
      <w:bookmarkEnd w:id="13"/>
    </w:p>
    <w:p>
      <w:pPr>
        <w:spacing w:line="360" w:lineRule="auto"/>
        <w:ind w:firstLine="480" w:firstLineChars="200"/>
        <w:rPr>
          <w:rFonts w:ascii="宋体" w:hAnsi="宋体"/>
          <w:color w:val="auto"/>
          <w:sz w:val="24"/>
          <w:highlight w:val="none"/>
          <w:lang w:val="hr-HR"/>
        </w:rPr>
      </w:pPr>
      <w:r>
        <w:rPr>
          <w:rFonts w:hint="eastAsia" w:ascii="宋体" w:hAnsi="宋体"/>
          <w:color w:val="auto"/>
          <w:sz w:val="24"/>
          <w:highlight w:val="none"/>
          <w:lang w:val="hr-HR"/>
        </w:rPr>
        <w:t>1.</w:t>
      </w:r>
      <w:r>
        <w:rPr>
          <w:rFonts w:hint="eastAsia" w:ascii="宋体" w:hAnsi="宋体"/>
          <w:color w:val="auto"/>
          <w:sz w:val="24"/>
          <w:highlight w:val="none"/>
        </w:rPr>
        <w:t>成交</w:t>
      </w:r>
      <w:r>
        <w:rPr>
          <w:rFonts w:hint="eastAsia" w:ascii="宋体" w:hAnsi="宋体"/>
          <w:color w:val="auto"/>
          <w:sz w:val="24"/>
          <w:highlight w:val="none"/>
          <w:lang w:val="hr-HR"/>
        </w:rPr>
        <w:t>供应商在</w:t>
      </w:r>
      <w:r>
        <w:rPr>
          <w:rFonts w:hint="eastAsia" w:asciiTheme="minorEastAsia" w:hAnsiTheme="minorEastAsia" w:cstheme="minorEastAsia"/>
          <w:color w:val="auto"/>
          <w:sz w:val="24"/>
          <w:highlight w:val="none"/>
        </w:rPr>
        <w:t>完成服务</w:t>
      </w:r>
      <w:r>
        <w:rPr>
          <w:rFonts w:hint="eastAsia" w:ascii="宋体" w:hAnsi="宋体"/>
          <w:color w:val="auto"/>
          <w:sz w:val="24"/>
          <w:highlight w:val="none"/>
          <w:lang w:val="hr-HR"/>
        </w:rPr>
        <w:t>后，应将本项目所有相关的技术文件、资料档案汇集成册交付采购人。</w:t>
      </w:r>
    </w:p>
    <w:p>
      <w:pPr>
        <w:spacing w:line="360" w:lineRule="auto"/>
        <w:ind w:firstLine="480" w:firstLineChars="200"/>
        <w:rPr>
          <w:rFonts w:ascii="宋体" w:hAnsi="宋体"/>
          <w:color w:val="auto"/>
          <w:sz w:val="24"/>
          <w:highlight w:val="none"/>
          <w:lang w:val="hr-HR"/>
        </w:rPr>
      </w:pPr>
      <w:r>
        <w:rPr>
          <w:rFonts w:hint="eastAsia" w:ascii="宋体" w:hAnsi="宋体"/>
          <w:color w:val="auto"/>
          <w:sz w:val="24"/>
          <w:highlight w:val="none"/>
          <w:lang w:val="hr-HR"/>
        </w:rPr>
        <w:t>2.未经采购人认可的情况下，所有的文件用中文书写或有完整的中文注释。</w:t>
      </w:r>
    </w:p>
    <w:p>
      <w:pPr>
        <w:spacing w:line="360" w:lineRule="auto"/>
        <w:ind w:firstLine="480" w:firstLineChars="200"/>
        <w:rPr>
          <w:rFonts w:ascii="宋体" w:hAnsi="宋体"/>
          <w:color w:val="auto"/>
          <w:sz w:val="24"/>
          <w:highlight w:val="none"/>
          <w:lang w:val="hr-HR"/>
        </w:rPr>
      </w:pPr>
      <w:r>
        <w:rPr>
          <w:rFonts w:hint="eastAsia" w:ascii="宋体" w:hAnsi="宋体"/>
          <w:color w:val="auto"/>
          <w:sz w:val="24"/>
          <w:highlight w:val="none"/>
          <w:lang w:val="hr-HR"/>
        </w:rPr>
        <w:t>3.本项目要求所有文档向</w:t>
      </w:r>
      <w:r>
        <w:rPr>
          <w:rFonts w:hint="eastAsia" w:ascii="宋体" w:hAnsi="宋体"/>
          <w:color w:val="auto"/>
          <w:sz w:val="24"/>
          <w:highlight w:val="none"/>
        </w:rPr>
        <w:t>采购人</w:t>
      </w:r>
      <w:r>
        <w:rPr>
          <w:rFonts w:hint="eastAsia" w:ascii="宋体" w:hAnsi="宋体"/>
          <w:color w:val="auto"/>
          <w:sz w:val="24"/>
          <w:highlight w:val="none"/>
          <w:lang w:val="hr-HR"/>
        </w:rPr>
        <w:t>提供纸质文档</w:t>
      </w:r>
      <w:r>
        <w:rPr>
          <w:rFonts w:hint="eastAsia" w:ascii="宋体" w:hAnsi="宋体"/>
          <w:color w:val="auto"/>
          <w:sz w:val="24"/>
          <w:highlight w:val="none"/>
          <w:lang w:val="en-US" w:eastAsia="zh-CN"/>
        </w:rPr>
        <w:t>及</w:t>
      </w:r>
      <w:r>
        <w:rPr>
          <w:rFonts w:hint="eastAsia" w:ascii="宋体" w:hAnsi="宋体"/>
          <w:color w:val="auto"/>
          <w:sz w:val="24"/>
          <w:highlight w:val="none"/>
          <w:lang w:val="hr-HR"/>
        </w:rPr>
        <w:t>电子文档。</w:t>
      </w:r>
      <w:r>
        <w:rPr>
          <w:rFonts w:hint="eastAsia" w:ascii="宋体" w:hAnsi="宋体"/>
          <w:color w:val="auto"/>
          <w:sz w:val="24"/>
          <w:highlight w:val="none"/>
        </w:rPr>
        <w:t>成交</w:t>
      </w:r>
      <w:r>
        <w:rPr>
          <w:rFonts w:hint="eastAsia" w:ascii="宋体" w:hAnsi="宋体"/>
          <w:color w:val="auto"/>
          <w:sz w:val="24"/>
          <w:highlight w:val="none"/>
          <w:lang w:val="hr-HR"/>
        </w:rPr>
        <w:t>供应商应设置专人在项目建设期间对文档进行检查和管理，</w:t>
      </w:r>
      <w:r>
        <w:rPr>
          <w:rFonts w:hint="eastAsia" w:ascii="宋体" w:hAnsi="宋体"/>
          <w:color w:val="auto"/>
          <w:sz w:val="24"/>
          <w:highlight w:val="none"/>
        </w:rPr>
        <w:t>项目</w:t>
      </w:r>
      <w:r>
        <w:rPr>
          <w:rFonts w:hint="eastAsia" w:asciiTheme="minorEastAsia" w:hAnsiTheme="minorEastAsia" w:cstheme="minorEastAsia"/>
          <w:color w:val="auto"/>
          <w:sz w:val="24"/>
          <w:highlight w:val="none"/>
        </w:rPr>
        <w:t>完成</w:t>
      </w:r>
      <w:r>
        <w:rPr>
          <w:rFonts w:hint="eastAsia" w:ascii="宋体" w:hAnsi="宋体"/>
          <w:color w:val="auto"/>
          <w:sz w:val="24"/>
          <w:highlight w:val="none"/>
          <w:lang w:val="hr-HR"/>
        </w:rPr>
        <w:t>后全部移交给</w:t>
      </w:r>
      <w:r>
        <w:rPr>
          <w:rFonts w:hint="eastAsia" w:ascii="宋体" w:hAnsi="宋体"/>
          <w:color w:val="auto"/>
          <w:sz w:val="24"/>
          <w:highlight w:val="none"/>
        </w:rPr>
        <w:t>采购人</w:t>
      </w:r>
      <w:r>
        <w:rPr>
          <w:rFonts w:hint="eastAsia" w:ascii="宋体" w:hAnsi="宋体"/>
          <w:color w:val="auto"/>
          <w:sz w:val="24"/>
          <w:highlight w:val="none"/>
          <w:lang w:val="hr-HR"/>
        </w:rPr>
        <w:t>。</w:t>
      </w:r>
    </w:p>
    <w:p>
      <w:pPr>
        <w:spacing w:line="360" w:lineRule="auto"/>
        <w:ind w:firstLine="480" w:firstLineChars="200"/>
        <w:rPr>
          <w:rFonts w:hint="eastAsia" w:ascii="黑体" w:hAnsi="仿宋" w:eastAsia="黑体" w:cs="黑体"/>
          <w:b/>
          <w:bCs/>
          <w:color w:val="auto"/>
          <w:sz w:val="24"/>
          <w:szCs w:val="24"/>
          <w:highlight w:val="none"/>
          <w:lang w:val="en-US" w:eastAsia="zh-CN"/>
        </w:rPr>
      </w:pPr>
      <w:r>
        <w:rPr>
          <w:rFonts w:hint="eastAsia" w:ascii="宋体" w:hAnsi="宋体"/>
          <w:color w:val="auto"/>
          <w:sz w:val="24"/>
          <w:highlight w:val="none"/>
          <w:lang w:val="hr-HR"/>
        </w:rPr>
        <w:t>4.</w:t>
      </w:r>
      <w:r>
        <w:rPr>
          <w:rFonts w:hint="eastAsia" w:ascii="宋体" w:hAnsi="宋体"/>
          <w:color w:val="auto"/>
          <w:sz w:val="24"/>
          <w:highlight w:val="none"/>
        </w:rPr>
        <w:t>成交</w:t>
      </w:r>
      <w:r>
        <w:rPr>
          <w:rFonts w:hint="eastAsia" w:ascii="宋体" w:hAnsi="宋体"/>
          <w:color w:val="auto"/>
          <w:sz w:val="24"/>
          <w:highlight w:val="none"/>
          <w:lang w:val="hr-HR"/>
        </w:rPr>
        <w:t>供应商应在</w:t>
      </w:r>
      <w:r>
        <w:rPr>
          <w:rFonts w:hint="eastAsia" w:ascii="宋体" w:hAnsi="宋体"/>
          <w:color w:val="auto"/>
          <w:sz w:val="24"/>
          <w:highlight w:val="none"/>
        </w:rPr>
        <w:t>成交</w:t>
      </w:r>
      <w:r>
        <w:rPr>
          <w:rFonts w:hint="eastAsia" w:ascii="宋体" w:hAnsi="宋体"/>
          <w:color w:val="auto"/>
          <w:sz w:val="24"/>
          <w:highlight w:val="none"/>
          <w:lang w:val="hr-HR"/>
        </w:rPr>
        <w:t>后签订保密协议，承诺不将任何涉及本项目的信息向外界泄露。</w:t>
      </w:r>
    </w:p>
    <w:p>
      <w:pPr>
        <w:spacing w:line="360" w:lineRule="auto"/>
        <w:ind w:firstLine="482" w:firstLineChars="200"/>
        <w:rPr>
          <w:rFonts w:hint="eastAsia" w:ascii="黑体" w:hAnsi="仿宋" w:eastAsia="黑体" w:cs="黑体"/>
          <w:b/>
          <w:bCs/>
          <w:color w:val="auto"/>
          <w:sz w:val="24"/>
          <w:szCs w:val="24"/>
          <w:highlight w:val="none"/>
          <w:lang w:val="en-US" w:eastAsia="zh-CN"/>
        </w:rPr>
      </w:pPr>
      <w:r>
        <w:rPr>
          <w:rFonts w:hint="eastAsia" w:ascii="黑体" w:hAnsi="仿宋" w:eastAsia="黑体" w:cs="黑体"/>
          <w:b/>
          <w:bCs/>
          <w:color w:val="auto"/>
          <w:sz w:val="24"/>
          <w:szCs w:val="24"/>
          <w:highlight w:val="none"/>
          <w:lang w:val="en-US" w:eastAsia="zh-CN"/>
        </w:rPr>
        <w:t>七、付款方式</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1.合同签订后10个工作日内，采购人支付合同总价的</w:t>
      </w:r>
      <w:r>
        <w:rPr>
          <w:rFonts w:hint="eastAsia" w:ascii="宋体" w:hAnsi="宋体"/>
          <w:color w:val="auto"/>
          <w:sz w:val="24"/>
          <w:highlight w:val="none"/>
          <w:lang w:val="en-US" w:eastAsia="zh-CN"/>
        </w:rPr>
        <w:t>80%</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hint="eastAsia" w:ascii="宋体" w:hAnsi="宋体" w:eastAsia="宋体" w:cs="宋体"/>
          <w:spacing w:val="0"/>
          <w:w w:val="100"/>
          <w:sz w:val="24"/>
          <w:szCs w:val="24"/>
          <w:highlight w:val="none"/>
          <w:lang w:val="zh-CN" w:eastAsia="zh-CN"/>
        </w:rPr>
        <w:t>项目完成并通过验收后</w:t>
      </w:r>
      <w:r>
        <w:rPr>
          <w:rFonts w:hint="eastAsia" w:ascii="宋体" w:hAnsi="宋体"/>
          <w:color w:val="auto"/>
          <w:sz w:val="24"/>
          <w:highlight w:val="none"/>
        </w:rPr>
        <w:t>10个工作日内，</w:t>
      </w:r>
      <w:r>
        <w:rPr>
          <w:rFonts w:hint="eastAsia" w:ascii="宋体" w:hAnsi="宋体" w:eastAsia="宋体" w:cs="宋体"/>
          <w:spacing w:val="0"/>
          <w:w w:val="100"/>
          <w:sz w:val="24"/>
          <w:szCs w:val="24"/>
          <w:highlight w:val="none"/>
          <w:lang w:val="zh-CN" w:eastAsia="zh-CN"/>
        </w:rPr>
        <w:t>支付合同总款的20%</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3.供应商承诺在采购人办理以上各期付款的支付手续前，为采购人出具等额的符合国家规定的发票；</w:t>
      </w:r>
    </w:p>
    <w:p>
      <w:pPr>
        <w:spacing w:line="360" w:lineRule="auto"/>
        <w:ind w:firstLine="480" w:firstLineChars="200"/>
        <w:outlineLvl w:val="1"/>
        <w:rPr>
          <w:rFonts w:asciiTheme="minorEastAsia" w:hAnsiTheme="minorEastAsia" w:cstheme="minorEastAsia"/>
          <w:color w:val="auto"/>
          <w:sz w:val="24"/>
          <w:highlight w:val="none"/>
        </w:rPr>
      </w:pPr>
      <w:bookmarkStart w:id="14" w:name="_Toc20537"/>
      <w:r>
        <w:rPr>
          <w:rFonts w:hint="eastAsia" w:ascii="宋体" w:hAnsi="宋体"/>
          <w:color w:val="auto"/>
          <w:sz w:val="24"/>
          <w:highlight w:val="none"/>
        </w:rPr>
        <w:t>4.上述时间不包括采购人正常办理支付报批手续的时间。</w:t>
      </w:r>
      <w:bookmarkEnd w:id="14"/>
    </w:p>
    <w:p>
      <w:pPr>
        <w:spacing w:line="360" w:lineRule="auto"/>
        <w:ind w:firstLine="480" w:firstLineChars="200"/>
        <w:outlineLvl w:val="1"/>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br w:type="page"/>
      </w:r>
    </w:p>
    <w:p>
      <w:pPr>
        <w:bidi w:val="0"/>
        <w:spacing w:line="360" w:lineRule="auto"/>
        <w:jc w:val="center"/>
        <w:outlineLvl w:val="0"/>
        <w:rPr>
          <w:rFonts w:hint="eastAsia" w:ascii="黑体" w:hAnsi="黑体" w:eastAsia="黑体" w:cs="黑体"/>
          <w:b/>
          <w:bCs/>
          <w:szCs w:val="32"/>
          <w:highlight w:val="none"/>
        </w:rPr>
      </w:pPr>
      <w:bookmarkStart w:id="15" w:name="_Toc25235"/>
      <w:r>
        <w:rPr>
          <w:rFonts w:hint="eastAsia" w:ascii="黑体" w:hAnsi="黑体" w:eastAsia="黑体" w:cs="黑体"/>
          <w:b/>
          <w:bCs/>
          <w:sz w:val="32"/>
          <w:szCs w:val="32"/>
          <w:highlight w:val="none"/>
        </w:rPr>
        <w:t>第三部分 供应商须知</w:t>
      </w:r>
      <w:bookmarkEnd w:id="15"/>
    </w:p>
    <w:p>
      <w:pPr>
        <w:spacing w:line="360" w:lineRule="auto"/>
        <w:jc w:val="center"/>
        <w:outlineLvl w:val="9"/>
        <w:rPr>
          <w:rFonts w:hint="eastAsia"/>
          <w:b/>
          <w:sz w:val="32"/>
          <w:szCs w:val="32"/>
          <w:highlight w:val="none"/>
        </w:rPr>
      </w:pPr>
      <w:bookmarkStart w:id="16" w:name="_Toc31084"/>
      <w:bookmarkStart w:id="17" w:name="_Toc32436"/>
      <w:bookmarkStart w:id="18" w:name="_Toc22306"/>
      <w:r>
        <w:rPr>
          <w:rFonts w:hint="eastAsia"/>
          <w:b/>
          <w:sz w:val="32"/>
          <w:szCs w:val="32"/>
          <w:highlight w:val="none"/>
          <w:lang w:eastAsia="zh-CN"/>
        </w:rPr>
        <w:t>响应</w:t>
      </w:r>
      <w:r>
        <w:rPr>
          <w:rFonts w:hint="eastAsia"/>
          <w:b/>
          <w:sz w:val="32"/>
          <w:szCs w:val="32"/>
          <w:highlight w:val="none"/>
        </w:rPr>
        <w:t>须知前附表</w:t>
      </w:r>
      <w:r>
        <w:rPr>
          <w:rFonts w:hint="eastAsia"/>
          <w:b/>
          <w:highlight w:val="none"/>
        </w:rPr>
        <w:t>（如有不一致，以本表为准）</w:t>
      </w:r>
    </w:p>
    <w:tbl>
      <w:tblPr>
        <w:tblStyle w:val="20"/>
        <w:tblW w:w="10022"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9"/>
        <w:gridCol w:w="829"/>
        <w:gridCol w:w="8364"/>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9" w:type="dxa"/>
            <w:vAlign w:val="center"/>
          </w:tcPr>
          <w:p>
            <w:pPr>
              <w:jc w:val="center"/>
              <w:outlineLvl w:val="9"/>
              <w:rPr>
                <w:rFonts w:hint="eastAsia" w:ascii="黑体" w:hAnsi="黑体" w:eastAsia="黑体" w:cs="黑体"/>
                <w:b/>
                <w:sz w:val="24"/>
                <w:szCs w:val="24"/>
                <w:highlight w:val="none"/>
              </w:rPr>
            </w:pPr>
            <w:r>
              <w:rPr>
                <w:rFonts w:hint="eastAsia" w:ascii="黑体" w:hAnsi="黑体" w:eastAsia="黑体" w:cs="黑体"/>
                <w:b/>
                <w:sz w:val="24"/>
                <w:szCs w:val="24"/>
                <w:highlight w:val="none"/>
              </w:rPr>
              <w:t>序号</w:t>
            </w:r>
          </w:p>
        </w:tc>
        <w:tc>
          <w:tcPr>
            <w:tcW w:w="829" w:type="dxa"/>
            <w:vAlign w:val="center"/>
          </w:tcPr>
          <w:p>
            <w:pPr>
              <w:jc w:val="center"/>
              <w:outlineLvl w:val="9"/>
              <w:rPr>
                <w:rFonts w:hint="eastAsia" w:ascii="黑体" w:hAnsi="黑体" w:eastAsia="黑体" w:cs="黑体"/>
                <w:b/>
                <w:sz w:val="24"/>
                <w:szCs w:val="24"/>
                <w:highlight w:val="none"/>
              </w:rPr>
            </w:pPr>
            <w:r>
              <w:rPr>
                <w:rFonts w:hint="eastAsia" w:ascii="黑体" w:hAnsi="黑体" w:eastAsia="黑体" w:cs="黑体"/>
                <w:b/>
                <w:sz w:val="24"/>
                <w:szCs w:val="24"/>
                <w:highlight w:val="none"/>
              </w:rPr>
              <w:t>条款</w:t>
            </w:r>
          </w:p>
          <w:p>
            <w:pPr>
              <w:jc w:val="center"/>
              <w:outlineLvl w:val="9"/>
              <w:rPr>
                <w:rFonts w:hint="eastAsia" w:ascii="黑体" w:hAnsi="黑体" w:eastAsia="黑体" w:cs="黑体"/>
                <w:b/>
                <w:sz w:val="24"/>
                <w:szCs w:val="24"/>
                <w:highlight w:val="none"/>
              </w:rPr>
            </w:pPr>
            <w:r>
              <w:rPr>
                <w:rFonts w:hint="eastAsia" w:ascii="黑体" w:hAnsi="黑体" w:eastAsia="黑体" w:cs="黑体"/>
                <w:b/>
                <w:sz w:val="24"/>
                <w:szCs w:val="24"/>
                <w:highlight w:val="none"/>
              </w:rPr>
              <w:t>序号</w:t>
            </w:r>
          </w:p>
        </w:tc>
        <w:tc>
          <w:tcPr>
            <w:tcW w:w="8364" w:type="dxa"/>
            <w:vAlign w:val="center"/>
          </w:tcPr>
          <w:p>
            <w:pPr>
              <w:jc w:val="center"/>
              <w:outlineLvl w:val="9"/>
              <w:rPr>
                <w:rFonts w:hint="eastAsia" w:ascii="黑体" w:hAnsi="黑体" w:eastAsia="黑体" w:cs="黑体"/>
                <w:b/>
                <w:sz w:val="24"/>
                <w:szCs w:val="24"/>
                <w:highlight w:val="none"/>
              </w:rPr>
            </w:pPr>
            <w:r>
              <w:rPr>
                <w:rFonts w:hint="eastAsia" w:ascii="黑体" w:hAnsi="黑体" w:eastAsia="黑体" w:cs="黑体"/>
                <w:b/>
                <w:sz w:val="24"/>
                <w:szCs w:val="24"/>
                <w:highlight w:val="none"/>
              </w:rPr>
              <w:t>内  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pPr>
              <w:jc w:val="center"/>
              <w:outlineLvl w:val="9"/>
              <w:rPr>
                <w:rFonts w:hint="eastAsia"/>
                <w:b/>
                <w:highlight w:val="none"/>
              </w:rPr>
            </w:pPr>
          </w:p>
        </w:tc>
        <w:tc>
          <w:tcPr>
            <w:tcW w:w="829" w:type="dxa"/>
            <w:vAlign w:val="center"/>
          </w:tcPr>
          <w:p>
            <w:pPr>
              <w:jc w:val="center"/>
              <w:outlineLvl w:val="9"/>
              <w:rPr>
                <w:rFonts w:hint="eastAsia"/>
                <w:b/>
                <w:highlight w:val="none"/>
              </w:rPr>
            </w:pPr>
          </w:p>
        </w:tc>
        <w:tc>
          <w:tcPr>
            <w:tcW w:w="8364" w:type="dxa"/>
            <w:vAlign w:val="center"/>
          </w:tcPr>
          <w:p>
            <w:pPr>
              <w:jc w:val="center"/>
              <w:outlineLvl w:val="9"/>
              <w:rPr>
                <w:rFonts w:hint="eastAsia"/>
                <w:b/>
                <w:highlight w:val="none"/>
              </w:rPr>
            </w:pPr>
            <w:r>
              <w:rPr>
                <w:rFonts w:hint="eastAsia"/>
                <w:b/>
                <w:highlight w:val="none"/>
              </w:rPr>
              <w:t>一、 总则</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pPr>
              <w:spacing w:line="360" w:lineRule="auto"/>
              <w:jc w:val="center"/>
              <w:outlineLvl w:val="9"/>
              <w:rPr>
                <w:rFonts w:hint="eastAsia"/>
                <w:b/>
                <w:highlight w:val="none"/>
              </w:rPr>
            </w:pPr>
            <w:r>
              <w:rPr>
                <w:rFonts w:hint="eastAsia"/>
                <w:b/>
                <w:highlight w:val="none"/>
              </w:rPr>
              <w:t>1</w:t>
            </w:r>
          </w:p>
        </w:tc>
        <w:tc>
          <w:tcPr>
            <w:tcW w:w="829" w:type="dxa"/>
            <w:vAlign w:val="center"/>
          </w:tcPr>
          <w:p>
            <w:pPr>
              <w:spacing w:line="360" w:lineRule="auto"/>
              <w:jc w:val="center"/>
              <w:outlineLvl w:val="9"/>
              <w:rPr>
                <w:rFonts w:hint="eastAsia"/>
                <w:b/>
                <w:highlight w:val="none"/>
              </w:rPr>
            </w:pPr>
            <w:r>
              <w:rPr>
                <w:rFonts w:hint="eastAsia"/>
                <w:b/>
                <w:highlight w:val="none"/>
              </w:rPr>
              <w:t>1</w:t>
            </w:r>
            <w:r>
              <w:rPr>
                <w:b/>
                <w:highlight w:val="none"/>
              </w:rPr>
              <w:t>.</w:t>
            </w:r>
            <w:r>
              <w:rPr>
                <w:rFonts w:hint="eastAsia"/>
                <w:b/>
                <w:highlight w:val="none"/>
              </w:rPr>
              <w:t>1</w:t>
            </w:r>
          </w:p>
        </w:tc>
        <w:tc>
          <w:tcPr>
            <w:tcW w:w="8364" w:type="dxa"/>
            <w:vAlign w:val="center"/>
          </w:tcPr>
          <w:p>
            <w:pPr>
              <w:spacing w:line="360" w:lineRule="auto"/>
              <w:outlineLvl w:val="9"/>
              <w:rPr>
                <w:rFonts w:hint="eastAsia" w:hAnsi="宋体" w:eastAsia="宋体"/>
                <w:highlight w:val="none"/>
                <w:lang w:eastAsia="zh-CN"/>
              </w:rPr>
            </w:pPr>
            <w:r>
              <w:rPr>
                <w:rFonts w:hAnsi="宋体"/>
                <w:highlight w:val="none"/>
                <w:u w:val="single"/>
              </w:rPr>
              <w:t>项目</w:t>
            </w:r>
            <w:r>
              <w:rPr>
                <w:rFonts w:hint="eastAsia" w:hAnsi="宋体"/>
                <w:highlight w:val="none"/>
                <w:u w:val="single"/>
              </w:rPr>
              <w:t>名称</w:t>
            </w:r>
            <w:r>
              <w:rPr>
                <w:rFonts w:hint="eastAsia"/>
                <w:highlight w:val="none"/>
                <w:u w:val="none"/>
              </w:rPr>
              <w:t>：</w:t>
            </w:r>
            <w:r>
              <w:rPr>
                <w:rFonts w:hint="eastAsia" w:hAnsi="宋体"/>
                <w:highlight w:val="none"/>
                <w:lang w:eastAsia="zh-CN"/>
              </w:rPr>
              <w:t>消费品工业企业“上网清零”项目</w:t>
            </w:r>
          </w:p>
          <w:p>
            <w:pPr>
              <w:spacing w:line="360" w:lineRule="auto"/>
              <w:outlineLvl w:val="9"/>
              <w:rPr>
                <w:rFonts w:hint="eastAsia" w:ascii="宋体" w:hAnsi="宋体" w:cs="宋体"/>
                <w:highlight w:val="none"/>
              </w:rPr>
            </w:pPr>
            <w:r>
              <w:rPr>
                <w:rFonts w:hint="eastAsia"/>
                <w:kern w:val="28"/>
                <w:highlight w:val="none"/>
                <w:u w:val="single"/>
              </w:rPr>
              <w:t>采购</w:t>
            </w:r>
            <w:r>
              <w:rPr>
                <w:rFonts w:hint="eastAsia" w:hAnsi="宋体"/>
                <w:kern w:val="28"/>
                <w:highlight w:val="none"/>
                <w:u w:val="single"/>
              </w:rPr>
              <w:t>预算</w:t>
            </w:r>
            <w:r>
              <w:rPr>
                <w:rFonts w:hint="eastAsia" w:hAnsi="宋体"/>
                <w:kern w:val="28"/>
                <w:highlight w:val="none"/>
                <w:u w:val="none"/>
              </w:rPr>
              <w:t>：</w:t>
            </w:r>
            <w:r>
              <w:rPr>
                <w:rFonts w:hint="eastAsia" w:ascii="宋体" w:hAnsi="宋体" w:cs="宋体"/>
                <w:highlight w:val="none"/>
                <w:lang w:val="en-US" w:eastAsia="zh-CN"/>
              </w:rPr>
              <w:t>1,000,000.00元</w:t>
            </w:r>
          </w:p>
          <w:p>
            <w:pPr>
              <w:spacing w:line="360" w:lineRule="auto"/>
              <w:outlineLvl w:val="9"/>
              <w:rPr>
                <w:rFonts w:hint="eastAsia" w:eastAsia="宋体"/>
                <w:highlight w:val="none"/>
                <w:lang w:eastAsia="zh-CN"/>
              </w:rPr>
            </w:pPr>
            <w:r>
              <w:rPr>
                <w:rFonts w:hint="eastAsia" w:hAnsi="宋体"/>
                <w:kern w:val="28"/>
                <w:highlight w:val="none"/>
                <w:u w:val="single"/>
              </w:rPr>
              <w:t>资金来源</w:t>
            </w:r>
            <w:r>
              <w:rPr>
                <w:rFonts w:hint="eastAsia" w:hAnsi="宋体"/>
                <w:kern w:val="28"/>
                <w:highlight w:val="none"/>
                <w:u w:val="none"/>
              </w:rPr>
              <w:t>：</w:t>
            </w:r>
            <w:r>
              <w:rPr>
                <w:rFonts w:hint="eastAsia" w:hAnsi="宋体"/>
                <w:kern w:val="28"/>
                <w:highlight w:val="none"/>
              </w:rPr>
              <w:t>财政</w:t>
            </w:r>
            <w:r>
              <w:rPr>
                <w:rFonts w:hint="eastAsia" w:hAnsi="宋体"/>
                <w:kern w:val="28"/>
                <w:highlight w:val="none"/>
                <w:lang w:val="en-US" w:eastAsia="zh-CN"/>
              </w:rPr>
              <w:t>拨款</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pPr>
              <w:spacing w:line="360" w:lineRule="auto"/>
              <w:jc w:val="center"/>
              <w:outlineLvl w:val="9"/>
              <w:rPr>
                <w:rFonts w:hint="eastAsia"/>
                <w:b/>
                <w:highlight w:val="none"/>
              </w:rPr>
            </w:pPr>
            <w:r>
              <w:rPr>
                <w:rFonts w:hint="eastAsia"/>
                <w:b/>
                <w:highlight w:val="none"/>
              </w:rPr>
              <w:t>2</w:t>
            </w:r>
          </w:p>
        </w:tc>
        <w:tc>
          <w:tcPr>
            <w:tcW w:w="829" w:type="dxa"/>
            <w:vAlign w:val="center"/>
          </w:tcPr>
          <w:p>
            <w:pPr>
              <w:spacing w:line="360" w:lineRule="auto"/>
              <w:jc w:val="center"/>
              <w:outlineLvl w:val="9"/>
              <w:rPr>
                <w:rFonts w:hint="eastAsia"/>
                <w:b/>
                <w:highlight w:val="none"/>
              </w:rPr>
            </w:pPr>
            <w:r>
              <w:rPr>
                <w:rFonts w:hint="eastAsia"/>
                <w:b/>
                <w:highlight w:val="none"/>
              </w:rPr>
              <w:t>1.2</w:t>
            </w:r>
          </w:p>
        </w:tc>
        <w:tc>
          <w:tcPr>
            <w:tcW w:w="8364" w:type="dxa"/>
            <w:vAlign w:val="center"/>
          </w:tcPr>
          <w:p>
            <w:pPr>
              <w:spacing w:line="360" w:lineRule="auto"/>
              <w:outlineLvl w:val="9"/>
              <w:rPr>
                <w:rFonts w:hint="eastAsia" w:eastAsia="宋体"/>
                <w:highlight w:val="none"/>
                <w:u w:val="single"/>
                <w:lang w:eastAsia="zh-CN"/>
              </w:rPr>
            </w:pPr>
            <w:r>
              <w:rPr>
                <w:rFonts w:hint="eastAsia"/>
                <w:highlight w:val="none"/>
                <w:u w:val="single"/>
              </w:rPr>
              <w:t>采购人名称</w:t>
            </w:r>
            <w:r>
              <w:rPr>
                <w:rFonts w:hint="eastAsia"/>
                <w:highlight w:val="none"/>
                <w:u w:val="none"/>
              </w:rPr>
              <w:t>：</w:t>
            </w:r>
            <w:r>
              <w:rPr>
                <w:rFonts w:hint="eastAsia"/>
                <w:highlight w:val="none"/>
                <w:lang w:eastAsia="zh-CN"/>
              </w:rPr>
              <w:t>陕西省工业和信息化厅</w:t>
            </w:r>
          </w:p>
          <w:p>
            <w:pPr>
              <w:spacing w:line="360" w:lineRule="auto"/>
              <w:outlineLvl w:val="9"/>
              <w:rPr>
                <w:rFonts w:hint="default" w:eastAsia="宋体"/>
                <w:highlight w:val="none"/>
                <w:u w:val="single"/>
                <w:lang w:val="en-US" w:eastAsia="zh-CN"/>
              </w:rPr>
            </w:pPr>
            <w:r>
              <w:rPr>
                <w:rFonts w:hint="eastAsia"/>
                <w:highlight w:val="none"/>
                <w:u w:val="single"/>
              </w:rPr>
              <w:t>地址</w:t>
            </w:r>
            <w:r>
              <w:rPr>
                <w:rFonts w:hint="eastAsia"/>
                <w:highlight w:val="none"/>
                <w:u w:val="none"/>
              </w:rPr>
              <w:t>：</w:t>
            </w:r>
            <w:r>
              <w:rPr>
                <w:rFonts w:hint="eastAsia"/>
                <w:highlight w:val="none"/>
                <w:u w:val="none"/>
                <w:lang w:val="en-US" w:eastAsia="zh-CN"/>
              </w:rPr>
              <w:t>陕西省西安市新城区省政府大院</w:t>
            </w:r>
          </w:p>
          <w:p>
            <w:pPr>
              <w:spacing w:line="360" w:lineRule="auto"/>
              <w:outlineLvl w:val="9"/>
              <w:rPr>
                <w:rFonts w:hint="eastAsia"/>
                <w:highlight w:val="none"/>
                <w:u w:val="none"/>
                <w:lang w:val="en-US" w:eastAsia="zh-CN"/>
              </w:rPr>
            </w:pPr>
            <w:r>
              <w:rPr>
                <w:rFonts w:hint="eastAsia"/>
                <w:highlight w:val="none"/>
                <w:u w:val="single"/>
                <w:lang w:val="en-US" w:eastAsia="zh-CN"/>
              </w:rPr>
              <w:t>联系人</w:t>
            </w:r>
            <w:r>
              <w:rPr>
                <w:rFonts w:hint="eastAsia"/>
                <w:highlight w:val="none"/>
                <w:u w:val="none"/>
                <w:lang w:val="en-US" w:eastAsia="zh-CN"/>
              </w:rPr>
              <w:t>：陈老师</w:t>
            </w:r>
          </w:p>
          <w:p>
            <w:pPr>
              <w:spacing w:line="360" w:lineRule="auto"/>
              <w:outlineLvl w:val="9"/>
              <w:rPr>
                <w:rFonts w:hint="eastAsia" w:hAnsi="宋体" w:eastAsia="宋体"/>
                <w:highlight w:val="none"/>
                <w:lang w:val="en-US" w:eastAsia="zh-CN"/>
              </w:rPr>
            </w:pPr>
            <w:r>
              <w:rPr>
                <w:rFonts w:hint="eastAsia"/>
                <w:highlight w:val="none"/>
                <w:u w:val="single"/>
              </w:rPr>
              <w:t>联系方式</w:t>
            </w:r>
            <w:r>
              <w:rPr>
                <w:rFonts w:hint="eastAsia"/>
                <w:highlight w:val="none"/>
                <w:u w:val="none"/>
              </w:rPr>
              <w:t>：</w:t>
            </w:r>
            <w:r>
              <w:rPr>
                <w:rFonts w:hint="eastAsia"/>
                <w:highlight w:val="none"/>
                <w:u w:val="none"/>
                <w:lang w:val="en-US" w:eastAsia="zh-CN"/>
              </w:rPr>
              <w:t>029-63915623</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pPr>
              <w:spacing w:line="360" w:lineRule="auto"/>
              <w:jc w:val="center"/>
              <w:outlineLvl w:val="9"/>
              <w:rPr>
                <w:rFonts w:hint="eastAsia"/>
                <w:b/>
                <w:highlight w:val="none"/>
              </w:rPr>
            </w:pPr>
            <w:r>
              <w:rPr>
                <w:rFonts w:hint="eastAsia"/>
                <w:b/>
                <w:highlight w:val="none"/>
              </w:rPr>
              <w:t>3</w:t>
            </w:r>
          </w:p>
        </w:tc>
        <w:tc>
          <w:tcPr>
            <w:tcW w:w="829" w:type="dxa"/>
            <w:vAlign w:val="center"/>
          </w:tcPr>
          <w:p>
            <w:pPr>
              <w:spacing w:line="360" w:lineRule="auto"/>
              <w:jc w:val="center"/>
              <w:outlineLvl w:val="9"/>
              <w:rPr>
                <w:rFonts w:hint="eastAsia"/>
                <w:b/>
                <w:highlight w:val="none"/>
              </w:rPr>
            </w:pPr>
            <w:r>
              <w:rPr>
                <w:rFonts w:hint="eastAsia"/>
                <w:b/>
                <w:highlight w:val="none"/>
              </w:rPr>
              <w:t>1.4</w:t>
            </w:r>
          </w:p>
        </w:tc>
        <w:tc>
          <w:tcPr>
            <w:tcW w:w="8364" w:type="dxa"/>
            <w:vAlign w:val="center"/>
          </w:tcPr>
          <w:p>
            <w:pPr>
              <w:spacing w:line="360" w:lineRule="auto"/>
              <w:outlineLvl w:val="9"/>
              <w:rPr>
                <w:rFonts w:hint="eastAsia"/>
                <w:kern w:val="28"/>
                <w:highlight w:val="none"/>
              </w:rPr>
            </w:pPr>
            <w:r>
              <w:rPr>
                <w:rFonts w:hint="eastAsia"/>
                <w:kern w:val="28"/>
                <w:highlight w:val="none"/>
                <w:u w:val="single"/>
              </w:rPr>
              <w:t>采购代理机构名称</w:t>
            </w:r>
            <w:r>
              <w:rPr>
                <w:rFonts w:hint="eastAsia"/>
                <w:kern w:val="28"/>
                <w:highlight w:val="none"/>
                <w:u w:val="none"/>
              </w:rPr>
              <w:t>：</w:t>
            </w:r>
            <w:r>
              <w:rPr>
                <w:rFonts w:hint="eastAsia"/>
                <w:kern w:val="28"/>
                <w:highlight w:val="none"/>
              </w:rPr>
              <w:t>陕西德勤招标有限公司</w:t>
            </w:r>
          </w:p>
          <w:p>
            <w:pPr>
              <w:spacing w:line="360" w:lineRule="auto"/>
              <w:outlineLvl w:val="9"/>
              <w:rPr>
                <w:rFonts w:hint="eastAsia" w:eastAsia="宋体"/>
                <w:kern w:val="28"/>
                <w:highlight w:val="none"/>
                <w:u w:val="single"/>
                <w:lang w:eastAsia="zh-CN"/>
              </w:rPr>
            </w:pPr>
            <w:r>
              <w:rPr>
                <w:rFonts w:hint="eastAsia"/>
                <w:kern w:val="28"/>
                <w:highlight w:val="none"/>
                <w:u w:val="single"/>
              </w:rPr>
              <w:t>地址</w:t>
            </w:r>
            <w:r>
              <w:rPr>
                <w:rFonts w:hint="eastAsia"/>
                <w:kern w:val="28"/>
                <w:highlight w:val="none"/>
                <w:u w:val="none"/>
              </w:rPr>
              <w:t>：</w:t>
            </w:r>
            <w:r>
              <w:rPr>
                <w:rFonts w:hint="eastAsia"/>
                <w:kern w:val="28"/>
                <w:highlight w:val="none"/>
                <w:lang w:eastAsia="zh-CN"/>
              </w:rPr>
              <w:t>西安市高新区丈八一路1号汇鑫中心D座2206室</w:t>
            </w:r>
          </w:p>
          <w:p>
            <w:pPr>
              <w:spacing w:line="360" w:lineRule="auto"/>
              <w:outlineLvl w:val="9"/>
              <w:rPr>
                <w:rFonts w:hint="eastAsia" w:eastAsia="宋体"/>
                <w:kern w:val="28"/>
                <w:highlight w:val="none"/>
                <w:u w:val="single"/>
                <w:lang w:eastAsia="zh-CN"/>
              </w:rPr>
            </w:pPr>
            <w:r>
              <w:rPr>
                <w:rFonts w:hint="eastAsia"/>
                <w:kern w:val="28"/>
                <w:highlight w:val="none"/>
                <w:u w:val="single"/>
              </w:rPr>
              <w:t>联系人</w:t>
            </w:r>
            <w:r>
              <w:rPr>
                <w:rFonts w:hint="eastAsia"/>
                <w:kern w:val="28"/>
                <w:highlight w:val="none"/>
                <w:u w:val="none"/>
              </w:rPr>
              <w:t>：</w:t>
            </w:r>
            <w:r>
              <w:rPr>
                <w:rFonts w:hint="eastAsia"/>
                <w:kern w:val="28"/>
                <w:highlight w:val="none"/>
                <w:u w:val="none"/>
                <w:lang w:val="en-US" w:eastAsia="zh-CN"/>
              </w:rPr>
              <w:t>李浩</w:t>
            </w:r>
          </w:p>
          <w:p>
            <w:pPr>
              <w:spacing w:line="360" w:lineRule="auto"/>
              <w:outlineLvl w:val="9"/>
              <w:rPr>
                <w:rFonts w:hint="eastAsia" w:eastAsia="宋体"/>
                <w:kern w:val="28"/>
                <w:highlight w:val="none"/>
                <w:u w:val="single"/>
                <w:lang w:eastAsia="zh-CN"/>
              </w:rPr>
            </w:pPr>
            <w:r>
              <w:rPr>
                <w:rFonts w:hint="eastAsia"/>
                <w:kern w:val="28"/>
                <w:highlight w:val="none"/>
                <w:u w:val="single"/>
              </w:rPr>
              <w:t>联系电话</w:t>
            </w:r>
            <w:r>
              <w:rPr>
                <w:rFonts w:hint="eastAsia"/>
                <w:kern w:val="28"/>
                <w:highlight w:val="none"/>
                <w:u w:val="none"/>
              </w:rPr>
              <w:t>：</w:t>
            </w:r>
            <w:r>
              <w:rPr>
                <w:rFonts w:hint="eastAsia"/>
                <w:kern w:val="28"/>
                <w:highlight w:val="none"/>
                <w:lang w:eastAsia="zh-CN"/>
              </w:rPr>
              <w:t>029-81106093</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pPr>
              <w:spacing w:line="360" w:lineRule="auto"/>
              <w:jc w:val="center"/>
              <w:outlineLvl w:val="9"/>
              <w:rPr>
                <w:rFonts w:hint="eastAsia"/>
                <w:b/>
                <w:highlight w:val="none"/>
              </w:rPr>
            </w:pPr>
            <w:r>
              <w:rPr>
                <w:rFonts w:hint="eastAsia"/>
                <w:b/>
                <w:highlight w:val="none"/>
              </w:rPr>
              <w:t>4</w:t>
            </w:r>
          </w:p>
        </w:tc>
        <w:tc>
          <w:tcPr>
            <w:tcW w:w="829" w:type="dxa"/>
            <w:vAlign w:val="center"/>
          </w:tcPr>
          <w:p>
            <w:pPr>
              <w:spacing w:line="360" w:lineRule="auto"/>
              <w:jc w:val="center"/>
              <w:outlineLvl w:val="9"/>
              <w:rPr>
                <w:rFonts w:hint="eastAsia"/>
                <w:b/>
                <w:highlight w:val="none"/>
              </w:rPr>
            </w:pPr>
            <w:r>
              <w:rPr>
                <w:rFonts w:hint="eastAsia"/>
                <w:b/>
                <w:highlight w:val="none"/>
              </w:rPr>
              <w:t>2.1</w:t>
            </w:r>
          </w:p>
        </w:tc>
        <w:tc>
          <w:tcPr>
            <w:tcW w:w="8364" w:type="dxa"/>
            <w:vAlign w:val="center"/>
          </w:tcPr>
          <w:p>
            <w:pPr>
              <w:spacing w:line="360" w:lineRule="auto"/>
              <w:outlineLvl w:val="9"/>
              <w:rPr>
                <w:rFonts w:hint="eastAsia" w:eastAsia="宋体"/>
                <w:kern w:val="28"/>
                <w:highlight w:val="none"/>
                <w:lang w:eastAsia="zh-CN"/>
              </w:rPr>
            </w:pPr>
            <w:r>
              <w:rPr>
                <w:rFonts w:hint="eastAsia"/>
                <w:kern w:val="28"/>
                <w:highlight w:val="none"/>
                <w:u w:val="single"/>
              </w:rPr>
              <w:t>本项目是否专门面向中小企业采购</w:t>
            </w:r>
            <w:r>
              <w:rPr>
                <w:rFonts w:hint="eastAsia"/>
                <w:kern w:val="28"/>
                <w:highlight w:val="none"/>
                <w:u w:val="none"/>
              </w:rPr>
              <w:t>：</w:t>
            </w:r>
            <w:r>
              <w:rPr>
                <w:rFonts w:hint="eastAsia"/>
                <w:kern w:val="28"/>
                <w:highlight w:val="none"/>
                <w:lang w:val="en-US" w:eastAsia="zh-CN"/>
              </w:rPr>
              <w:t>是</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pPr>
              <w:spacing w:line="360" w:lineRule="auto"/>
              <w:jc w:val="center"/>
              <w:outlineLvl w:val="9"/>
              <w:rPr>
                <w:rFonts w:hint="eastAsia"/>
                <w:b/>
                <w:highlight w:val="none"/>
              </w:rPr>
            </w:pPr>
            <w:r>
              <w:rPr>
                <w:rFonts w:hint="eastAsia"/>
                <w:b/>
                <w:highlight w:val="none"/>
              </w:rPr>
              <w:t>5</w:t>
            </w:r>
          </w:p>
        </w:tc>
        <w:tc>
          <w:tcPr>
            <w:tcW w:w="829" w:type="dxa"/>
            <w:vAlign w:val="center"/>
          </w:tcPr>
          <w:p>
            <w:pPr>
              <w:spacing w:line="360" w:lineRule="auto"/>
              <w:jc w:val="center"/>
              <w:outlineLvl w:val="9"/>
              <w:rPr>
                <w:rFonts w:hint="eastAsia"/>
                <w:b/>
                <w:highlight w:val="none"/>
              </w:rPr>
            </w:pPr>
            <w:r>
              <w:rPr>
                <w:rFonts w:hint="eastAsia"/>
                <w:b/>
                <w:highlight w:val="none"/>
              </w:rPr>
              <w:t>2.1</w:t>
            </w:r>
          </w:p>
        </w:tc>
        <w:tc>
          <w:tcPr>
            <w:tcW w:w="8364" w:type="dxa"/>
            <w:vAlign w:val="center"/>
          </w:tcPr>
          <w:p>
            <w:pPr>
              <w:spacing w:line="360" w:lineRule="auto"/>
              <w:outlineLvl w:val="9"/>
              <w:rPr>
                <w:rFonts w:hint="eastAsia"/>
                <w:kern w:val="28"/>
                <w:highlight w:val="none"/>
              </w:rPr>
            </w:pPr>
            <w:r>
              <w:rPr>
                <w:rFonts w:hint="eastAsia"/>
                <w:kern w:val="28"/>
                <w:highlight w:val="none"/>
                <w:u w:val="single"/>
              </w:rPr>
              <w:t>是否允许联合体</w:t>
            </w:r>
            <w:r>
              <w:rPr>
                <w:rFonts w:hint="eastAsia"/>
                <w:kern w:val="28"/>
                <w:highlight w:val="none"/>
                <w:u w:val="single"/>
                <w:lang w:eastAsia="zh-CN"/>
              </w:rPr>
              <w:t>响应</w:t>
            </w:r>
            <w:r>
              <w:rPr>
                <w:rFonts w:hint="eastAsia"/>
                <w:kern w:val="28"/>
                <w:highlight w:val="none"/>
                <w:u w:val="none"/>
              </w:rPr>
              <w:t>：</w:t>
            </w:r>
            <w:r>
              <w:rPr>
                <w:rFonts w:hint="eastAsia"/>
                <w:kern w:val="28"/>
                <w:highlight w:val="none"/>
              </w:rPr>
              <w:t>否</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pPr>
              <w:spacing w:line="360" w:lineRule="auto"/>
              <w:jc w:val="center"/>
              <w:outlineLvl w:val="9"/>
              <w:rPr>
                <w:rFonts w:hint="eastAsia"/>
                <w:b/>
                <w:highlight w:val="none"/>
              </w:rPr>
            </w:pPr>
            <w:r>
              <w:rPr>
                <w:rFonts w:hint="eastAsia"/>
                <w:b/>
                <w:highlight w:val="none"/>
              </w:rPr>
              <w:t>6</w:t>
            </w:r>
          </w:p>
        </w:tc>
        <w:tc>
          <w:tcPr>
            <w:tcW w:w="829" w:type="dxa"/>
            <w:vAlign w:val="center"/>
          </w:tcPr>
          <w:p>
            <w:pPr>
              <w:spacing w:line="360" w:lineRule="auto"/>
              <w:jc w:val="center"/>
              <w:outlineLvl w:val="9"/>
              <w:rPr>
                <w:rFonts w:hint="eastAsia"/>
                <w:b/>
                <w:highlight w:val="none"/>
              </w:rPr>
            </w:pPr>
            <w:r>
              <w:rPr>
                <w:rFonts w:hint="eastAsia"/>
                <w:b/>
                <w:highlight w:val="none"/>
              </w:rPr>
              <w:t>2</w:t>
            </w:r>
            <w:r>
              <w:rPr>
                <w:b/>
                <w:highlight w:val="none"/>
              </w:rPr>
              <w:t>.</w:t>
            </w:r>
            <w:r>
              <w:rPr>
                <w:rFonts w:hint="eastAsia"/>
                <w:b/>
                <w:highlight w:val="none"/>
              </w:rPr>
              <w:t>2</w:t>
            </w:r>
          </w:p>
        </w:tc>
        <w:tc>
          <w:tcPr>
            <w:tcW w:w="8364" w:type="dxa"/>
            <w:vAlign w:val="center"/>
          </w:tcPr>
          <w:p>
            <w:pPr>
              <w:spacing w:line="360" w:lineRule="auto"/>
              <w:jc w:val="both"/>
              <w:outlineLvl w:val="9"/>
              <w:rPr>
                <w:rFonts w:hint="eastAsia"/>
                <w:highlight w:val="none"/>
              </w:rPr>
            </w:pPr>
            <w:r>
              <w:rPr>
                <w:rFonts w:hint="eastAsia"/>
                <w:highlight w:val="none"/>
                <w:lang w:val="en-US" w:eastAsia="zh-CN"/>
              </w:rPr>
              <w:t>2.2响应供应商应在响应文件中提交以下文件以证明其资格：</w:t>
            </w:r>
          </w:p>
          <w:p>
            <w:pPr>
              <w:spacing w:line="360" w:lineRule="auto"/>
              <w:jc w:val="both"/>
              <w:outlineLvl w:val="9"/>
              <w:rPr>
                <w:rFonts w:hint="eastAsia"/>
                <w:highlight w:val="none"/>
                <w:lang w:val="en-US" w:eastAsia="zh-CN"/>
              </w:rPr>
            </w:pPr>
            <w:r>
              <w:rPr>
                <w:rFonts w:hint="eastAsia"/>
                <w:highlight w:val="none"/>
                <w:lang w:val="en-US" w:eastAsia="zh-CN"/>
              </w:rPr>
              <w:t>2.2.1供应商资格声明（格式）；</w:t>
            </w:r>
          </w:p>
          <w:p>
            <w:pPr>
              <w:spacing w:line="360" w:lineRule="auto"/>
              <w:outlineLvl w:val="9"/>
              <w:rPr>
                <w:rFonts w:hint="eastAsia"/>
                <w:highlight w:val="none"/>
              </w:rPr>
            </w:pPr>
            <w:r>
              <w:rPr>
                <w:rFonts w:hint="eastAsia"/>
                <w:highlight w:val="none"/>
              </w:rPr>
              <w:t>1）企业法人</w:t>
            </w:r>
            <w:r>
              <w:rPr>
                <w:rFonts w:hint="eastAsia"/>
                <w:highlight w:val="none"/>
                <w:lang w:eastAsia="zh-CN"/>
              </w:rPr>
              <w:t>、</w:t>
            </w:r>
            <w:r>
              <w:rPr>
                <w:rFonts w:hint="eastAsia"/>
                <w:highlight w:val="none"/>
                <w:lang w:val="en-US" w:eastAsia="zh-CN"/>
              </w:rPr>
              <w:t>其他组织</w:t>
            </w:r>
            <w:r>
              <w:rPr>
                <w:rFonts w:hint="eastAsia"/>
                <w:highlight w:val="none"/>
              </w:rPr>
              <w:t>营业执照副本</w:t>
            </w:r>
            <w:r>
              <w:rPr>
                <w:rFonts w:hint="eastAsia"/>
                <w:highlight w:val="none"/>
                <w:lang w:val="en-US" w:eastAsia="zh-CN"/>
              </w:rPr>
              <w:t>或</w:t>
            </w:r>
            <w:r>
              <w:rPr>
                <w:rFonts w:hint="eastAsia"/>
                <w:highlight w:val="none"/>
              </w:rPr>
              <w:t>事业单位法人证书</w:t>
            </w:r>
            <w:r>
              <w:rPr>
                <w:rFonts w:hint="eastAsia"/>
                <w:highlight w:val="none"/>
                <w:lang w:eastAsia="zh-CN"/>
              </w:rPr>
              <w:t>，自然人提供身份证明</w:t>
            </w:r>
            <w:r>
              <w:rPr>
                <w:rFonts w:hint="eastAsia"/>
                <w:highlight w:val="none"/>
              </w:rPr>
              <w:t>（复印件加盖</w:t>
            </w:r>
            <w:r>
              <w:rPr>
                <w:rFonts w:hint="eastAsia"/>
                <w:highlight w:val="none"/>
                <w:lang w:val="en-US" w:eastAsia="zh-CN"/>
              </w:rPr>
              <w:t>响应</w:t>
            </w:r>
            <w:r>
              <w:rPr>
                <w:rFonts w:hint="eastAsia"/>
                <w:highlight w:val="none"/>
              </w:rPr>
              <w:t>供应商公章）；</w:t>
            </w:r>
          </w:p>
          <w:p>
            <w:pPr>
              <w:spacing w:line="360" w:lineRule="auto"/>
              <w:jc w:val="both"/>
              <w:outlineLvl w:val="9"/>
              <w:rPr>
                <w:rFonts w:hint="eastAsia"/>
                <w:highlight w:val="none"/>
                <w:lang w:val="en-US" w:eastAsia="zh-CN"/>
              </w:rPr>
            </w:pPr>
            <w:r>
              <w:rPr>
                <w:rFonts w:hint="eastAsia"/>
                <w:highlight w:val="none"/>
                <w:lang w:val="en-US" w:eastAsia="zh-CN"/>
              </w:rPr>
              <w:t>2）2020年度或2021年度经审计的财务报告（成立时间至磋商会议日期不足一年的响应供应商可提供成立后任意时段的资产负债表）（复印件加盖响应供应商公章）；</w:t>
            </w:r>
          </w:p>
          <w:p>
            <w:pPr>
              <w:spacing w:line="360" w:lineRule="auto"/>
              <w:jc w:val="both"/>
              <w:outlineLvl w:val="9"/>
              <w:rPr>
                <w:rFonts w:hint="eastAsia"/>
                <w:highlight w:val="none"/>
                <w:lang w:val="en-US" w:eastAsia="zh-CN"/>
              </w:rPr>
            </w:pPr>
            <w:r>
              <w:rPr>
                <w:rFonts w:hint="eastAsia"/>
                <w:highlight w:val="none"/>
                <w:lang w:val="en-US" w:eastAsia="zh-CN"/>
              </w:rPr>
              <w:t>或在磋商会议日期前六个月内其基本存款账户开户银行出具的资信证明（原件）；</w:t>
            </w:r>
          </w:p>
          <w:p>
            <w:pPr>
              <w:spacing w:line="360" w:lineRule="auto"/>
              <w:jc w:val="both"/>
              <w:outlineLvl w:val="9"/>
              <w:rPr>
                <w:rFonts w:hint="eastAsia"/>
                <w:highlight w:val="none"/>
                <w:lang w:val="en-US" w:eastAsia="zh-CN"/>
              </w:rPr>
            </w:pPr>
            <w:r>
              <w:rPr>
                <w:rFonts w:hint="eastAsia"/>
                <w:highlight w:val="none"/>
                <w:lang w:val="en-US" w:eastAsia="zh-CN"/>
              </w:rPr>
              <w:t>或在磋商会议日期前六个月内信用担保机构出具的投标担保函（原件）；</w:t>
            </w:r>
          </w:p>
          <w:p>
            <w:pPr>
              <w:spacing w:line="360" w:lineRule="auto"/>
              <w:jc w:val="both"/>
              <w:outlineLvl w:val="9"/>
              <w:rPr>
                <w:rFonts w:hint="eastAsia"/>
                <w:highlight w:val="none"/>
                <w:lang w:val="en-US" w:eastAsia="zh-CN"/>
              </w:rPr>
            </w:pPr>
            <w:r>
              <w:rPr>
                <w:rFonts w:hint="eastAsia"/>
                <w:highlight w:val="none"/>
                <w:lang w:val="en-US" w:eastAsia="zh-CN"/>
              </w:rPr>
              <w:t>（以上三种形式的资料提供任何一种即可）</w:t>
            </w:r>
          </w:p>
          <w:p>
            <w:pPr>
              <w:spacing w:line="360" w:lineRule="auto"/>
              <w:jc w:val="both"/>
              <w:outlineLvl w:val="9"/>
              <w:rPr>
                <w:rFonts w:hint="eastAsia"/>
                <w:highlight w:val="none"/>
                <w:lang w:val="en-US" w:eastAsia="zh-CN"/>
              </w:rPr>
            </w:pPr>
            <w:r>
              <w:rPr>
                <w:rFonts w:hint="eastAsia"/>
                <w:highlight w:val="none"/>
                <w:lang w:val="en-US" w:eastAsia="zh-CN"/>
              </w:rPr>
              <w:t>3）磋商会议日期前十二个月任意一个月缴税凭据（复印件加盖响应供应商公章）（依法免税的响应供应商应提供相应文件证明）；</w:t>
            </w:r>
          </w:p>
          <w:p>
            <w:pPr>
              <w:spacing w:line="360" w:lineRule="auto"/>
              <w:jc w:val="both"/>
              <w:outlineLvl w:val="9"/>
              <w:rPr>
                <w:rFonts w:hint="eastAsia"/>
                <w:highlight w:val="none"/>
                <w:lang w:val="en-US" w:eastAsia="zh-CN"/>
              </w:rPr>
            </w:pPr>
            <w:r>
              <w:rPr>
                <w:rFonts w:hint="eastAsia"/>
                <w:highlight w:val="none"/>
                <w:lang w:val="en-US" w:eastAsia="zh-CN"/>
              </w:rPr>
              <w:t>4）磋商会议日期前十二个月任意一个月缴纳社会保险的凭据（专用收据或社会保险缴纳清单或其他证明材料）（复印件加盖响应供应商公章）（依法不需要缴纳社会保障资金的响应供应商应提供相应文件证明）；</w:t>
            </w:r>
          </w:p>
          <w:p>
            <w:pPr>
              <w:spacing w:line="360" w:lineRule="auto"/>
              <w:jc w:val="both"/>
              <w:outlineLvl w:val="9"/>
              <w:rPr>
                <w:rFonts w:hint="eastAsia"/>
                <w:highlight w:val="none"/>
                <w:lang w:val="en-GB" w:eastAsia="zh-CN"/>
              </w:rPr>
            </w:pPr>
            <w:r>
              <w:rPr>
                <w:rFonts w:hint="eastAsia"/>
                <w:highlight w:val="none"/>
                <w:lang w:val="en-GB" w:eastAsia="zh-CN"/>
              </w:rPr>
              <w:t>2.2.</w:t>
            </w:r>
            <w:r>
              <w:rPr>
                <w:rFonts w:hint="eastAsia"/>
                <w:highlight w:val="none"/>
                <w:lang w:val="en-US" w:eastAsia="zh-CN"/>
              </w:rPr>
              <w:t>2</w:t>
            </w:r>
            <w:r>
              <w:rPr>
                <w:rFonts w:hint="eastAsia"/>
                <w:highlight w:val="none"/>
                <w:lang w:val="en-GB" w:eastAsia="zh-CN"/>
              </w:rPr>
              <w:t>保证金汇款声明函</w:t>
            </w:r>
            <w:r>
              <w:rPr>
                <w:rFonts w:hint="eastAsia"/>
                <w:highlight w:val="none"/>
                <w:lang w:val="en-US" w:eastAsia="zh-CN"/>
              </w:rPr>
              <w:t>/保函</w:t>
            </w:r>
            <w:r>
              <w:rPr>
                <w:rFonts w:hint="eastAsia"/>
                <w:highlight w:val="none"/>
                <w:lang w:val="en-GB" w:eastAsia="zh-CN"/>
              </w:rPr>
              <w:t>（</w:t>
            </w:r>
            <w:r>
              <w:rPr>
                <w:rFonts w:hint="eastAsia"/>
                <w:highlight w:val="none"/>
                <w:lang w:val="en-US" w:eastAsia="zh-CN"/>
              </w:rPr>
              <w:t>格式</w:t>
            </w:r>
            <w:r>
              <w:rPr>
                <w:rFonts w:hint="eastAsia"/>
                <w:highlight w:val="none"/>
                <w:lang w:val="en-GB" w:eastAsia="zh-CN"/>
              </w:rPr>
              <w:t>）；</w:t>
            </w:r>
          </w:p>
          <w:p>
            <w:pPr>
              <w:spacing w:line="360" w:lineRule="auto"/>
              <w:jc w:val="both"/>
              <w:outlineLvl w:val="9"/>
              <w:rPr>
                <w:rFonts w:hint="eastAsia"/>
                <w:highlight w:val="none"/>
              </w:rPr>
            </w:pPr>
            <w:r>
              <w:rPr>
                <w:rFonts w:hint="eastAsia"/>
                <w:highlight w:val="none"/>
                <w:lang w:val="en-GB" w:eastAsia="zh-CN"/>
              </w:rPr>
              <w:t>2.2.</w:t>
            </w:r>
            <w:r>
              <w:rPr>
                <w:rFonts w:hint="eastAsia"/>
                <w:highlight w:val="none"/>
                <w:lang w:val="en-US" w:eastAsia="zh-CN"/>
              </w:rPr>
              <w:t>3法定代表人授权书（法定代表人直接参加磋商会议须提交法定代表人证明书）（格式）</w:t>
            </w:r>
            <w:r>
              <w:rPr>
                <w:rFonts w:hint="eastAsia"/>
                <w:highlight w:val="none"/>
              </w:rPr>
              <w:t>；</w:t>
            </w:r>
          </w:p>
          <w:p>
            <w:pPr>
              <w:spacing w:line="360" w:lineRule="auto"/>
              <w:jc w:val="both"/>
              <w:outlineLvl w:val="9"/>
              <w:rPr>
                <w:rFonts w:hint="default" w:eastAsia="宋体"/>
                <w:highlight w:val="none"/>
                <w:lang w:val="en-US" w:eastAsia="zh-CN"/>
              </w:rPr>
            </w:pPr>
            <w:r>
              <w:rPr>
                <w:rFonts w:hint="eastAsia"/>
                <w:highlight w:val="none"/>
                <w:lang w:val="en-US" w:eastAsia="zh-CN"/>
              </w:rPr>
              <w:t>2.2.4</w:t>
            </w:r>
            <w:r>
              <w:rPr>
                <w:rFonts w:hint="eastAsia" w:ascii="宋体" w:hAnsi="宋体" w:cs="宋体"/>
                <w:kern w:val="28"/>
                <w:highlight w:val="none"/>
                <w:lang w:val="en-US" w:eastAsia="zh-CN"/>
              </w:rPr>
              <w:t>供应商应为中型企业、小型企业、微型企业或监狱企业或残疾人福利性单位。供应商为中小企业的，提供《中小企业声明函》（格式），且中小企业的划分标准所属行业符合本项目要求；供应商为监狱企业的，应提供监狱企业的证明文件；供应商为残疾人福利性单位的，应提供《残疾人福利性单位声</w:t>
            </w:r>
            <w:bookmarkStart w:id="578" w:name="_GoBack"/>
            <w:bookmarkEnd w:id="578"/>
            <w:r>
              <w:rPr>
                <w:rFonts w:hint="eastAsia" w:ascii="宋体" w:hAnsi="宋体" w:cs="宋体"/>
                <w:kern w:val="28"/>
                <w:highlight w:val="none"/>
                <w:lang w:val="en-US" w:eastAsia="zh-CN"/>
              </w:rPr>
              <w:t>明函》（格式）（以上证明材料提供任意一种即可，无需重复提供）。</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pPr>
              <w:spacing w:line="360" w:lineRule="auto"/>
              <w:jc w:val="center"/>
              <w:outlineLvl w:val="9"/>
              <w:rPr>
                <w:rFonts w:hint="eastAsia"/>
                <w:b/>
                <w:highlight w:val="none"/>
              </w:rPr>
            </w:pPr>
            <w:r>
              <w:rPr>
                <w:rFonts w:hint="eastAsia"/>
                <w:b/>
                <w:highlight w:val="none"/>
              </w:rPr>
              <w:t>7</w:t>
            </w:r>
          </w:p>
        </w:tc>
        <w:tc>
          <w:tcPr>
            <w:tcW w:w="829" w:type="dxa"/>
            <w:vAlign w:val="center"/>
          </w:tcPr>
          <w:p>
            <w:pPr>
              <w:spacing w:line="360" w:lineRule="auto"/>
              <w:jc w:val="center"/>
              <w:outlineLvl w:val="9"/>
              <w:rPr>
                <w:rFonts w:hint="eastAsia"/>
                <w:b/>
                <w:highlight w:val="none"/>
              </w:rPr>
            </w:pPr>
            <w:r>
              <w:rPr>
                <w:rFonts w:hint="eastAsia"/>
                <w:b/>
                <w:highlight w:val="none"/>
              </w:rPr>
              <w:t>2.3</w:t>
            </w:r>
          </w:p>
        </w:tc>
        <w:tc>
          <w:tcPr>
            <w:tcW w:w="8364" w:type="dxa"/>
            <w:vAlign w:val="center"/>
          </w:tcPr>
          <w:p>
            <w:pPr>
              <w:spacing w:line="360" w:lineRule="auto"/>
              <w:outlineLvl w:val="9"/>
              <w:rPr>
                <w:rFonts w:hint="eastAsia"/>
                <w:kern w:val="28"/>
                <w:highlight w:val="none"/>
                <w:u w:val="single"/>
              </w:rPr>
            </w:pPr>
            <w:r>
              <w:rPr>
                <w:rFonts w:hint="eastAsia"/>
                <w:kern w:val="28"/>
                <w:highlight w:val="none"/>
                <w:u w:val="single"/>
              </w:rPr>
              <w:t>2.3</w:t>
            </w:r>
            <w:r>
              <w:rPr>
                <w:rFonts w:hint="eastAsia"/>
                <w:kern w:val="28"/>
                <w:highlight w:val="none"/>
                <w:u w:val="single"/>
                <w:lang w:eastAsia="zh-CN"/>
              </w:rPr>
              <w:t>响应</w:t>
            </w:r>
            <w:r>
              <w:rPr>
                <w:rFonts w:hint="eastAsia"/>
                <w:kern w:val="28"/>
                <w:highlight w:val="none"/>
                <w:u w:val="single"/>
              </w:rPr>
              <w:t>供应商递交</w:t>
            </w:r>
            <w:r>
              <w:rPr>
                <w:rFonts w:hint="eastAsia"/>
                <w:kern w:val="28"/>
                <w:highlight w:val="none"/>
                <w:u w:val="single"/>
                <w:lang w:val="en-US" w:eastAsia="zh-CN"/>
              </w:rPr>
              <w:t>响应</w:t>
            </w:r>
            <w:r>
              <w:rPr>
                <w:rFonts w:hint="eastAsia"/>
                <w:kern w:val="28"/>
                <w:highlight w:val="none"/>
                <w:u w:val="single"/>
              </w:rPr>
              <w:t>文件时，必须同时提交以下资格证明文件证明材料原件，以证明其资格：</w:t>
            </w:r>
          </w:p>
          <w:p>
            <w:pPr>
              <w:spacing w:line="360" w:lineRule="auto"/>
              <w:outlineLvl w:val="9"/>
              <w:rPr>
                <w:rFonts w:hint="eastAsia"/>
                <w:kern w:val="28"/>
                <w:highlight w:val="none"/>
              </w:rPr>
            </w:pPr>
            <w:r>
              <w:rPr>
                <w:rFonts w:hint="eastAsia"/>
                <w:kern w:val="28"/>
                <w:highlight w:val="none"/>
              </w:rPr>
              <w:t>2.3.1企业法人</w:t>
            </w:r>
            <w:r>
              <w:rPr>
                <w:rFonts w:hint="eastAsia"/>
                <w:kern w:val="28"/>
                <w:highlight w:val="none"/>
                <w:lang w:eastAsia="zh-CN"/>
              </w:rPr>
              <w:t>、</w:t>
            </w:r>
            <w:r>
              <w:rPr>
                <w:rFonts w:hint="eastAsia"/>
                <w:kern w:val="28"/>
                <w:highlight w:val="none"/>
                <w:lang w:val="en-US" w:eastAsia="zh-CN"/>
              </w:rPr>
              <w:t>其他组织</w:t>
            </w:r>
            <w:r>
              <w:rPr>
                <w:rFonts w:hint="eastAsia"/>
                <w:kern w:val="28"/>
                <w:highlight w:val="none"/>
              </w:rPr>
              <w:t>营业执照</w:t>
            </w:r>
            <w:r>
              <w:rPr>
                <w:rFonts w:hint="eastAsia"/>
                <w:kern w:val="28"/>
                <w:highlight w:val="none"/>
                <w:lang w:val="en-US" w:eastAsia="zh-CN"/>
              </w:rPr>
              <w:t>副本或</w:t>
            </w:r>
            <w:r>
              <w:rPr>
                <w:rFonts w:hint="eastAsia"/>
                <w:kern w:val="28"/>
                <w:highlight w:val="none"/>
              </w:rPr>
              <w:t>事业单位法人证书</w:t>
            </w:r>
            <w:r>
              <w:rPr>
                <w:rFonts w:hint="eastAsia"/>
                <w:kern w:val="28"/>
                <w:highlight w:val="none"/>
                <w:lang w:eastAsia="zh-CN"/>
              </w:rPr>
              <w:t>，自然人提供身份证明</w:t>
            </w:r>
            <w:r>
              <w:rPr>
                <w:rFonts w:hint="eastAsia"/>
                <w:kern w:val="28"/>
                <w:highlight w:val="none"/>
              </w:rPr>
              <w:t>；</w:t>
            </w:r>
          </w:p>
          <w:p>
            <w:pPr>
              <w:spacing w:line="360" w:lineRule="auto"/>
              <w:outlineLvl w:val="9"/>
              <w:rPr>
                <w:rFonts w:hint="eastAsia"/>
                <w:highlight w:val="none"/>
              </w:rPr>
            </w:pPr>
            <w:r>
              <w:rPr>
                <w:rFonts w:hint="eastAsia"/>
                <w:kern w:val="28"/>
                <w:highlight w:val="none"/>
              </w:rPr>
              <w:t>2.3.2授权代表身份证（法定代表人直接</w:t>
            </w:r>
            <w:r>
              <w:rPr>
                <w:rFonts w:hint="eastAsia"/>
                <w:kern w:val="28"/>
                <w:highlight w:val="none"/>
                <w:lang w:eastAsia="zh-CN"/>
              </w:rPr>
              <w:t>参加磋商会议</w:t>
            </w:r>
            <w:r>
              <w:rPr>
                <w:rFonts w:hint="eastAsia"/>
                <w:kern w:val="28"/>
                <w:highlight w:val="none"/>
              </w:rPr>
              <w:t>提交法定代表人身份证）。</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pPr>
              <w:spacing w:line="360" w:lineRule="auto"/>
              <w:jc w:val="center"/>
              <w:outlineLvl w:val="9"/>
              <w:rPr>
                <w:rFonts w:hint="eastAsia"/>
                <w:b/>
                <w:highlight w:val="none"/>
              </w:rPr>
            </w:pPr>
          </w:p>
        </w:tc>
        <w:tc>
          <w:tcPr>
            <w:tcW w:w="829" w:type="dxa"/>
            <w:vAlign w:val="center"/>
          </w:tcPr>
          <w:p>
            <w:pPr>
              <w:spacing w:line="360" w:lineRule="auto"/>
              <w:jc w:val="center"/>
              <w:outlineLvl w:val="9"/>
              <w:rPr>
                <w:rFonts w:hint="eastAsia"/>
                <w:b/>
                <w:highlight w:val="none"/>
              </w:rPr>
            </w:pPr>
          </w:p>
        </w:tc>
        <w:tc>
          <w:tcPr>
            <w:tcW w:w="8364" w:type="dxa"/>
            <w:vAlign w:val="center"/>
          </w:tcPr>
          <w:p>
            <w:pPr>
              <w:spacing w:line="560" w:lineRule="exact"/>
              <w:jc w:val="center"/>
              <w:outlineLvl w:val="9"/>
              <w:rPr>
                <w:rFonts w:hint="eastAsia" w:hAnsi="宋体"/>
                <w:highlight w:val="none"/>
              </w:rPr>
            </w:pPr>
            <w:r>
              <w:rPr>
                <w:rFonts w:hint="eastAsia"/>
                <w:b/>
                <w:highlight w:val="none"/>
              </w:rPr>
              <w:t>二、</w:t>
            </w:r>
            <w:r>
              <w:rPr>
                <w:rFonts w:hint="eastAsia"/>
                <w:b/>
                <w:highlight w:val="none"/>
                <w:lang w:eastAsia="zh-CN"/>
              </w:rPr>
              <w:t>竞争性磋商</w:t>
            </w:r>
            <w:r>
              <w:rPr>
                <w:rFonts w:hint="eastAsia"/>
                <w:b/>
                <w:highlight w:val="none"/>
              </w:rPr>
              <w:t>文件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pPr>
              <w:spacing w:line="360" w:lineRule="auto"/>
              <w:jc w:val="center"/>
              <w:outlineLvl w:val="9"/>
              <w:rPr>
                <w:rFonts w:hint="eastAsia"/>
                <w:b/>
                <w:highlight w:val="none"/>
              </w:rPr>
            </w:pPr>
            <w:r>
              <w:rPr>
                <w:rFonts w:hint="eastAsia"/>
                <w:b/>
                <w:highlight w:val="none"/>
              </w:rPr>
              <w:t>8</w:t>
            </w:r>
          </w:p>
        </w:tc>
        <w:tc>
          <w:tcPr>
            <w:tcW w:w="829" w:type="dxa"/>
            <w:vAlign w:val="center"/>
          </w:tcPr>
          <w:p>
            <w:pPr>
              <w:spacing w:line="360" w:lineRule="auto"/>
              <w:jc w:val="center"/>
              <w:outlineLvl w:val="9"/>
              <w:rPr>
                <w:rFonts w:hint="eastAsia"/>
                <w:b/>
                <w:highlight w:val="none"/>
              </w:rPr>
            </w:pPr>
            <w:r>
              <w:rPr>
                <w:rFonts w:hint="eastAsia"/>
                <w:b/>
                <w:highlight w:val="none"/>
              </w:rPr>
              <w:t>7</w:t>
            </w:r>
          </w:p>
        </w:tc>
        <w:tc>
          <w:tcPr>
            <w:tcW w:w="8364" w:type="dxa"/>
            <w:vAlign w:val="center"/>
          </w:tcPr>
          <w:p>
            <w:pPr>
              <w:tabs>
                <w:tab w:val="left" w:pos="315"/>
                <w:tab w:val="left" w:pos="1785"/>
                <w:tab w:val="left" w:pos="2310"/>
                <w:tab w:val="left" w:pos="8640"/>
              </w:tabs>
              <w:outlineLvl w:val="9"/>
              <w:rPr>
                <w:bCs/>
                <w:highlight w:val="none"/>
              </w:rPr>
            </w:pPr>
            <w:r>
              <w:rPr>
                <w:rFonts w:hint="eastAsia"/>
                <w:bCs/>
                <w:highlight w:val="none"/>
                <w:lang w:eastAsia="zh-CN"/>
              </w:rPr>
              <w:t>响应</w:t>
            </w:r>
            <w:r>
              <w:rPr>
                <w:rFonts w:hint="eastAsia"/>
                <w:bCs/>
                <w:highlight w:val="none"/>
              </w:rPr>
              <w:t>答疑会时间：无</w:t>
            </w:r>
          </w:p>
          <w:p>
            <w:pPr>
              <w:outlineLvl w:val="9"/>
              <w:rPr>
                <w:rFonts w:hint="eastAsia" w:hAnsi="宋体"/>
                <w:highlight w:val="none"/>
              </w:rPr>
            </w:pPr>
            <w:r>
              <w:rPr>
                <w:rFonts w:hint="eastAsia"/>
                <w:bCs/>
                <w:highlight w:val="none"/>
                <w:lang w:eastAsia="zh-CN"/>
              </w:rPr>
              <w:t>响应</w:t>
            </w:r>
            <w:r>
              <w:rPr>
                <w:rFonts w:hint="eastAsia"/>
                <w:bCs/>
                <w:highlight w:val="none"/>
              </w:rPr>
              <w:t>答疑会地点：无</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pPr>
              <w:spacing w:line="360" w:lineRule="auto"/>
              <w:jc w:val="center"/>
              <w:outlineLvl w:val="9"/>
              <w:rPr>
                <w:rFonts w:hint="eastAsia"/>
                <w:b/>
                <w:highlight w:val="none"/>
              </w:rPr>
            </w:pPr>
          </w:p>
        </w:tc>
        <w:tc>
          <w:tcPr>
            <w:tcW w:w="829" w:type="dxa"/>
            <w:vAlign w:val="center"/>
          </w:tcPr>
          <w:p>
            <w:pPr>
              <w:tabs>
                <w:tab w:val="left" w:pos="315"/>
                <w:tab w:val="left" w:pos="1785"/>
                <w:tab w:val="left" w:pos="2310"/>
                <w:tab w:val="left" w:pos="8640"/>
              </w:tabs>
              <w:spacing w:line="360" w:lineRule="auto"/>
              <w:jc w:val="center"/>
              <w:outlineLvl w:val="9"/>
              <w:rPr>
                <w:rFonts w:hint="eastAsia"/>
                <w:b/>
                <w:highlight w:val="none"/>
              </w:rPr>
            </w:pPr>
          </w:p>
        </w:tc>
        <w:tc>
          <w:tcPr>
            <w:tcW w:w="8364" w:type="dxa"/>
            <w:vAlign w:val="center"/>
          </w:tcPr>
          <w:p>
            <w:pPr>
              <w:tabs>
                <w:tab w:val="left" w:pos="315"/>
                <w:tab w:val="left" w:pos="1785"/>
                <w:tab w:val="left" w:pos="2310"/>
                <w:tab w:val="left" w:pos="8640"/>
              </w:tabs>
              <w:spacing w:line="360" w:lineRule="auto"/>
              <w:jc w:val="center"/>
              <w:outlineLvl w:val="9"/>
              <w:rPr>
                <w:rFonts w:hint="eastAsia"/>
                <w:b/>
                <w:highlight w:val="none"/>
              </w:rPr>
            </w:pPr>
            <w:r>
              <w:rPr>
                <w:rFonts w:hint="eastAsia"/>
                <w:b/>
                <w:highlight w:val="none"/>
              </w:rPr>
              <w:t>三、</w:t>
            </w:r>
            <w:r>
              <w:rPr>
                <w:rFonts w:hint="eastAsia"/>
                <w:b/>
                <w:highlight w:val="none"/>
                <w:lang w:eastAsia="zh-CN"/>
              </w:rPr>
              <w:t>响应</w:t>
            </w:r>
            <w:r>
              <w:rPr>
                <w:rFonts w:hint="eastAsia"/>
                <w:b/>
                <w:highlight w:val="none"/>
              </w:rPr>
              <w:t>文件的编制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pPr>
              <w:spacing w:line="360" w:lineRule="auto"/>
              <w:jc w:val="center"/>
              <w:outlineLvl w:val="9"/>
              <w:rPr>
                <w:rFonts w:hint="eastAsia"/>
                <w:b/>
                <w:highlight w:val="none"/>
              </w:rPr>
            </w:pPr>
            <w:r>
              <w:rPr>
                <w:rFonts w:hint="eastAsia"/>
                <w:b/>
                <w:highlight w:val="none"/>
              </w:rPr>
              <w:t>9</w:t>
            </w:r>
          </w:p>
        </w:tc>
        <w:tc>
          <w:tcPr>
            <w:tcW w:w="829" w:type="dxa"/>
            <w:vAlign w:val="center"/>
          </w:tcPr>
          <w:p>
            <w:pPr>
              <w:tabs>
                <w:tab w:val="left" w:pos="315"/>
                <w:tab w:val="left" w:pos="1785"/>
                <w:tab w:val="left" w:pos="2310"/>
                <w:tab w:val="left" w:pos="8640"/>
              </w:tabs>
              <w:spacing w:line="360" w:lineRule="auto"/>
              <w:jc w:val="center"/>
              <w:outlineLvl w:val="9"/>
              <w:rPr>
                <w:rFonts w:hint="eastAsia"/>
                <w:b/>
                <w:highlight w:val="none"/>
              </w:rPr>
            </w:pPr>
            <w:r>
              <w:rPr>
                <w:rFonts w:hint="eastAsia"/>
                <w:b/>
                <w:highlight w:val="none"/>
              </w:rPr>
              <w:t>13.1</w:t>
            </w:r>
          </w:p>
        </w:tc>
        <w:tc>
          <w:tcPr>
            <w:tcW w:w="8364" w:type="dxa"/>
            <w:vAlign w:val="center"/>
          </w:tcPr>
          <w:p>
            <w:pPr>
              <w:spacing w:line="360" w:lineRule="auto"/>
              <w:outlineLvl w:val="9"/>
              <w:rPr>
                <w:rFonts w:hint="eastAsia"/>
                <w:b/>
                <w:highlight w:val="none"/>
              </w:rPr>
            </w:pPr>
            <w:r>
              <w:rPr>
                <w:rFonts w:hint="eastAsia"/>
                <w:kern w:val="28"/>
                <w:highlight w:val="none"/>
                <w:u w:val="single"/>
              </w:rPr>
              <w:t>本次</w:t>
            </w:r>
            <w:r>
              <w:rPr>
                <w:rFonts w:hint="eastAsia"/>
                <w:kern w:val="28"/>
                <w:highlight w:val="none"/>
                <w:u w:val="single"/>
                <w:lang w:eastAsia="zh-CN"/>
              </w:rPr>
              <w:t>磋商</w:t>
            </w:r>
            <w:r>
              <w:rPr>
                <w:rFonts w:hint="eastAsia"/>
                <w:kern w:val="28"/>
                <w:highlight w:val="none"/>
                <w:u w:val="single"/>
              </w:rPr>
              <w:t>活动需交纳保证金为</w:t>
            </w:r>
            <w:r>
              <w:rPr>
                <w:rFonts w:hint="eastAsia"/>
                <w:kern w:val="28"/>
                <w:highlight w:val="none"/>
                <w:u w:val="none"/>
              </w:rPr>
              <w:t>：</w:t>
            </w:r>
            <w:r>
              <w:rPr>
                <w:rFonts w:hint="eastAsia" w:ascii="宋体" w:hAnsi="宋体" w:cs="宋体"/>
                <w:b/>
                <w:bCs/>
                <w:kern w:val="28"/>
                <w:highlight w:val="none"/>
                <w:lang w:val="en-US" w:eastAsia="zh-CN"/>
              </w:rPr>
              <w:t>贰万元整（20,000.00元）</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pPr>
              <w:spacing w:line="360" w:lineRule="auto"/>
              <w:jc w:val="center"/>
              <w:outlineLvl w:val="9"/>
              <w:rPr>
                <w:rFonts w:hint="eastAsia"/>
                <w:b/>
                <w:highlight w:val="none"/>
              </w:rPr>
            </w:pPr>
            <w:r>
              <w:rPr>
                <w:rFonts w:hint="eastAsia"/>
                <w:b/>
                <w:highlight w:val="none"/>
              </w:rPr>
              <w:t>10</w:t>
            </w:r>
          </w:p>
        </w:tc>
        <w:tc>
          <w:tcPr>
            <w:tcW w:w="829" w:type="dxa"/>
            <w:vAlign w:val="center"/>
          </w:tcPr>
          <w:p>
            <w:pPr>
              <w:tabs>
                <w:tab w:val="left" w:pos="315"/>
                <w:tab w:val="left" w:pos="1785"/>
                <w:tab w:val="left" w:pos="2310"/>
                <w:tab w:val="left" w:pos="8640"/>
              </w:tabs>
              <w:spacing w:line="360" w:lineRule="auto"/>
              <w:jc w:val="center"/>
              <w:outlineLvl w:val="9"/>
              <w:rPr>
                <w:rFonts w:hint="eastAsia"/>
                <w:b/>
                <w:highlight w:val="none"/>
              </w:rPr>
            </w:pPr>
            <w:r>
              <w:rPr>
                <w:rFonts w:hint="eastAsia"/>
                <w:b/>
                <w:highlight w:val="none"/>
              </w:rPr>
              <w:t>13.2</w:t>
            </w:r>
          </w:p>
        </w:tc>
        <w:tc>
          <w:tcPr>
            <w:tcW w:w="8364" w:type="dxa"/>
            <w:vAlign w:val="center"/>
          </w:tcPr>
          <w:p>
            <w:pPr>
              <w:spacing w:line="360" w:lineRule="auto"/>
              <w:outlineLvl w:val="9"/>
              <w:rPr>
                <w:rFonts w:hint="eastAsia"/>
                <w:kern w:val="28"/>
                <w:highlight w:val="none"/>
              </w:rPr>
            </w:pPr>
            <w:r>
              <w:rPr>
                <w:rFonts w:hint="eastAsia"/>
                <w:kern w:val="28"/>
                <w:highlight w:val="none"/>
                <w:u w:val="single"/>
                <w:lang w:eastAsia="zh-CN"/>
              </w:rPr>
              <w:t>磋商</w:t>
            </w:r>
            <w:r>
              <w:rPr>
                <w:rFonts w:hint="eastAsia"/>
                <w:kern w:val="28"/>
                <w:highlight w:val="none"/>
                <w:u w:val="single"/>
              </w:rPr>
              <w:t>保证金应为人民币，可采用下列任何一种形式支付</w:t>
            </w:r>
            <w:r>
              <w:rPr>
                <w:rFonts w:hint="eastAsia"/>
                <w:kern w:val="28"/>
                <w:highlight w:val="none"/>
              </w:rPr>
              <w:t>：</w:t>
            </w:r>
          </w:p>
          <w:p>
            <w:pPr>
              <w:spacing w:line="360" w:lineRule="auto"/>
              <w:outlineLvl w:val="9"/>
              <w:rPr>
                <w:rFonts w:hint="eastAsia"/>
                <w:kern w:val="28"/>
                <w:highlight w:val="none"/>
              </w:rPr>
            </w:pPr>
            <w:r>
              <w:rPr>
                <w:rFonts w:hint="eastAsia"/>
                <w:kern w:val="28"/>
                <w:highlight w:val="none"/>
              </w:rPr>
              <w:t xml:space="preserve">  1.银行转账</w:t>
            </w:r>
          </w:p>
          <w:p>
            <w:pPr>
              <w:spacing w:line="360" w:lineRule="auto"/>
              <w:outlineLvl w:val="9"/>
              <w:rPr>
                <w:rFonts w:hint="eastAsia"/>
                <w:kern w:val="28"/>
                <w:highlight w:val="none"/>
              </w:rPr>
            </w:pPr>
            <w:r>
              <w:rPr>
                <w:rFonts w:hint="eastAsia"/>
                <w:kern w:val="28"/>
                <w:highlight w:val="none"/>
              </w:rPr>
              <w:t xml:space="preserve">  2.电汇</w:t>
            </w:r>
          </w:p>
          <w:p>
            <w:pPr>
              <w:spacing w:line="360" w:lineRule="auto"/>
              <w:outlineLvl w:val="9"/>
              <w:rPr>
                <w:rFonts w:hint="eastAsia"/>
                <w:kern w:val="28"/>
                <w:highlight w:val="none"/>
              </w:rPr>
            </w:pPr>
            <w:r>
              <w:rPr>
                <w:rFonts w:hint="eastAsia"/>
                <w:kern w:val="28"/>
                <w:highlight w:val="none"/>
              </w:rPr>
              <w:t xml:space="preserve">  3.保函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pPr>
              <w:spacing w:line="360" w:lineRule="auto"/>
              <w:jc w:val="center"/>
              <w:outlineLvl w:val="9"/>
              <w:rPr>
                <w:rFonts w:hint="eastAsia"/>
                <w:b/>
                <w:highlight w:val="none"/>
              </w:rPr>
            </w:pPr>
            <w:r>
              <w:rPr>
                <w:rFonts w:hint="eastAsia"/>
                <w:b/>
                <w:highlight w:val="none"/>
              </w:rPr>
              <w:t>11</w:t>
            </w:r>
          </w:p>
        </w:tc>
        <w:tc>
          <w:tcPr>
            <w:tcW w:w="829" w:type="dxa"/>
            <w:vAlign w:val="center"/>
          </w:tcPr>
          <w:p>
            <w:pPr>
              <w:tabs>
                <w:tab w:val="left" w:pos="315"/>
                <w:tab w:val="left" w:pos="1785"/>
                <w:tab w:val="left" w:pos="2310"/>
                <w:tab w:val="left" w:pos="8640"/>
              </w:tabs>
              <w:spacing w:line="360" w:lineRule="auto"/>
              <w:jc w:val="center"/>
              <w:outlineLvl w:val="9"/>
              <w:rPr>
                <w:rFonts w:hint="eastAsia"/>
                <w:b/>
                <w:highlight w:val="none"/>
              </w:rPr>
            </w:pPr>
            <w:r>
              <w:rPr>
                <w:rFonts w:hint="eastAsia"/>
                <w:b/>
                <w:highlight w:val="none"/>
              </w:rPr>
              <w:t>13.3</w:t>
            </w:r>
          </w:p>
        </w:tc>
        <w:tc>
          <w:tcPr>
            <w:tcW w:w="8364" w:type="dxa"/>
            <w:vAlign w:val="center"/>
          </w:tcPr>
          <w:p>
            <w:pPr>
              <w:spacing w:line="360" w:lineRule="auto"/>
              <w:outlineLvl w:val="9"/>
              <w:rPr>
                <w:rFonts w:hint="eastAsia"/>
                <w:kern w:val="28"/>
                <w:highlight w:val="none"/>
              </w:rPr>
            </w:pPr>
            <w:r>
              <w:rPr>
                <w:rFonts w:hint="eastAsia"/>
                <w:kern w:val="28"/>
                <w:highlight w:val="none"/>
                <w:u w:val="single"/>
                <w:lang w:eastAsia="zh-CN"/>
              </w:rPr>
              <w:t>磋商</w:t>
            </w:r>
            <w:r>
              <w:rPr>
                <w:rFonts w:hint="eastAsia"/>
                <w:kern w:val="28"/>
                <w:highlight w:val="none"/>
                <w:u w:val="single"/>
              </w:rPr>
              <w:t>保证金必须在</w:t>
            </w:r>
            <w:r>
              <w:rPr>
                <w:rFonts w:hint="eastAsia"/>
                <w:kern w:val="28"/>
                <w:highlight w:val="none"/>
                <w:u w:val="single"/>
                <w:lang w:eastAsia="zh-CN"/>
              </w:rPr>
              <w:t>磋商</w:t>
            </w:r>
            <w:r>
              <w:rPr>
                <w:rFonts w:hint="eastAsia"/>
                <w:kern w:val="28"/>
                <w:highlight w:val="none"/>
                <w:u w:val="single"/>
              </w:rPr>
              <w:t>会议前到达采购代理机构指定的账户</w:t>
            </w:r>
            <w:r>
              <w:rPr>
                <w:rFonts w:hint="eastAsia"/>
                <w:kern w:val="28"/>
                <w:highlight w:val="none"/>
              </w:rPr>
              <w:t>。</w:t>
            </w:r>
          </w:p>
          <w:p>
            <w:pPr>
              <w:spacing w:line="360" w:lineRule="auto"/>
              <w:outlineLvl w:val="9"/>
              <w:rPr>
                <w:rFonts w:hint="eastAsia"/>
                <w:kern w:val="28"/>
                <w:highlight w:val="none"/>
              </w:rPr>
            </w:pPr>
            <w:r>
              <w:rPr>
                <w:rFonts w:hint="eastAsia"/>
                <w:kern w:val="28"/>
                <w:highlight w:val="none"/>
              </w:rPr>
              <w:t xml:space="preserve">  开户名称：陕西德勤招标有限公司</w:t>
            </w:r>
          </w:p>
          <w:p>
            <w:pPr>
              <w:spacing w:line="360" w:lineRule="auto"/>
              <w:outlineLvl w:val="9"/>
              <w:rPr>
                <w:rFonts w:hint="eastAsia"/>
                <w:kern w:val="28"/>
                <w:highlight w:val="none"/>
              </w:rPr>
            </w:pPr>
            <w:r>
              <w:rPr>
                <w:rFonts w:hint="eastAsia"/>
                <w:kern w:val="28"/>
                <w:highlight w:val="none"/>
              </w:rPr>
              <w:t xml:space="preserve">  账  号：</w:t>
            </w:r>
            <w:r>
              <w:rPr>
                <w:rFonts w:hint="eastAsia"/>
                <w:kern w:val="28"/>
                <w:highlight w:val="none"/>
                <w:lang w:val="en-US" w:eastAsia="zh-CN"/>
              </w:rPr>
              <w:t>52880188000025295</w:t>
            </w:r>
          </w:p>
          <w:p>
            <w:pPr>
              <w:spacing w:line="360" w:lineRule="auto"/>
              <w:outlineLvl w:val="9"/>
              <w:rPr>
                <w:rFonts w:hint="eastAsia" w:eastAsia="宋体"/>
                <w:kern w:val="28"/>
                <w:highlight w:val="none"/>
                <w:lang w:eastAsia="zh-CN"/>
              </w:rPr>
            </w:pPr>
            <w:r>
              <w:rPr>
                <w:rFonts w:hint="eastAsia"/>
                <w:kern w:val="28"/>
                <w:highlight w:val="none"/>
              </w:rPr>
              <w:t xml:space="preserve">  开户行：</w:t>
            </w:r>
            <w:r>
              <w:rPr>
                <w:rFonts w:hint="eastAsia"/>
                <w:kern w:val="28"/>
                <w:highlight w:val="none"/>
                <w:lang w:val="en-US" w:eastAsia="zh-CN"/>
              </w:rPr>
              <w:t>光大银行西安丈八东路支行</w:t>
            </w:r>
          </w:p>
          <w:p>
            <w:pPr>
              <w:spacing w:line="360" w:lineRule="auto"/>
              <w:outlineLvl w:val="9"/>
              <w:rPr>
                <w:rFonts w:hint="eastAsia"/>
                <w:b/>
                <w:highlight w:val="none"/>
              </w:rPr>
            </w:pPr>
            <w:r>
              <w:rPr>
                <w:rFonts w:hint="eastAsia"/>
                <w:kern w:val="28"/>
                <w:highlight w:val="none"/>
              </w:rPr>
              <w:t xml:space="preserve">  转账事由：</w:t>
            </w:r>
            <w:r>
              <w:rPr>
                <w:rFonts w:hint="eastAsia"/>
                <w:kern w:val="28"/>
                <w:highlight w:val="none"/>
                <w:lang w:eastAsia="zh-CN"/>
              </w:rPr>
              <w:t>DQ-2022091-CS</w:t>
            </w:r>
            <w:r>
              <w:rPr>
                <w:rFonts w:hint="eastAsia"/>
                <w:kern w:val="28"/>
                <w:highlight w:val="none"/>
              </w:rPr>
              <w:t>项目</w:t>
            </w:r>
            <w:r>
              <w:rPr>
                <w:rFonts w:hint="eastAsia"/>
                <w:kern w:val="28"/>
                <w:highlight w:val="none"/>
                <w:lang w:eastAsia="zh-CN"/>
              </w:rPr>
              <w:t>磋商</w:t>
            </w:r>
            <w:r>
              <w:rPr>
                <w:rFonts w:hint="eastAsia"/>
                <w:kern w:val="28"/>
                <w:highlight w:val="none"/>
              </w:rPr>
              <w:t>保证金</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pPr>
              <w:spacing w:line="360" w:lineRule="auto"/>
              <w:jc w:val="center"/>
              <w:outlineLvl w:val="9"/>
              <w:rPr>
                <w:rFonts w:hint="eastAsia"/>
                <w:b/>
                <w:highlight w:val="none"/>
              </w:rPr>
            </w:pPr>
            <w:r>
              <w:rPr>
                <w:rFonts w:hint="eastAsia"/>
                <w:b/>
                <w:highlight w:val="none"/>
              </w:rPr>
              <w:t>12</w:t>
            </w:r>
          </w:p>
        </w:tc>
        <w:tc>
          <w:tcPr>
            <w:tcW w:w="829" w:type="dxa"/>
            <w:vAlign w:val="center"/>
          </w:tcPr>
          <w:p>
            <w:pPr>
              <w:tabs>
                <w:tab w:val="left" w:pos="315"/>
                <w:tab w:val="left" w:pos="1785"/>
                <w:tab w:val="left" w:pos="2310"/>
                <w:tab w:val="left" w:pos="8640"/>
              </w:tabs>
              <w:spacing w:line="360" w:lineRule="auto"/>
              <w:jc w:val="center"/>
              <w:outlineLvl w:val="9"/>
              <w:rPr>
                <w:rFonts w:hint="eastAsia"/>
                <w:b/>
                <w:highlight w:val="none"/>
              </w:rPr>
            </w:pPr>
            <w:r>
              <w:rPr>
                <w:rFonts w:hint="eastAsia"/>
                <w:b/>
                <w:highlight w:val="none"/>
              </w:rPr>
              <w:t>14.1</w:t>
            </w:r>
          </w:p>
        </w:tc>
        <w:tc>
          <w:tcPr>
            <w:tcW w:w="8364" w:type="dxa"/>
            <w:vAlign w:val="center"/>
          </w:tcPr>
          <w:p>
            <w:pPr>
              <w:spacing w:line="360" w:lineRule="auto"/>
              <w:outlineLvl w:val="9"/>
              <w:rPr>
                <w:rFonts w:hint="eastAsia"/>
                <w:b/>
                <w:highlight w:val="none"/>
              </w:rPr>
            </w:pPr>
            <w:r>
              <w:rPr>
                <w:rFonts w:hint="eastAsia"/>
                <w:kern w:val="28"/>
                <w:highlight w:val="none"/>
                <w:u w:val="single"/>
                <w:lang w:eastAsia="zh-CN"/>
              </w:rPr>
              <w:t>响应</w:t>
            </w:r>
            <w:r>
              <w:rPr>
                <w:rFonts w:hint="eastAsia"/>
                <w:kern w:val="28"/>
                <w:highlight w:val="none"/>
                <w:u w:val="single"/>
              </w:rPr>
              <w:t>文件有效期</w:t>
            </w:r>
            <w:r>
              <w:rPr>
                <w:rFonts w:hint="eastAsia"/>
                <w:kern w:val="28"/>
                <w:highlight w:val="none"/>
              </w:rPr>
              <w:t>为自</w:t>
            </w:r>
            <w:r>
              <w:rPr>
                <w:rFonts w:hint="eastAsia"/>
                <w:kern w:val="28"/>
                <w:highlight w:val="none"/>
                <w:lang w:eastAsia="zh-CN"/>
              </w:rPr>
              <w:t>磋商</w:t>
            </w:r>
            <w:r>
              <w:rPr>
                <w:rFonts w:hint="eastAsia"/>
                <w:kern w:val="28"/>
                <w:highlight w:val="none"/>
              </w:rPr>
              <w:t>之日起算九十（90）个日历日</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pPr>
              <w:spacing w:line="360" w:lineRule="auto"/>
              <w:jc w:val="center"/>
              <w:outlineLvl w:val="9"/>
              <w:rPr>
                <w:rFonts w:hint="eastAsia"/>
                <w:b/>
                <w:highlight w:val="none"/>
              </w:rPr>
            </w:pPr>
          </w:p>
        </w:tc>
        <w:tc>
          <w:tcPr>
            <w:tcW w:w="829" w:type="dxa"/>
            <w:vAlign w:val="center"/>
          </w:tcPr>
          <w:p>
            <w:pPr>
              <w:tabs>
                <w:tab w:val="left" w:pos="315"/>
                <w:tab w:val="left" w:pos="1785"/>
                <w:tab w:val="left" w:pos="2310"/>
                <w:tab w:val="left" w:pos="8640"/>
              </w:tabs>
              <w:spacing w:line="360" w:lineRule="auto"/>
              <w:jc w:val="center"/>
              <w:outlineLvl w:val="9"/>
              <w:rPr>
                <w:rFonts w:hint="eastAsia"/>
                <w:b/>
                <w:highlight w:val="none"/>
              </w:rPr>
            </w:pPr>
          </w:p>
        </w:tc>
        <w:tc>
          <w:tcPr>
            <w:tcW w:w="8364" w:type="dxa"/>
            <w:vAlign w:val="center"/>
          </w:tcPr>
          <w:p>
            <w:pPr>
              <w:tabs>
                <w:tab w:val="left" w:pos="315"/>
                <w:tab w:val="left" w:pos="1785"/>
                <w:tab w:val="left" w:pos="2310"/>
                <w:tab w:val="left" w:pos="8640"/>
              </w:tabs>
              <w:spacing w:line="360" w:lineRule="auto"/>
              <w:jc w:val="center"/>
              <w:outlineLvl w:val="9"/>
              <w:rPr>
                <w:rFonts w:hint="eastAsia"/>
                <w:b/>
                <w:highlight w:val="none"/>
              </w:rPr>
            </w:pPr>
            <w:r>
              <w:rPr>
                <w:rFonts w:hint="eastAsia"/>
                <w:b/>
                <w:highlight w:val="none"/>
              </w:rPr>
              <w:t>四、</w:t>
            </w:r>
            <w:r>
              <w:rPr>
                <w:rFonts w:hint="eastAsia"/>
                <w:b/>
                <w:highlight w:val="none"/>
                <w:lang w:eastAsia="zh-CN"/>
              </w:rPr>
              <w:t>响应</w:t>
            </w:r>
            <w:r>
              <w:rPr>
                <w:rFonts w:hint="eastAsia"/>
                <w:b/>
                <w:highlight w:val="none"/>
              </w:rPr>
              <w:t>文件密封、递交</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pPr>
              <w:spacing w:line="360" w:lineRule="auto"/>
              <w:jc w:val="center"/>
              <w:outlineLvl w:val="9"/>
              <w:rPr>
                <w:rFonts w:hint="eastAsia"/>
                <w:b/>
                <w:highlight w:val="none"/>
              </w:rPr>
            </w:pPr>
            <w:r>
              <w:rPr>
                <w:rFonts w:hint="eastAsia"/>
                <w:b/>
                <w:highlight w:val="none"/>
              </w:rPr>
              <w:t>13</w:t>
            </w:r>
          </w:p>
        </w:tc>
        <w:tc>
          <w:tcPr>
            <w:tcW w:w="829" w:type="dxa"/>
            <w:vAlign w:val="center"/>
          </w:tcPr>
          <w:p>
            <w:pPr>
              <w:tabs>
                <w:tab w:val="left" w:pos="315"/>
                <w:tab w:val="left" w:pos="1785"/>
                <w:tab w:val="left" w:pos="2310"/>
                <w:tab w:val="left" w:pos="8640"/>
              </w:tabs>
              <w:spacing w:line="360" w:lineRule="auto"/>
              <w:jc w:val="center"/>
              <w:outlineLvl w:val="9"/>
              <w:rPr>
                <w:rFonts w:hint="eastAsia"/>
                <w:b/>
                <w:highlight w:val="none"/>
              </w:rPr>
            </w:pPr>
            <w:r>
              <w:rPr>
                <w:rFonts w:hint="eastAsia"/>
                <w:b/>
                <w:highlight w:val="none"/>
              </w:rPr>
              <w:t>15.1</w:t>
            </w:r>
          </w:p>
        </w:tc>
        <w:tc>
          <w:tcPr>
            <w:tcW w:w="8364" w:type="dxa"/>
            <w:vAlign w:val="center"/>
          </w:tcPr>
          <w:p>
            <w:pPr>
              <w:spacing w:line="360" w:lineRule="auto"/>
              <w:outlineLvl w:val="9"/>
              <w:rPr>
                <w:rFonts w:hint="eastAsia"/>
                <w:b/>
                <w:highlight w:val="none"/>
              </w:rPr>
            </w:pPr>
            <w:r>
              <w:rPr>
                <w:rFonts w:hint="eastAsia"/>
                <w:kern w:val="28"/>
                <w:highlight w:val="none"/>
                <w:u w:val="single"/>
                <w:lang w:eastAsia="zh-CN"/>
              </w:rPr>
              <w:t>响应</w:t>
            </w:r>
            <w:r>
              <w:rPr>
                <w:rFonts w:hint="eastAsia"/>
                <w:kern w:val="28"/>
                <w:highlight w:val="none"/>
                <w:u w:val="single"/>
              </w:rPr>
              <w:t>文件</w:t>
            </w:r>
            <w:r>
              <w:rPr>
                <w:rFonts w:hint="eastAsia"/>
                <w:kern w:val="28"/>
                <w:highlight w:val="none"/>
              </w:rPr>
              <w:t>正本壹份、副本</w:t>
            </w:r>
            <w:r>
              <w:rPr>
                <w:rFonts w:hint="eastAsia"/>
                <w:kern w:val="28"/>
                <w:highlight w:val="none"/>
                <w:lang w:eastAsia="zh-CN"/>
              </w:rPr>
              <w:t>叁</w:t>
            </w:r>
            <w:r>
              <w:rPr>
                <w:rFonts w:hint="eastAsia"/>
                <w:kern w:val="28"/>
                <w:highlight w:val="none"/>
              </w:rPr>
              <w:t>份，电子版本壹份（以U盘形式</w:t>
            </w:r>
            <w:r>
              <w:rPr>
                <w:rFonts w:hint="eastAsia"/>
                <w:kern w:val="28"/>
                <w:highlight w:val="none"/>
                <w:lang w:val="en-US" w:eastAsia="zh-CN"/>
              </w:rPr>
              <w:t>提供</w:t>
            </w:r>
            <w:r>
              <w:rPr>
                <w:rFonts w:hint="eastAsia"/>
                <w:kern w:val="28"/>
                <w:highlight w:val="none"/>
              </w:rPr>
              <w:t>，文件格式包含.doc/.docx格式及正本盖章后扫描的.pdf格式），共</w:t>
            </w:r>
            <w:r>
              <w:rPr>
                <w:rFonts w:hint="eastAsia"/>
                <w:kern w:val="28"/>
                <w:highlight w:val="none"/>
                <w:lang w:eastAsia="zh-CN"/>
              </w:rPr>
              <w:t>伍</w:t>
            </w:r>
            <w:r>
              <w:rPr>
                <w:rFonts w:hint="eastAsia"/>
                <w:kern w:val="28"/>
                <w:highlight w:val="none"/>
              </w:rPr>
              <w:t>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pPr>
              <w:spacing w:line="360" w:lineRule="auto"/>
              <w:jc w:val="center"/>
              <w:outlineLvl w:val="9"/>
              <w:rPr>
                <w:rFonts w:hint="eastAsia"/>
                <w:b/>
                <w:highlight w:val="none"/>
              </w:rPr>
            </w:pPr>
            <w:r>
              <w:rPr>
                <w:rFonts w:hint="eastAsia"/>
                <w:b/>
                <w:highlight w:val="none"/>
              </w:rPr>
              <w:t>14</w:t>
            </w:r>
          </w:p>
        </w:tc>
        <w:tc>
          <w:tcPr>
            <w:tcW w:w="829" w:type="dxa"/>
            <w:vAlign w:val="center"/>
          </w:tcPr>
          <w:p>
            <w:pPr>
              <w:tabs>
                <w:tab w:val="left" w:pos="315"/>
                <w:tab w:val="left" w:pos="1785"/>
                <w:tab w:val="left" w:pos="2310"/>
                <w:tab w:val="left" w:pos="8640"/>
              </w:tabs>
              <w:spacing w:line="360" w:lineRule="auto"/>
              <w:jc w:val="center"/>
              <w:outlineLvl w:val="9"/>
              <w:rPr>
                <w:rFonts w:hint="eastAsia"/>
                <w:b/>
                <w:highlight w:val="none"/>
              </w:rPr>
            </w:pPr>
            <w:r>
              <w:rPr>
                <w:rFonts w:hint="eastAsia"/>
                <w:b/>
                <w:highlight w:val="none"/>
              </w:rPr>
              <w:t>15.2</w:t>
            </w:r>
          </w:p>
        </w:tc>
        <w:tc>
          <w:tcPr>
            <w:tcW w:w="8364" w:type="dxa"/>
            <w:vAlign w:val="center"/>
          </w:tcPr>
          <w:p>
            <w:pPr>
              <w:spacing w:line="360" w:lineRule="auto"/>
              <w:outlineLvl w:val="9"/>
              <w:rPr>
                <w:rFonts w:hint="eastAsia"/>
                <w:b/>
                <w:highlight w:val="none"/>
              </w:rPr>
            </w:pPr>
            <w:r>
              <w:rPr>
                <w:rFonts w:hint="eastAsia"/>
                <w:kern w:val="28"/>
                <w:highlight w:val="none"/>
                <w:u w:val="single"/>
              </w:rPr>
              <w:t>“</w:t>
            </w:r>
            <w:r>
              <w:rPr>
                <w:rFonts w:hint="eastAsia"/>
                <w:kern w:val="28"/>
                <w:highlight w:val="none"/>
                <w:u w:val="single"/>
                <w:lang w:val="en-US" w:eastAsia="zh-CN"/>
              </w:rPr>
              <w:t>首次</w:t>
            </w:r>
            <w:r>
              <w:rPr>
                <w:rFonts w:hint="eastAsia"/>
                <w:kern w:val="28"/>
                <w:highlight w:val="none"/>
                <w:u w:val="single"/>
              </w:rPr>
              <w:t>报价一览表”</w:t>
            </w:r>
            <w:r>
              <w:rPr>
                <w:rFonts w:hint="eastAsia"/>
                <w:kern w:val="28"/>
                <w:highlight w:val="none"/>
              </w:rPr>
              <w:t>除在</w:t>
            </w:r>
            <w:r>
              <w:rPr>
                <w:rFonts w:hint="eastAsia"/>
                <w:kern w:val="28"/>
                <w:highlight w:val="none"/>
                <w:lang w:eastAsia="zh-CN"/>
              </w:rPr>
              <w:t>响应</w:t>
            </w:r>
            <w:r>
              <w:rPr>
                <w:rFonts w:hint="eastAsia"/>
                <w:kern w:val="28"/>
                <w:highlight w:val="none"/>
              </w:rPr>
              <w:t>文件内装订外，另制作一份单独放在一个信封中。</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pPr>
              <w:spacing w:line="360" w:lineRule="auto"/>
              <w:jc w:val="center"/>
              <w:outlineLvl w:val="9"/>
              <w:rPr>
                <w:rFonts w:hint="eastAsia"/>
                <w:b/>
                <w:highlight w:val="none"/>
              </w:rPr>
            </w:pPr>
            <w:r>
              <w:rPr>
                <w:rFonts w:hint="eastAsia"/>
                <w:b/>
                <w:highlight w:val="none"/>
              </w:rPr>
              <w:t>15</w:t>
            </w:r>
          </w:p>
        </w:tc>
        <w:tc>
          <w:tcPr>
            <w:tcW w:w="829" w:type="dxa"/>
            <w:vAlign w:val="center"/>
          </w:tcPr>
          <w:p>
            <w:pPr>
              <w:tabs>
                <w:tab w:val="left" w:pos="315"/>
                <w:tab w:val="left" w:pos="1785"/>
                <w:tab w:val="left" w:pos="2310"/>
                <w:tab w:val="left" w:pos="8640"/>
              </w:tabs>
              <w:spacing w:line="360" w:lineRule="auto"/>
              <w:jc w:val="center"/>
              <w:outlineLvl w:val="9"/>
              <w:rPr>
                <w:rFonts w:hint="eastAsia"/>
                <w:b/>
                <w:highlight w:val="none"/>
              </w:rPr>
            </w:pPr>
            <w:r>
              <w:rPr>
                <w:rFonts w:hint="eastAsia"/>
                <w:b/>
                <w:highlight w:val="none"/>
              </w:rPr>
              <w:t>15.3</w:t>
            </w:r>
          </w:p>
        </w:tc>
        <w:tc>
          <w:tcPr>
            <w:tcW w:w="8364" w:type="dxa"/>
            <w:vAlign w:val="center"/>
          </w:tcPr>
          <w:p>
            <w:pPr>
              <w:spacing w:line="360" w:lineRule="auto"/>
              <w:outlineLvl w:val="9"/>
              <w:rPr>
                <w:rFonts w:hint="eastAsia"/>
                <w:b/>
                <w:highlight w:val="none"/>
              </w:rPr>
            </w:pPr>
            <w:r>
              <w:rPr>
                <w:rFonts w:hint="eastAsia"/>
                <w:kern w:val="28"/>
                <w:highlight w:val="none"/>
                <w:u w:val="single"/>
              </w:rPr>
              <w:t>“资格证明文件证明材料原件”</w:t>
            </w:r>
            <w:r>
              <w:rPr>
                <w:rFonts w:hint="eastAsia"/>
                <w:kern w:val="28"/>
                <w:highlight w:val="none"/>
              </w:rPr>
              <w:t>按照本须知2.3条要求内容组成。</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pPr>
              <w:spacing w:line="360" w:lineRule="auto"/>
              <w:jc w:val="center"/>
              <w:outlineLvl w:val="9"/>
              <w:rPr>
                <w:rFonts w:hint="eastAsia"/>
                <w:b/>
                <w:highlight w:val="none"/>
              </w:rPr>
            </w:pPr>
            <w:r>
              <w:rPr>
                <w:rFonts w:hint="eastAsia"/>
                <w:b/>
                <w:highlight w:val="none"/>
              </w:rPr>
              <w:t>16</w:t>
            </w:r>
          </w:p>
        </w:tc>
        <w:tc>
          <w:tcPr>
            <w:tcW w:w="829" w:type="dxa"/>
            <w:vAlign w:val="center"/>
          </w:tcPr>
          <w:p>
            <w:pPr>
              <w:tabs>
                <w:tab w:val="left" w:pos="315"/>
                <w:tab w:val="left" w:pos="1785"/>
                <w:tab w:val="left" w:pos="2310"/>
                <w:tab w:val="left" w:pos="8640"/>
              </w:tabs>
              <w:spacing w:line="360" w:lineRule="auto"/>
              <w:jc w:val="center"/>
              <w:outlineLvl w:val="9"/>
              <w:rPr>
                <w:rFonts w:hint="eastAsia"/>
                <w:b/>
                <w:highlight w:val="none"/>
              </w:rPr>
            </w:pPr>
            <w:r>
              <w:rPr>
                <w:rFonts w:hint="eastAsia"/>
                <w:b/>
                <w:highlight w:val="none"/>
              </w:rPr>
              <w:t>15.4</w:t>
            </w:r>
          </w:p>
        </w:tc>
        <w:tc>
          <w:tcPr>
            <w:tcW w:w="8364" w:type="dxa"/>
            <w:vAlign w:val="center"/>
          </w:tcPr>
          <w:p>
            <w:pPr>
              <w:spacing w:line="360" w:lineRule="auto"/>
              <w:outlineLvl w:val="9"/>
              <w:rPr>
                <w:rFonts w:hint="eastAsia"/>
                <w:b/>
                <w:highlight w:val="none"/>
              </w:rPr>
            </w:pPr>
            <w:r>
              <w:rPr>
                <w:rFonts w:hint="eastAsia"/>
                <w:kern w:val="28"/>
                <w:highlight w:val="none"/>
                <w:u w:val="single"/>
              </w:rPr>
              <w:t>“评审证明材料”</w:t>
            </w:r>
            <w:r>
              <w:rPr>
                <w:rFonts w:hint="eastAsia"/>
                <w:kern w:val="28"/>
                <w:highlight w:val="none"/>
              </w:rPr>
              <w:t>（如果有）按照评审表要求内容组成。</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pPr>
              <w:spacing w:line="360" w:lineRule="auto"/>
              <w:jc w:val="center"/>
              <w:outlineLvl w:val="9"/>
              <w:rPr>
                <w:rFonts w:hint="eastAsia"/>
                <w:b/>
                <w:highlight w:val="none"/>
              </w:rPr>
            </w:pPr>
            <w:r>
              <w:rPr>
                <w:rFonts w:hint="eastAsia"/>
                <w:b/>
                <w:highlight w:val="none"/>
              </w:rPr>
              <w:t>17</w:t>
            </w:r>
          </w:p>
        </w:tc>
        <w:tc>
          <w:tcPr>
            <w:tcW w:w="829" w:type="dxa"/>
            <w:vAlign w:val="center"/>
          </w:tcPr>
          <w:p>
            <w:pPr>
              <w:tabs>
                <w:tab w:val="left" w:pos="315"/>
                <w:tab w:val="left" w:pos="1785"/>
                <w:tab w:val="left" w:pos="2310"/>
                <w:tab w:val="left" w:pos="8640"/>
              </w:tabs>
              <w:spacing w:line="360" w:lineRule="auto"/>
              <w:jc w:val="center"/>
              <w:outlineLvl w:val="9"/>
              <w:rPr>
                <w:rFonts w:hint="eastAsia"/>
                <w:b/>
                <w:highlight w:val="none"/>
              </w:rPr>
            </w:pPr>
            <w:r>
              <w:rPr>
                <w:rFonts w:hint="eastAsia"/>
                <w:b/>
                <w:highlight w:val="none"/>
              </w:rPr>
              <w:t>17</w:t>
            </w:r>
          </w:p>
        </w:tc>
        <w:tc>
          <w:tcPr>
            <w:tcW w:w="8364" w:type="dxa"/>
            <w:vAlign w:val="center"/>
          </w:tcPr>
          <w:p>
            <w:pPr>
              <w:spacing w:line="360" w:lineRule="auto"/>
              <w:outlineLvl w:val="9"/>
              <w:rPr>
                <w:rFonts w:hint="default" w:eastAsia="宋体"/>
                <w:kern w:val="28"/>
                <w:highlight w:val="none"/>
                <w:lang w:val="en-US" w:eastAsia="zh-CN"/>
              </w:rPr>
            </w:pPr>
            <w:r>
              <w:rPr>
                <w:rFonts w:hint="eastAsia"/>
                <w:kern w:val="28"/>
                <w:highlight w:val="none"/>
                <w:u w:val="single"/>
                <w:lang w:eastAsia="zh-CN"/>
              </w:rPr>
              <w:t>响应</w:t>
            </w:r>
            <w:r>
              <w:rPr>
                <w:rFonts w:hint="eastAsia"/>
                <w:kern w:val="28"/>
                <w:highlight w:val="none"/>
                <w:u w:val="single"/>
              </w:rPr>
              <w:t>截止时间</w:t>
            </w:r>
            <w:r>
              <w:rPr>
                <w:rFonts w:hint="eastAsia"/>
                <w:kern w:val="28"/>
                <w:highlight w:val="none"/>
                <w:u w:val="none"/>
              </w:rPr>
              <w:t>：</w:t>
            </w:r>
            <w:r>
              <w:rPr>
                <w:rFonts w:hint="eastAsia"/>
                <w:kern w:val="28"/>
                <w:highlight w:val="none"/>
                <w:u w:val="none"/>
                <w:lang w:val="en-US" w:eastAsia="zh-CN"/>
              </w:rPr>
              <w:t>2022年7月28日9:30分</w:t>
            </w:r>
          </w:p>
          <w:p>
            <w:pPr>
              <w:spacing w:line="360" w:lineRule="auto"/>
              <w:outlineLvl w:val="9"/>
              <w:rPr>
                <w:rFonts w:hint="eastAsia"/>
                <w:kern w:val="28"/>
                <w:highlight w:val="none"/>
              </w:rPr>
            </w:pPr>
            <w:r>
              <w:rPr>
                <w:rFonts w:hint="eastAsia"/>
                <w:color w:val="auto"/>
                <w:kern w:val="28"/>
                <w:highlight w:val="none"/>
                <w:u w:val="single"/>
                <w:lang w:val="en-US" w:eastAsia="zh-CN"/>
              </w:rPr>
              <w:t>响应</w:t>
            </w:r>
            <w:r>
              <w:rPr>
                <w:rFonts w:hint="eastAsia"/>
                <w:kern w:val="28"/>
                <w:highlight w:val="none"/>
                <w:u w:val="single"/>
              </w:rPr>
              <w:t>文件送达地点为</w:t>
            </w:r>
            <w:r>
              <w:rPr>
                <w:rFonts w:hint="eastAsia"/>
                <w:kern w:val="28"/>
                <w:highlight w:val="none"/>
                <w:u w:val="none"/>
              </w:rPr>
              <w:t>：</w:t>
            </w:r>
            <w:r>
              <w:rPr>
                <w:rFonts w:hint="eastAsia"/>
                <w:kern w:val="28"/>
                <w:highlight w:val="none"/>
                <w:lang w:eastAsia="zh-CN"/>
              </w:rPr>
              <w:t>陕西省西安市高新区丈八一路1号汇鑫中心D座2206室陕西德勤招标有限公司第一会议室</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pPr>
              <w:spacing w:line="360" w:lineRule="auto"/>
              <w:jc w:val="center"/>
              <w:outlineLvl w:val="9"/>
              <w:rPr>
                <w:rFonts w:hint="eastAsia"/>
                <w:b/>
                <w:highlight w:val="none"/>
              </w:rPr>
            </w:pPr>
          </w:p>
        </w:tc>
        <w:tc>
          <w:tcPr>
            <w:tcW w:w="829" w:type="dxa"/>
            <w:vAlign w:val="center"/>
          </w:tcPr>
          <w:p>
            <w:pPr>
              <w:tabs>
                <w:tab w:val="left" w:pos="315"/>
                <w:tab w:val="left" w:pos="1785"/>
                <w:tab w:val="left" w:pos="2310"/>
                <w:tab w:val="left" w:pos="8640"/>
              </w:tabs>
              <w:spacing w:line="360" w:lineRule="auto"/>
              <w:jc w:val="center"/>
              <w:outlineLvl w:val="9"/>
              <w:rPr>
                <w:rFonts w:hint="eastAsia"/>
                <w:b/>
                <w:highlight w:val="none"/>
              </w:rPr>
            </w:pPr>
          </w:p>
        </w:tc>
        <w:tc>
          <w:tcPr>
            <w:tcW w:w="8364" w:type="dxa"/>
            <w:vAlign w:val="center"/>
          </w:tcPr>
          <w:p>
            <w:pPr>
              <w:spacing w:line="360" w:lineRule="auto"/>
              <w:jc w:val="center"/>
              <w:outlineLvl w:val="9"/>
              <w:rPr>
                <w:rFonts w:hint="eastAsia"/>
                <w:kern w:val="28"/>
                <w:highlight w:val="none"/>
              </w:rPr>
            </w:pPr>
            <w:bookmarkStart w:id="19" w:name="_Toc32497"/>
            <w:bookmarkStart w:id="20" w:name="_Toc26930"/>
            <w:bookmarkStart w:id="21" w:name="_Toc12646"/>
            <w:bookmarkStart w:id="22" w:name="_Toc24731"/>
            <w:r>
              <w:rPr>
                <w:rFonts w:hint="eastAsia"/>
                <w:b/>
                <w:color w:val="auto"/>
                <w:highlight w:val="none"/>
              </w:rPr>
              <w:t>五、</w:t>
            </w:r>
            <w:r>
              <w:rPr>
                <w:rFonts w:hint="eastAsia"/>
                <w:b/>
                <w:color w:val="auto"/>
                <w:highlight w:val="none"/>
                <w:lang w:eastAsia="zh-CN"/>
              </w:rPr>
              <w:t>磋商</w:t>
            </w:r>
            <w:r>
              <w:rPr>
                <w:rFonts w:hint="eastAsia"/>
                <w:b/>
                <w:color w:val="auto"/>
                <w:highlight w:val="none"/>
              </w:rPr>
              <w:t>、</w:t>
            </w:r>
            <w:r>
              <w:rPr>
                <w:rFonts w:hint="eastAsia"/>
                <w:b/>
                <w:color w:val="auto"/>
                <w:highlight w:val="none"/>
                <w:lang w:eastAsia="zh-CN"/>
              </w:rPr>
              <w:t>评审</w:t>
            </w:r>
            <w:r>
              <w:rPr>
                <w:rFonts w:hint="eastAsia"/>
                <w:b/>
                <w:color w:val="auto"/>
                <w:highlight w:val="none"/>
              </w:rPr>
              <w:t>和</w:t>
            </w:r>
            <w:bookmarkEnd w:id="19"/>
            <w:r>
              <w:rPr>
                <w:rFonts w:hint="eastAsia"/>
                <w:b/>
                <w:color w:val="auto"/>
                <w:highlight w:val="none"/>
                <w:lang w:eastAsia="zh-CN"/>
              </w:rPr>
              <w:t>成交</w:t>
            </w:r>
            <w:bookmarkEnd w:id="20"/>
            <w:bookmarkEnd w:id="21"/>
            <w:bookmarkEnd w:id="22"/>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pPr>
              <w:spacing w:line="360" w:lineRule="auto"/>
              <w:jc w:val="center"/>
              <w:outlineLvl w:val="9"/>
              <w:rPr>
                <w:rFonts w:hint="eastAsia"/>
                <w:b/>
                <w:highlight w:val="none"/>
              </w:rPr>
            </w:pPr>
            <w:r>
              <w:rPr>
                <w:rFonts w:hint="eastAsia"/>
                <w:b/>
                <w:highlight w:val="none"/>
              </w:rPr>
              <w:t>18</w:t>
            </w:r>
          </w:p>
        </w:tc>
        <w:tc>
          <w:tcPr>
            <w:tcW w:w="829" w:type="dxa"/>
            <w:vAlign w:val="center"/>
          </w:tcPr>
          <w:p>
            <w:pPr>
              <w:tabs>
                <w:tab w:val="left" w:pos="315"/>
                <w:tab w:val="left" w:pos="1785"/>
                <w:tab w:val="left" w:pos="2310"/>
                <w:tab w:val="left" w:pos="8640"/>
              </w:tabs>
              <w:spacing w:line="360" w:lineRule="auto"/>
              <w:jc w:val="center"/>
              <w:outlineLvl w:val="9"/>
              <w:rPr>
                <w:rFonts w:hint="eastAsia"/>
                <w:b/>
                <w:highlight w:val="none"/>
              </w:rPr>
            </w:pPr>
            <w:r>
              <w:rPr>
                <w:rFonts w:hint="eastAsia"/>
                <w:b/>
                <w:highlight w:val="none"/>
              </w:rPr>
              <w:t>19</w:t>
            </w:r>
          </w:p>
        </w:tc>
        <w:tc>
          <w:tcPr>
            <w:tcW w:w="8364" w:type="dxa"/>
            <w:vAlign w:val="center"/>
          </w:tcPr>
          <w:p>
            <w:pPr>
              <w:spacing w:line="360" w:lineRule="auto"/>
              <w:jc w:val="left"/>
              <w:outlineLvl w:val="9"/>
              <w:rPr>
                <w:rFonts w:hint="eastAsia"/>
                <w:kern w:val="28"/>
                <w:highlight w:val="none"/>
                <w:u w:val="single"/>
              </w:rPr>
            </w:pPr>
            <w:bookmarkStart w:id="23" w:name="_Toc7080"/>
            <w:bookmarkStart w:id="24" w:name="_Toc16496"/>
            <w:bookmarkStart w:id="25" w:name="_Toc24424"/>
            <w:bookmarkStart w:id="26" w:name="_Toc2283"/>
            <w:r>
              <w:rPr>
                <w:rFonts w:hint="eastAsia"/>
                <w:color w:val="auto"/>
                <w:kern w:val="28"/>
                <w:highlight w:val="none"/>
                <w:u w:val="single"/>
                <w:lang w:val="en-US" w:eastAsia="zh-CN"/>
              </w:rPr>
              <w:t>磋商、评审、成交</w:t>
            </w:r>
            <w:r>
              <w:rPr>
                <w:rFonts w:hint="eastAsia"/>
                <w:color w:val="auto"/>
                <w:kern w:val="28"/>
                <w:highlight w:val="none"/>
                <w:u w:val="none"/>
                <w:lang w:val="en-US" w:eastAsia="zh-CN"/>
              </w:rPr>
              <w:t>：见磋商文件第四部分。</w:t>
            </w:r>
            <w:bookmarkEnd w:id="23"/>
            <w:bookmarkEnd w:id="24"/>
            <w:bookmarkEnd w:id="25"/>
            <w:bookmarkEnd w:id="26"/>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pPr>
              <w:spacing w:line="360" w:lineRule="auto"/>
              <w:jc w:val="center"/>
              <w:outlineLvl w:val="9"/>
              <w:rPr>
                <w:rFonts w:hint="eastAsia"/>
                <w:b/>
                <w:highlight w:val="none"/>
              </w:rPr>
            </w:pPr>
          </w:p>
        </w:tc>
        <w:tc>
          <w:tcPr>
            <w:tcW w:w="829" w:type="dxa"/>
            <w:vAlign w:val="center"/>
          </w:tcPr>
          <w:p>
            <w:pPr>
              <w:tabs>
                <w:tab w:val="left" w:pos="315"/>
                <w:tab w:val="left" w:pos="1785"/>
                <w:tab w:val="left" w:pos="2310"/>
                <w:tab w:val="left" w:pos="8640"/>
              </w:tabs>
              <w:spacing w:line="360" w:lineRule="auto"/>
              <w:jc w:val="center"/>
              <w:outlineLvl w:val="9"/>
              <w:rPr>
                <w:rFonts w:hint="eastAsia"/>
                <w:b/>
                <w:highlight w:val="none"/>
              </w:rPr>
            </w:pPr>
          </w:p>
        </w:tc>
        <w:tc>
          <w:tcPr>
            <w:tcW w:w="8364" w:type="dxa"/>
            <w:vAlign w:val="center"/>
          </w:tcPr>
          <w:p>
            <w:pPr>
              <w:spacing w:line="360" w:lineRule="auto"/>
              <w:jc w:val="center"/>
              <w:outlineLvl w:val="9"/>
              <w:rPr>
                <w:rFonts w:hint="eastAsia"/>
                <w:kern w:val="28"/>
                <w:highlight w:val="none"/>
                <w:u w:val="single"/>
              </w:rPr>
            </w:pPr>
            <w:bookmarkStart w:id="27" w:name="_Toc164"/>
            <w:bookmarkStart w:id="28" w:name="_Toc19704"/>
            <w:bookmarkStart w:id="29" w:name="_Toc7244"/>
            <w:r>
              <w:rPr>
                <w:rFonts w:hint="eastAsia"/>
                <w:b/>
                <w:highlight w:val="none"/>
              </w:rPr>
              <w:t>七、询问、质疑、投诉</w:t>
            </w:r>
            <w:bookmarkEnd w:id="27"/>
            <w:bookmarkEnd w:id="28"/>
            <w:bookmarkEnd w:id="29"/>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pPr>
              <w:spacing w:line="360" w:lineRule="auto"/>
              <w:jc w:val="center"/>
              <w:outlineLvl w:val="9"/>
              <w:rPr>
                <w:rFonts w:hint="eastAsia"/>
                <w:b/>
                <w:highlight w:val="none"/>
              </w:rPr>
            </w:pPr>
            <w:r>
              <w:rPr>
                <w:rFonts w:hint="eastAsia"/>
                <w:b/>
                <w:highlight w:val="none"/>
              </w:rPr>
              <w:t>19</w:t>
            </w:r>
          </w:p>
        </w:tc>
        <w:tc>
          <w:tcPr>
            <w:tcW w:w="829" w:type="dxa"/>
            <w:vAlign w:val="center"/>
          </w:tcPr>
          <w:p>
            <w:pPr>
              <w:tabs>
                <w:tab w:val="left" w:pos="315"/>
                <w:tab w:val="left" w:pos="1785"/>
                <w:tab w:val="left" w:pos="2310"/>
                <w:tab w:val="left" w:pos="8640"/>
              </w:tabs>
              <w:spacing w:line="360" w:lineRule="auto"/>
              <w:jc w:val="center"/>
              <w:outlineLvl w:val="9"/>
              <w:rPr>
                <w:rFonts w:hint="eastAsia"/>
                <w:b/>
                <w:highlight w:val="none"/>
              </w:rPr>
            </w:pPr>
            <w:r>
              <w:rPr>
                <w:rFonts w:hint="eastAsia"/>
                <w:b/>
                <w:highlight w:val="none"/>
              </w:rPr>
              <w:t>21.2</w:t>
            </w:r>
          </w:p>
        </w:tc>
        <w:tc>
          <w:tcPr>
            <w:tcW w:w="8364" w:type="dxa"/>
            <w:vAlign w:val="center"/>
          </w:tcPr>
          <w:p>
            <w:pPr>
              <w:spacing w:line="360" w:lineRule="auto"/>
              <w:jc w:val="left"/>
              <w:outlineLvl w:val="9"/>
              <w:rPr>
                <w:rFonts w:hint="eastAsia"/>
                <w:kern w:val="28"/>
                <w:highlight w:val="none"/>
                <w:u w:val="single"/>
              </w:rPr>
            </w:pPr>
            <w:bookmarkStart w:id="30" w:name="_Toc19703"/>
            <w:bookmarkStart w:id="31" w:name="_Toc3466"/>
            <w:bookmarkStart w:id="32" w:name="_Toc4970"/>
            <w:r>
              <w:rPr>
                <w:rFonts w:hint="eastAsia"/>
                <w:kern w:val="28"/>
                <w:highlight w:val="none"/>
                <w:u w:val="single"/>
              </w:rPr>
              <w:t>询问（陕西德勤招标有限公司）联系方式：</w:t>
            </w:r>
            <w:bookmarkEnd w:id="30"/>
            <w:bookmarkEnd w:id="31"/>
            <w:bookmarkEnd w:id="32"/>
          </w:p>
          <w:p>
            <w:pPr>
              <w:spacing w:line="360" w:lineRule="auto"/>
              <w:jc w:val="left"/>
              <w:outlineLvl w:val="9"/>
              <w:rPr>
                <w:rFonts w:hint="eastAsia" w:eastAsia="宋体"/>
                <w:kern w:val="28"/>
                <w:highlight w:val="none"/>
                <w:u w:val="single"/>
                <w:lang w:eastAsia="zh-CN"/>
              </w:rPr>
            </w:pPr>
            <w:bookmarkStart w:id="33" w:name="_Toc2749"/>
            <w:bookmarkStart w:id="34" w:name="_Toc29335"/>
            <w:bookmarkStart w:id="35" w:name="_Toc650"/>
            <w:r>
              <w:rPr>
                <w:rFonts w:hint="eastAsia"/>
                <w:kern w:val="28"/>
                <w:highlight w:val="none"/>
                <w:u w:val="single"/>
              </w:rPr>
              <w:t>联系人</w:t>
            </w:r>
            <w:r>
              <w:rPr>
                <w:rFonts w:hint="eastAsia"/>
                <w:kern w:val="28"/>
                <w:highlight w:val="none"/>
                <w:u w:val="none"/>
              </w:rPr>
              <w:t>：</w:t>
            </w:r>
            <w:bookmarkEnd w:id="33"/>
            <w:bookmarkEnd w:id="34"/>
            <w:bookmarkEnd w:id="35"/>
            <w:r>
              <w:rPr>
                <w:rFonts w:hint="eastAsia"/>
                <w:kern w:val="28"/>
                <w:highlight w:val="none"/>
                <w:u w:val="none"/>
                <w:lang w:eastAsia="zh-CN"/>
              </w:rPr>
              <w:t>李浩</w:t>
            </w:r>
          </w:p>
          <w:p>
            <w:pPr>
              <w:spacing w:line="360" w:lineRule="auto"/>
              <w:jc w:val="left"/>
              <w:outlineLvl w:val="9"/>
              <w:rPr>
                <w:rFonts w:hint="eastAsia" w:eastAsia="宋体"/>
                <w:kern w:val="28"/>
                <w:highlight w:val="none"/>
                <w:u w:val="none"/>
                <w:lang w:eastAsia="zh-CN"/>
              </w:rPr>
            </w:pPr>
            <w:bookmarkStart w:id="36" w:name="_Toc4537"/>
            <w:bookmarkStart w:id="37" w:name="_Toc32111"/>
            <w:bookmarkStart w:id="38" w:name="_Toc12192"/>
            <w:r>
              <w:rPr>
                <w:rFonts w:hint="eastAsia"/>
                <w:kern w:val="28"/>
                <w:highlight w:val="none"/>
                <w:u w:val="single"/>
              </w:rPr>
              <w:t>联系电话（传真）</w:t>
            </w:r>
            <w:r>
              <w:rPr>
                <w:rFonts w:hint="eastAsia"/>
                <w:kern w:val="28"/>
                <w:highlight w:val="none"/>
                <w:u w:val="none"/>
              </w:rPr>
              <w:t>：</w:t>
            </w:r>
            <w:bookmarkEnd w:id="36"/>
            <w:bookmarkEnd w:id="37"/>
            <w:bookmarkEnd w:id="38"/>
            <w:r>
              <w:rPr>
                <w:rFonts w:hint="eastAsia"/>
                <w:kern w:val="28"/>
                <w:highlight w:val="none"/>
                <w:u w:val="none"/>
                <w:lang w:eastAsia="zh-CN"/>
              </w:rPr>
              <w:t>029-81106093</w:t>
            </w:r>
          </w:p>
          <w:p>
            <w:pPr>
              <w:spacing w:line="360" w:lineRule="auto"/>
              <w:jc w:val="left"/>
              <w:outlineLvl w:val="9"/>
              <w:rPr>
                <w:rFonts w:hint="eastAsia"/>
                <w:kern w:val="28"/>
                <w:highlight w:val="none"/>
                <w:u w:val="single"/>
              </w:rPr>
            </w:pPr>
            <w:bookmarkStart w:id="39" w:name="_Toc3908"/>
            <w:bookmarkStart w:id="40" w:name="_Toc17850"/>
            <w:bookmarkStart w:id="41" w:name="_Toc23207"/>
            <w:r>
              <w:rPr>
                <w:rFonts w:hint="eastAsia"/>
                <w:kern w:val="28"/>
                <w:highlight w:val="none"/>
                <w:u w:val="single"/>
              </w:rPr>
              <w:t>电子邮箱</w:t>
            </w:r>
            <w:r>
              <w:rPr>
                <w:rFonts w:hint="eastAsia"/>
                <w:kern w:val="28"/>
                <w:highlight w:val="none"/>
                <w:u w:val="none"/>
              </w:rPr>
              <w:t>：deqinjxm@126.com</w:t>
            </w:r>
            <w:bookmarkEnd w:id="39"/>
            <w:bookmarkEnd w:id="40"/>
            <w:bookmarkEnd w:id="41"/>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pPr>
              <w:spacing w:line="360" w:lineRule="auto"/>
              <w:jc w:val="center"/>
              <w:outlineLvl w:val="9"/>
              <w:rPr>
                <w:rFonts w:hint="eastAsia"/>
                <w:b/>
                <w:highlight w:val="none"/>
              </w:rPr>
            </w:pPr>
            <w:r>
              <w:rPr>
                <w:rFonts w:hint="eastAsia"/>
                <w:b/>
                <w:highlight w:val="none"/>
              </w:rPr>
              <w:t>20</w:t>
            </w:r>
          </w:p>
        </w:tc>
        <w:tc>
          <w:tcPr>
            <w:tcW w:w="829" w:type="dxa"/>
            <w:vAlign w:val="center"/>
          </w:tcPr>
          <w:p>
            <w:pPr>
              <w:tabs>
                <w:tab w:val="left" w:pos="315"/>
                <w:tab w:val="left" w:pos="1785"/>
                <w:tab w:val="left" w:pos="2310"/>
                <w:tab w:val="left" w:pos="8640"/>
              </w:tabs>
              <w:spacing w:line="360" w:lineRule="auto"/>
              <w:jc w:val="center"/>
              <w:outlineLvl w:val="9"/>
              <w:rPr>
                <w:rFonts w:hint="eastAsia"/>
                <w:b/>
                <w:highlight w:val="none"/>
              </w:rPr>
            </w:pPr>
            <w:r>
              <w:rPr>
                <w:rFonts w:hint="eastAsia"/>
                <w:b/>
                <w:highlight w:val="none"/>
              </w:rPr>
              <w:t>22.1</w:t>
            </w:r>
          </w:p>
        </w:tc>
        <w:tc>
          <w:tcPr>
            <w:tcW w:w="8364" w:type="dxa"/>
            <w:vAlign w:val="center"/>
          </w:tcPr>
          <w:p>
            <w:pPr>
              <w:spacing w:line="360" w:lineRule="auto"/>
              <w:jc w:val="left"/>
              <w:outlineLvl w:val="9"/>
              <w:rPr>
                <w:rFonts w:hint="eastAsia"/>
                <w:kern w:val="28"/>
                <w:highlight w:val="none"/>
                <w:u w:val="single"/>
              </w:rPr>
            </w:pPr>
            <w:bookmarkStart w:id="42" w:name="_Toc14070"/>
            <w:bookmarkStart w:id="43" w:name="_Toc28752"/>
            <w:bookmarkStart w:id="44" w:name="_Toc51"/>
            <w:r>
              <w:rPr>
                <w:rFonts w:hint="eastAsia"/>
                <w:kern w:val="28"/>
                <w:highlight w:val="none"/>
                <w:u w:val="single"/>
              </w:rPr>
              <w:t>质疑（陕西德勤招标有限公司）联系方式：</w:t>
            </w:r>
            <w:bookmarkEnd w:id="42"/>
            <w:bookmarkEnd w:id="43"/>
            <w:bookmarkEnd w:id="44"/>
          </w:p>
          <w:p>
            <w:pPr>
              <w:spacing w:line="360" w:lineRule="auto"/>
              <w:jc w:val="left"/>
              <w:outlineLvl w:val="9"/>
              <w:rPr>
                <w:rFonts w:hint="eastAsia"/>
                <w:kern w:val="28"/>
                <w:highlight w:val="none"/>
                <w:u w:val="single"/>
              </w:rPr>
            </w:pPr>
            <w:bookmarkStart w:id="45" w:name="_Toc17771"/>
            <w:bookmarkStart w:id="46" w:name="_Toc28799"/>
            <w:bookmarkStart w:id="47" w:name="_Toc19853"/>
            <w:r>
              <w:rPr>
                <w:rFonts w:hint="eastAsia"/>
                <w:kern w:val="28"/>
                <w:highlight w:val="none"/>
                <w:u w:val="single"/>
              </w:rPr>
              <w:t>联系人</w:t>
            </w:r>
            <w:r>
              <w:rPr>
                <w:rFonts w:hint="eastAsia"/>
                <w:kern w:val="28"/>
                <w:highlight w:val="none"/>
                <w:u w:val="none"/>
              </w:rPr>
              <w:t>：</w:t>
            </w:r>
            <w:bookmarkEnd w:id="45"/>
            <w:bookmarkEnd w:id="46"/>
            <w:bookmarkEnd w:id="47"/>
            <w:r>
              <w:rPr>
                <w:rFonts w:hint="eastAsia"/>
                <w:kern w:val="28"/>
                <w:highlight w:val="none"/>
                <w:u w:val="none"/>
                <w:lang w:val="en-US" w:eastAsia="zh-CN"/>
              </w:rPr>
              <w:t>李浩</w:t>
            </w:r>
          </w:p>
          <w:p>
            <w:pPr>
              <w:spacing w:line="360" w:lineRule="auto"/>
              <w:jc w:val="left"/>
              <w:outlineLvl w:val="9"/>
              <w:rPr>
                <w:rFonts w:hint="eastAsia" w:eastAsia="宋体"/>
                <w:kern w:val="28"/>
                <w:highlight w:val="none"/>
                <w:u w:val="none"/>
                <w:lang w:eastAsia="zh-CN"/>
              </w:rPr>
            </w:pPr>
            <w:bookmarkStart w:id="48" w:name="_Toc3463"/>
            <w:bookmarkStart w:id="49" w:name="_Toc14700"/>
            <w:bookmarkStart w:id="50" w:name="_Toc2750"/>
            <w:r>
              <w:rPr>
                <w:rFonts w:hint="eastAsia"/>
                <w:kern w:val="28"/>
                <w:highlight w:val="none"/>
                <w:u w:val="single"/>
              </w:rPr>
              <w:t>联系电话（传真）</w:t>
            </w:r>
            <w:r>
              <w:rPr>
                <w:rFonts w:hint="eastAsia"/>
                <w:kern w:val="28"/>
                <w:highlight w:val="none"/>
                <w:u w:val="none"/>
              </w:rPr>
              <w:t>：</w:t>
            </w:r>
            <w:bookmarkEnd w:id="48"/>
            <w:bookmarkEnd w:id="49"/>
            <w:bookmarkEnd w:id="50"/>
            <w:r>
              <w:rPr>
                <w:rFonts w:hint="eastAsia"/>
                <w:kern w:val="28"/>
                <w:highlight w:val="none"/>
                <w:u w:val="none"/>
                <w:lang w:eastAsia="zh-CN"/>
              </w:rPr>
              <w:t>029-81106093</w:t>
            </w:r>
          </w:p>
          <w:p>
            <w:pPr>
              <w:spacing w:line="360" w:lineRule="auto"/>
              <w:jc w:val="left"/>
              <w:outlineLvl w:val="9"/>
              <w:rPr>
                <w:rFonts w:hint="eastAsia"/>
                <w:kern w:val="28"/>
                <w:highlight w:val="none"/>
                <w:u w:val="single"/>
              </w:rPr>
            </w:pPr>
            <w:bookmarkStart w:id="51" w:name="_Toc14395"/>
            <w:bookmarkStart w:id="52" w:name="_Toc478"/>
            <w:bookmarkStart w:id="53" w:name="_Toc4702"/>
            <w:r>
              <w:rPr>
                <w:rFonts w:hint="eastAsia"/>
                <w:kern w:val="28"/>
                <w:highlight w:val="none"/>
                <w:u w:val="single"/>
              </w:rPr>
              <w:t>电子邮箱</w:t>
            </w:r>
            <w:r>
              <w:rPr>
                <w:rFonts w:hint="eastAsia"/>
                <w:kern w:val="28"/>
                <w:highlight w:val="none"/>
                <w:u w:val="none"/>
              </w:rPr>
              <w:t>：deqinjxm@126.com</w:t>
            </w:r>
            <w:bookmarkEnd w:id="51"/>
            <w:bookmarkEnd w:id="52"/>
            <w:bookmarkEnd w:id="53"/>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pPr>
              <w:spacing w:line="360" w:lineRule="auto"/>
              <w:jc w:val="center"/>
              <w:outlineLvl w:val="9"/>
              <w:rPr>
                <w:rFonts w:hint="eastAsia"/>
                <w:b/>
                <w:highlight w:val="none"/>
              </w:rPr>
            </w:pPr>
          </w:p>
        </w:tc>
        <w:tc>
          <w:tcPr>
            <w:tcW w:w="829" w:type="dxa"/>
            <w:vAlign w:val="center"/>
          </w:tcPr>
          <w:p>
            <w:pPr>
              <w:tabs>
                <w:tab w:val="left" w:pos="315"/>
                <w:tab w:val="left" w:pos="1785"/>
                <w:tab w:val="left" w:pos="2310"/>
                <w:tab w:val="left" w:pos="8640"/>
              </w:tabs>
              <w:spacing w:line="360" w:lineRule="auto"/>
              <w:jc w:val="center"/>
              <w:outlineLvl w:val="9"/>
              <w:rPr>
                <w:rFonts w:hint="eastAsia"/>
                <w:b/>
                <w:highlight w:val="none"/>
              </w:rPr>
            </w:pPr>
          </w:p>
        </w:tc>
        <w:tc>
          <w:tcPr>
            <w:tcW w:w="8364" w:type="dxa"/>
            <w:vAlign w:val="center"/>
          </w:tcPr>
          <w:p>
            <w:pPr>
              <w:spacing w:line="360" w:lineRule="auto"/>
              <w:jc w:val="center"/>
              <w:outlineLvl w:val="9"/>
              <w:rPr>
                <w:rFonts w:hint="eastAsia"/>
                <w:kern w:val="28"/>
                <w:highlight w:val="none"/>
                <w:u w:val="single"/>
              </w:rPr>
            </w:pPr>
            <w:bookmarkStart w:id="54" w:name="_Toc16509"/>
            <w:bookmarkStart w:id="55" w:name="_Toc5636"/>
            <w:bookmarkStart w:id="56" w:name="_Toc28950"/>
            <w:r>
              <w:rPr>
                <w:rFonts w:hint="eastAsia"/>
                <w:b/>
                <w:highlight w:val="none"/>
              </w:rPr>
              <w:t>八、合同的签订及履行</w:t>
            </w:r>
            <w:bookmarkEnd w:id="54"/>
            <w:bookmarkEnd w:id="55"/>
            <w:bookmarkEnd w:id="56"/>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pPr>
              <w:spacing w:line="360" w:lineRule="auto"/>
              <w:jc w:val="center"/>
              <w:outlineLvl w:val="9"/>
              <w:rPr>
                <w:rFonts w:hint="eastAsia"/>
                <w:b/>
                <w:highlight w:val="none"/>
              </w:rPr>
            </w:pPr>
            <w:r>
              <w:rPr>
                <w:rFonts w:hint="eastAsia"/>
                <w:b/>
                <w:highlight w:val="none"/>
              </w:rPr>
              <w:t>21</w:t>
            </w:r>
          </w:p>
        </w:tc>
        <w:tc>
          <w:tcPr>
            <w:tcW w:w="829" w:type="dxa"/>
            <w:vAlign w:val="center"/>
          </w:tcPr>
          <w:p>
            <w:pPr>
              <w:tabs>
                <w:tab w:val="left" w:pos="315"/>
                <w:tab w:val="left" w:pos="1785"/>
                <w:tab w:val="left" w:pos="2310"/>
                <w:tab w:val="left" w:pos="8640"/>
              </w:tabs>
              <w:spacing w:line="360" w:lineRule="auto"/>
              <w:jc w:val="center"/>
              <w:outlineLvl w:val="9"/>
              <w:rPr>
                <w:rFonts w:hint="eastAsia"/>
                <w:b/>
                <w:highlight w:val="none"/>
              </w:rPr>
            </w:pPr>
            <w:r>
              <w:rPr>
                <w:rFonts w:hint="eastAsia"/>
                <w:b/>
                <w:highlight w:val="none"/>
              </w:rPr>
              <w:t>24.1</w:t>
            </w:r>
          </w:p>
        </w:tc>
        <w:tc>
          <w:tcPr>
            <w:tcW w:w="8364" w:type="dxa"/>
            <w:vAlign w:val="center"/>
          </w:tcPr>
          <w:p>
            <w:pPr>
              <w:spacing w:line="360" w:lineRule="auto"/>
              <w:outlineLvl w:val="9"/>
              <w:rPr>
                <w:rFonts w:hint="eastAsia"/>
                <w:kern w:val="28"/>
                <w:highlight w:val="none"/>
                <w:u w:val="single"/>
              </w:rPr>
            </w:pPr>
            <w:r>
              <w:rPr>
                <w:rFonts w:hint="eastAsia"/>
                <w:color w:val="auto"/>
                <w:kern w:val="28"/>
                <w:highlight w:val="none"/>
                <w:u w:val="none"/>
                <w:lang w:val="en-US" w:eastAsia="zh-CN"/>
              </w:rPr>
              <w:t>在合同签订前，成交供应商须提供营业执照、税务登记证和在响应文件中提供的资质证明文件、业绩合同等主要证明文件的原件给采购人进行核对。如响应文件中复印件与原件不符，采购人有权取消其成交资格。</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pPr>
              <w:spacing w:line="360" w:lineRule="auto"/>
              <w:jc w:val="center"/>
              <w:outlineLvl w:val="9"/>
              <w:rPr>
                <w:rFonts w:hint="eastAsia"/>
                <w:b/>
                <w:highlight w:val="none"/>
              </w:rPr>
            </w:pPr>
          </w:p>
        </w:tc>
        <w:tc>
          <w:tcPr>
            <w:tcW w:w="829" w:type="dxa"/>
            <w:vAlign w:val="center"/>
          </w:tcPr>
          <w:p>
            <w:pPr>
              <w:tabs>
                <w:tab w:val="left" w:pos="315"/>
                <w:tab w:val="left" w:pos="1785"/>
                <w:tab w:val="left" w:pos="2310"/>
                <w:tab w:val="left" w:pos="8640"/>
              </w:tabs>
              <w:spacing w:line="360" w:lineRule="auto"/>
              <w:jc w:val="center"/>
              <w:outlineLvl w:val="9"/>
              <w:rPr>
                <w:rFonts w:hint="eastAsia"/>
                <w:b/>
                <w:highlight w:val="none"/>
              </w:rPr>
            </w:pPr>
          </w:p>
        </w:tc>
        <w:tc>
          <w:tcPr>
            <w:tcW w:w="8364" w:type="dxa"/>
            <w:vAlign w:val="center"/>
          </w:tcPr>
          <w:p>
            <w:pPr>
              <w:spacing w:line="360" w:lineRule="auto"/>
              <w:jc w:val="center"/>
              <w:outlineLvl w:val="9"/>
              <w:rPr>
                <w:rFonts w:hint="eastAsia"/>
                <w:kern w:val="28"/>
                <w:highlight w:val="none"/>
                <w:u w:val="single"/>
              </w:rPr>
            </w:pPr>
            <w:bookmarkStart w:id="57" w:name="_Toc9562"/>
            <w:bookmarkStart w:id="58" w:name="_Toc6808"/>
            <w:bookmarkStart w:id="59" w:name="_Toc16510"/>
            <w:r>
              <w:rPr>
                <w:rFonts w:hint="eastAsia"/>
                <w:b/>
                <w:highlight w:val="none"/>
              </w:rPr>
              <w:t>九、采购代理服务费</w:t>
            </w:r>
            <w:bookmarkEnd w:id="57"/>
            <w:bookmarkEnd w:id="58"/>
            <w:bookmarkEnd w:id="59"/>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pPr>
              <w:spacing w:line="360" w:lineRule="auto"/>
              <w:jc w:val="center"/>
              <w:outlineLvl w:val="9"/>
              <w:rPr>
                <w:rFonts w:hint="eastAsia"/>
                <w:b/>
                <w:highlight w:val="none"/>
              </w:rPr>
            </w:pPr>
            <w:r>
              <w:rPr>
                <w:rFonts w:hint="eastAsia"/>
                <w:b/>
                <w:highlight w:val="none"/>
              </w:rPr>
              <w:t>22</w:t>
            </w:r>
          </w:p>
        </w:tc>
        <w:tc>
          <w:tcPr>
            <w:tcW w:w="829" w:type="dxa"/>
            <w:vAlign w:val="center"/>
          </w:tcPr>
          <w:p>
            <w:pPr>
              <w:tabs>
                <w:tab w:val="left" w:pos="315"/>
                <w:tab w:val="left" w:pos="1785"/>
                <w:tab w:val="left" w:pos="2310"/>
                <w:tab w:val="left" w:pos="8640"/>
              </w:tabs>
              <w:spacing w:line="360" w:lineRule="auto"/>
              <w:jc w:val="center"/>
              <w:outlineLvl w:val="9"/>
              <w:rPr>
                <w:rFonts w:hint="eastAsia"/>
                <w:b/>
                <w:highlight w:val="none"/>
              </w:rPr>
            </w:pPr>
            <w:r>
              <w:rPr>
                <w:rFonts w:hint="eastAsia"/>
                <w:b/>
                <w:highlight w:val="none"/>
              </w:rPr>
              <w:t>26.1</w:t>
            </w:r>
          </w:p>
        </w:tc>
        <w:tc>
          <w:tcPr>
            <w:tcW w:w="8364" w:type="dxa"/>
            <w:vAlign w:val="center"/>
          </w:tcPr>
          <w:p>
            <w:pPr>
              <w:spacing w:line="360" w:lineRule="auto"/>
              <w:jc w:val="left"/>
              <w:outlineLvl w:val="9"/>
              <w:rPr>
                <w:rFonts w:hint="eastAsia"/>
                <w:kern w:val="28"/>
                <w:highlight w:val="none"/>
                <w:u w:val="single"/>
              </w:rPr>
            </w:pPr>
            <w:bookmarkStart w:id="60" w:name="_Toc7419"/>
            <w:r>
              <w:rPr>
                <w:rFonts w:hint="eastAsia"/>
                <w:kern w:val="28"/>
                <w:highlight w:val="none"/>
              </w:rPr>
              <w:t>采购代理服务费按约定由</w:t>
            </w:r>
            <w:r>
              <w:rPr>
                <w:rFonts w:hint="eastAsia"/>
                <w:kern w:val="28"/>
                <w:highlight w:val="none"/>
                <w:lang w:val="en-US" w:eastAsia="zh-CN"/>
              </w:rPr>
              <w:t>成交</w:t>
            </w:r>
            <w:r>
              <w:rPr>
                <w:rFonts w:hint="eastAsia"/>
                <w:kern w:val="28"/>
                <w:highlight w:val="none"/>
              </w:rPr>
              <w:t>供应商支付，采购代理服务费不在</w:t>
            </w:r>
            <w:r>
              <w:rPr>
                <w:rFonts w:hint="eastAsia"/>
                <w:kern w:val="28"/>
                <w:highlight w:val="none"/>
                <w:lang w:val="en-US" w:eastAsia="zh-CN"/>
              </w:rPr>
              <w:t>响应</w:t>
            </w:r>
            <w:r>
              <w:rPr>
                <w:rFonts w:hint="eastAsia"/>
                <w:kern w:val="28"/>
                <w:highlight w:val="none"/>
              </w:rPr>
              <w:t>报价中单列。</w:t>
            </w:r>
            <w:bookmarkEnd w:id="60"/>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pPr>
              <w:spacing w:line="360" w:lineRule="auto"/>
              <w:jc w:val="center"/>
              <w:outlineLvl w:val="9"/>
              <w:rPr>
                <w:rFonts w:hint="eastAsia"/>
                <w:b/>
                <w:highlight w:val="none"/>
              </w:rPr>
            </w:pPr>
            <w:r>
              <w:rPr>
                <w:rFonts w:hint="eastAsia"/>
                <w:b/>
                <w:highlight w:val="none"/>
              </w:rPr>
              <w:t>23</w:t>
            </w:r>
          </w:p>
        </w:tc>
        <w:tc>
          <w:tcPr>
            <w:tcW w:w="829" w:type="dxa"/>
            <w:vAlign w:val="center"/>
          </w:tcPr>
          <w:p>
            <w:pPr>
              <w:tabs>
                <w:tab w:val="left" w:pos="315"/>
                <w:tab w:val="left" w:pos="1785"/>
                <w:tab w:val="left" w:pos="2310"/>
                <w:tab w:val="left" w:pos="8640"/>
              </w:tabs>
              <w:spacing w:line="360" w:lineRule="auto"/>
              <w:jc w:val="center"/>
              <w:outlineLvl w:val="9"/>
              <w:rPr>
                <w:rFonts w:hint="eastAsia"/>
                <w:b/>
                <w:highlight w:val="none"/>
              </w:rPr>
            </w:pPr>
            <w:r>
              <w:rPr>
                <w:rFonts w:hint="eastAsia"/>
                <w:b/>
                <w:highlight w:val="none"/>
              </w:rPr>
              <w:t>26.2</w:t>
            </w:r>
          </w:p>
        </w:tc>
        <w:tc>
          <w:tcPr>
            <w:tcW w:w="8364" w:type="dxa"/>
            <w:vAlign w:val="center"/>
          </w:tcPr>
          <w:p>
            <w:pPr>
              <w:spacing w:line="360" w:lineRule="auto"/>
              <w:jc w:val="left"/>
              <w:outlineLvl w:val="9"/>
              <w:rPr>
                <w:rFonts w:hint="eastAsia"/>
                <w:kern w:val="28"/>
                <w:highlight w:val="none"/>
              </w:rPr>
            </w:pPr>
            <w:bookmarkStart w:id="61" w:name="_Toc438"/>
            <w:r>
              <w:rPr>
                <w:rFonts w:hint="eastAsia"/>
                <w:kern w:val="28"/>
                <w:highlight w:val="none"/>
              </w:rPr>
              <w:t>采购代理服务费按以下标准计取：</w:t>
            </w:r>
            <w:bookmarkEnd w:id="61"/>
          </w:p>
          <w:tbl>
            <w:tblPr>
              <w:tblStyle w:val="20"/>
              <w:tblW w:w="4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3"/>
              <w:gridCol w:w="1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13" w:type="dxa"/>
                  <w:noWrap w:val="0"/>
                  <w:vAlign w:val="center"/>
                </w:tcPr>
                <w:p>
                  <w:pPr>
                    <w:tabs>
                      <w:tab w:val="left" w:pos="547"/>
                    </w:tabs>
                    <w:spacing w:line="360" w:lineRule="auto"/>
                    <w:jc w:val="center"/>
                    <w:outlineLvl w:val="9"/>
                    <w:rPr>
                      <w:rFonts w:ascii="宋体" w:cs="Times New Roman"/>
                      <w:highlight w:val="none"/>
                    </w:rPr>
                  </w:pPr>
                  <w:r>
                    <w:rPr>
                      <w:rFonts w:hint="eastAsia" w:ascii="宋体" w:hAnsi="宋体" w:cs="宋体"/>
                      <w:highlight w:val="none"/>
                      <w:lang w:val="en-US" w:eastAsia="zh-CN"/>
                    </w:rPr>
                    <w:t>成交</w:t>
                  </w:r>
                  <w:r>
                    <w:rPr>
                      <w:rFonts w:hint="eastAsia" w:ascii="宋体" w:hAnsi="宋体" w:cs="宋体"/>
                      <w:highlight w:val="none"/>
                    </w:rPr>
                    <w:t>金额（万元）</w:t>
                  </w:r>
                </w:p>
              </w:tc>
              <w:tc>
                <w:tcPr>
                  <w:tcW w:w="1883" w:type="dxa"/>
                  <w:noWrap w:val="0"/>
                  <w:vAlign w:val="center"/>
                </w:tcPr>
                <w:p>
                  <w:pPr>
                    <w:tabs>
                      <w:tab w:val="left" w:pos="547"/>
                    </w:tabs>
                    <w:spacing w:line="360" w:lineRule="auto"/>
                    <w:jc w:val="center"/>
                    <w:outlineLvl w:val="9"/>
                    <w:rPr>
                      <w:rFonts w:ascii="宋体" w:cs="Times New Roman"/>
                      <w:highlight w:val="none"/>
                    </w:rPr>
                  </w:pPr>
                  <w:r>
                    <w:rPr>
                      <w:rFonts w:hint="eastAsia" w:ascii="宋体" w:hAnsi="宋体" w:cs="宋体"/>
                      <w:highlight w:val="none"/>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13" w:type="dxa"/>
                  <w:noWrap w:val="0"/>
                  <w:vAlign w:val="center"/>
                </w:tcPr>
                <w:p>
                  <w:pPr>
                    <w:tabs>
                      <w:tab w:val="left" w:pos="547"/>
                    </w:tabs>
                    <w:spacing w:line="360" w:lineRule="auto"/>
                    <w:jc w:val="center"/>
                    <w:outlineLvl w:val="9"/>
                    <w:rPr>
                      <w:rFonts w:ascii="宋体" w:cs="Times New Roman"/>
                      <w:highlight w:val="none"/>
                    </w:rPr>
                  </w:pPr>
                  <w:r>
                    <w:rPr>
                      <w:rFonts w:ascii="宋体" w:hAnsi="宋体" w:cs="宋体"/>
                      <w:highlight w:val="none"/>
                    </w:rPr>
                    <w:t>100</w:t>
                  </w:r>
                  <w:r>
                    <w:rPr>
                      <w:rFonts w:hint="eastAsia" w:ascii="宋体" w:hAnsi="宋体" w:cs="宋体"/>
                      <w:highlight w:val="none"/>
                    </w:rPr>
                    <w:t>以下</w:t>
                  </w:r>
                </w:p>
              </w:tc>
              <w:tc>
                <w:tcPr>
                  <w:tcW w:w="1883" w:type="dxa"/>
                  <w:noWrap w:val="0"/>
                  <w:vAlign w:val="center"/>
                </w:tcPr>
                <w:p>
                  <w:pPr>
                    <w:tabs>
                      <w:tab w:val="left" w:pos="547"/>
                    </w:tabs>
                    <w:spacing w:line="360" w:lineRule="auto"/>
                    <w:jc w:val="center"/>
                    <w:outlineLvl w:val="9"/>
                    <w:rPr>
                      <w:rFonts w:ascii="宋体" w:hAnsi="宋体" w:cs="宋体"/>
                      <w:highlight w:val="none"/>
                    </w:rPr>
                  </w:pPr>
                  <w:r>
                    <w:rPr>
                      <w:rFonts w:ascii="宋体" w:hAnsi="宋体" w:cs="宋体"/>
                      <w:highlight w:val="none"/>
                    </w:rPr>
                    <w:t>1.5%</w:t>
                  </w:r>
                </w:p>
              </w:tc>
            </w:tr>
          </w:tbl>
          <w:p>
            <w:pPr>
              <w:spacing w:line="360" w:lineRule="auto"/>
              <w:jc w:val="left"/>
              <w:outlineLvl w:val="9"/>
              <w:rPr>
                <w:rFonts w:hint="eastAsia"/>
                <w:kern w:val="28"/>
                <w:highlight w:val="none"/>
                <w:u w:val="single"/>
              </w:rPr>
            </w:pPr>
            <w:bookmarkStart w:id="62" w:name="_Toc31526"/>
            <w:r>
              <w:rPr>
                <w:rFonts w:hint="eastAsia"/>
                <w:kern w:val="28"/>
                <w:highlight w:val="none"/>
              </w:rPr>
              <w:t>注：采购代理服务费收费按差额定率累进法计算。</w:t>
            </w:r>
            <w:bookmarkEnd w:id="62"/>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pPr>
              <w:tabs>
                <w:tab w:val="left" w:pos="315"/>
                <w:tab w:val="left" w:pos="1785"/>
                <w:tab w:val="left" w:pos="2310"/>
                <w:tab w:val="left" w:pos="8640"/>
              </w:tabs>
              <w:spacing w:line="360" w:lineRule="auto"/>
              <w:jc w:val="center"/>
              <w:outlineLvl w:val="9"/>
              <w:rPr>
                <w:rFonts w:hint="eastAsia"/>
                <w:b/>
                <w:highlight w:val="none"/>
              </w:rPr>
            </w:pPr>
            <w:r>
              <w:rPr>
                <w:rFonts w:hint="eastAsia"/>
                <w:b/>
                <w:highlight w:val="none"/>
              </w:rPr>
              <w:t>24</w:t>
            </w:r>
          </w:p>
        </w:tc>
        <w:tc>
          <w:tcPr>
            <w:tcW w:w="829" w:type="dxa"/>
            <w:vAlign w:val="center"/>
          </w:tcPr>
          <w:p>
            <w:pPr>
              <w:tabs>
                <w:tab w:val="left" w:pos="315"/>
                <w:tab w:val="left" w:pos="1785"/>
                <w:tab w:val="left" w:pos="2310"/>
                <w:tab w:val="left" w:pos="8640"/>
              </w:tabs>
              <w:spacing w:line="360" w:lineRule="auto"/>
              <w:jc w:val="center"/>
              <w:outlineLvl w:val="9"/>
              <w:rPr>
                <w:rFonts w:hint="eastAsia"/>
                <w:b/>
                <w:highlight w:val="none"/>
              </w:rPr>
            </w:pPr>
          </w:p>
        </w:tc>
        <w:tc>
          <w:tcPr>
            <w:tcW w:w="8364" w:type="dxa"/>
            <w:vAlign w:val="center"/>
          </w:tcPr>
          <w:p>
            <w:pPr>
              <w:tabs>
                <w:tab w:val="left" w:pos="315"/>
                <w:tab w:val="left" w:pos="1785"/>
                <w:tab w:val="left" w:pos="2310"/>
                <w:tab w:val="left" w:pos="8640"/>
              </w:tabs>
              <w:spacing w:line="360" w:lineRule="auto"/>
              <w:outlineLvl w:val="9"/>
              <w:rPr>
                <w:rFonts w:hint="eastAsia"/>
                <w:b/>
                <w:highlight w:val="none"/>
              </w:rPr>
            </w:pPr>
            <w:r>
              <w:rPr>
                <w:rFonts w:hint="eastAsia"/>
                <w:highlight w:val="none"/>
                <w:lang w:eastAsia="zh-CN"/>
              </w:rPr>
              <w:t>成交</w:t>
            </w:r>
            <w:r>
              <w:rPr>
                <w:rFonts w:hint="eastAsia"/>
                <w:highlight w:val="none"/>
              </w:rPr>
              <w:t>结果公告媒体：</w:t>
            </w:r>
            <w:r>
              <w:rPr>
                <w:rFonts w:hint="eastAsia" w:ascii="BatangChe" w:hAnsi="BatangChe"/>
                <w:highlight w:val="none"/>
              </w:rPr>
              <w:t>陕西省政府采购网(http://www.ccgp-shaanxi.gov.cn/）。</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1"/>
        <w:jc w:val="left"/>
        <w:textAlignment w:val="auto"/>
        <w:outlineLvl w:val="9"/>
        <w:rPr>
          <w:rFonts w:hint="eastAsia" w:ascii="宋体" w:hAnsi="宋体"/>
          <w:sz w:val="24"/>
          <w:highlight w:val="none"/>
        </w:rPr>
      </w:pPr>
      <w:r>
        <w:rPr>
          <w:rFonts w:hint="eastAsia" w:ascii="宋体" w:hAnsi="宋体"/>
          <w:sz w:val="24"/>
          <w:highlight w:val="none"/>
        </w:rPr>
        <w:br w:type="page"/>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1"/>
        <w:jc w:val="left"/>
        <w:textAlignment w:val="auto"/>
        <w:outlineLvl w:val="9"/>
        <w:rPr>
          <w:rFonts w:ascii="宋体" w:hAnsi="宋体"/>
          <w:sz w:val="24"/>
          <w:highlight w:val="none"/>
        </w:rPr>
      </w:pPr>
      <w:bookmarkStart w:id="63" w:name="_Toc5476"/>
      <w:r>
        <w:rPr>
          <w:rFonts w:hint="eastAsia" w:ascii="宋体" w:hAnsi="宋体"/>
          <w:sz w:val="24"/>
          <w:highlight w:val="none"/>
        </w:rPr>
        <w:t>本次采购活动依据《中华人民共和国政府采购法》及其配套的法规、规章及政策执行。</w:t>
      </w:r>
      <w:bookmarkEnd w:id="16"/>
      <w:bookmarkEnd w:id="17"/>
      <w:bookmarkEnd w:id="18"/>
      <w:bookmarkEnd w:id="63"/>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1"/>
        <w:jc w:val="left"/>
        <w:textAlignment w:val="auto"/>
        <w:outlineLvl w:val="1"/>
        <w:rPr>
          <w:rFonts w:ascii="黑体" w:hAnsi="黑体" w:eastAsia="黑体" w:cs="黑体"/>
          <w:b/>
          <w:sz w:val="24"/>
          <w:highlight w:val="none"/>
        </w:rPr>
      </w:pPr>
      <w:bookmarkStart w:id="64" w:name="_Toc11778"/>
      <w:bookmarkStart w:id="65" w:name="_Toc21459"/>
      <w:bookmarkStart w:id="66" w:name="_Toc14458"/>
      <w:r>
        <w:rPr>
          <w:rFonts w:hint="eastAsia" w:ascii="黑体" w:hAnsi="黑体" w:eastAsia="黑体" w:cs="黑体"/>
          <w:b/>
          <w:sz w:val="24"/>
          <w:highlight w:val="none"/>
        </w:rPr>
        <w:t>一、总则</w:t>
      </w:r>
      <w:bookmarkEnd w:id="64"/>
      <w:bookmarkEnd w:id="65"/>
      <w:bookmarkEnd w:id="66"/>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textAlignment w:val="auto"/>
        <w:rPr>
          <w:rFonts w:ascii="宋体" w:hAnsi="宋体"/>
          <w:b/>
          <w:bCs/>
          <w:sz w:val="24"/>
          <w:highlight w:val="none"/>
        </w:rPr>
      </w:pPr>
      <w:r>
        <w:rPr>
          <w:rFonts w:hint="eastAsia" w:ascii="宋体" w:hAnsi="宋体"/>
          <w:b/>
          <w:bCs/>
          <w:sz w:val="24"/>
          <w:highlight w:val="none"/>
        </w:rPr>
        <w:t>1.定义</w:t>
      </w:r>
    </w:p>
    <w:p>
      <w:pPr>
        <w:spacing w:line="360" w:lineRule="auto"/>
        <w:ind w:firstLine="480" w:firstLineChars="200"/>
        <w:outlineLvl w:val="9"/>
        <w:rPr>
          <w:rFonts w:hint="eastAsia" w:ascii="宋体" w:hAnsi="宋体" w:cs="宋体"/>
          <w:sz w:val="24"/>
          <w:szCs w:val="24"/>
          <w:highlight w:val="none"/>
        </w:rPr>
      </w:pPr>
      <w:r>
        <w:rPr>
          <w:rFonts w:ascii="宋体" w:hAnsi="宋体" w:cs="宋体"/>
          <w:sz w:val="24"/>
          <w:szCs w:val="24"/>
          <w:highlight w:val="none"/>
        </w:rPr>
        <w:t>1.1</w:t>
      </w:r>
      <w:r>
        <w:rPr>
          <w:rFonts w:hint="eastAsia" w:ascii="宋体" w:hAnsi="宋体" w:cs="宋体"/>
          <w:sz w:val="24"/>
          <w:szCs w:val="24"/>
          <w:highlight w:val="none"/>
        </w:rPr>
        <w:t>“本项目”系指</w:t>
      </w:r>
      <w:r>
        <w:rPr>
          <w:rFonts w:hint="eastAsia" w:ascii="宋体" w:hAnsi="宋体" w:cs="宋体"/>
          <w:sz w:val="24"/>
          <w:szCs w:val="24"/>
          <w:highlight w:val="none"/>
          <w:lang w:eastAsia="zh-CN"/>
        </w:rPr>
        <w:t>磋商邀请函</w:t>
      </w:r>
      <w:r>
        <w:rPr>
          <w:rFonts w:hint="eastAsia" w:ascii="宋体" w:hAnsi="宋体" w:cs="宋体"/>
          <w:sz w:val="24"/>
          <w:szCs w:val="24"/>
          <w:highlight w:val="none"/>
        </w:rPr>
        <w:t>中所描述项目。</w:t>
      </w:r>
    </w:p>
    <w:p>
      <w:pPr>
        <w:spacing w:line="360" w:lineRule="auto"/>
        <w:ind w:firstLine="480" w:firstLineChars="200"/>
        <w:outlineLvl w:val="9"/>
        <w:rPr>
          <w:rFonts w:ascii="宋体" w:cs="Times New Roman"/>
          <w:sz w:val="24"/>
          <w:szCs w:val="24"/>
          <w:highlight w:val="none"/>
        </w:rPr>
      </w:pPr>
      <w:r>
        <w:rPr>
          <w:rFonts w:ascii="宋体" w:hAnsi="宋体" w:cs="宋体"/>
          <w:sz w:val="24"/>
          <w:szCs w:val="24"/>
          <w:highlight w:val="none"/>
        </w:rPr>
        <w:t>1.2</w:t>
      </w:r>
      <w:r>
        <w:rPr>
          <w:rFonts w:hint="eastAsia" w:ascii="宋体" w:hAnsi="宋体" w:cs="宋体"/>
          <w:sz w:val="24"/>
          <w:szCs w:val="24"/>
          <w:highlight w:val="none"/>
        </w:rPr>
        <w:t>“采购人”系指</w:t>
      </w:r>
      <w:r>
        <w:rPr>
          <w:rFonts w:hint="eastAsia" w:ascii="宋体" w:hAnsi="宋体" w:cs="宋体"/>
          <w:sz w:val="24"/>
          <w:szCs w:val="24"/>
          <w:highlight w:val="none"/>
          <w:lang w:eastAsia="zh-CN"/>
        </w:rPr>
        <w:t>磋商邀请函</w:t>
      </w:r>
      <w:r>
        <w:rPr>
          <w:rFonts w:hint="eastAsia" w:ascii="宋体" w:hAnsi="宋体" w:cs="宋体"/>
          <w:sz w:val="24"/>
          <w:szCs w:val="24"/>
          <w:highlight w:val="none"/>
        </w:rPr>
        <w:t>中所指采购人，亦指甲方、业主；</w:t>
      </w:r>
    </w:p>
    <w:p>
      <w:pPr>
        <w:spacing w:line="360" w:lineRule="auto"/>
        <w:ind w:firstLine="480" w:firstLineChars="200"/>
        <w:outlineLvl w:val="9"/>
        <w:rPr>
          <w:rFonts w:ascii="宋体" w:cs="Times New Roman"/>
          <w:sz w:val="24"/>
          <w:szCs w:val="24"/>
          <w:highlight w:val="none"/>
        </w:rPr>
      </w:pPr>
      <w:r>
        <w:rPr>
          <w:rFonts w:ascii="宋体" w:hAnsi="宋体" w:cs="宋体"/>
          <w:sz w:val="24"/>
          <w:szCs w:val="24"/>
          <w:highlight w:val="none"/>
        </w:rPr>
        <w:t>1.3</w:t>
      </w:r>
      <w:r>
        <w:rPr>
          <w:rFonts w:hint="eastAsia" w:ascii="宋体" w:hAnsi="宋体" w:cs="宋体"/>
          <w:sz w:val="24"/>
          <w:szCs w:val="24"/>
          <w:highlight w:val="none"/>
        </w:rPr>
        <w:t>“监督机构”系财政主管部门及采购人纪检监察部门；</w:t>
      </w:r>
    </w:p>
    <w:p>
      <w:pPr>
        <w:spacing w:line="360" w:lineRule="auto"/>
        <w:ind w:firstLine="480" w:firstLineChars="200"/>
        <w:outlineLvl w:val="9"/>
        <w:rPr>
          <w:rFonts w:ascii="宋体" w:cs="Times New Roman"/>
          <w:sz w:val="24"/>
          <w:szCs w:val="24"/>
          <w:highlight w:val="none"/>
        </w:rPr>
      </w:pPr>
      <w:r>
        <w:rPr>
          <w:rFonts w:ascii="宋体" w:hAnsi="宋体" w:cs="宋体"/>
          <w:sz w:val="24"/>
          <w:szCs w:val="24"/>
          <w:highlight w:val="none"/>
        </w:rPr>
        <w:t>1.4</w:t>
      </w:r>
      <w:r>
        <w:rPr>
          <w:rFonts w:hint="eastAsia" w:ascii="宋体" w:hAnsi="宋体" w:cs="宋体"/>
          <w:sz w:val="24"/>
          <w:szCs w:val="24"/>
          <w:highlight w:val="none"/>
        </w:rPr>
        <w:t>“采购代理机构”系陕西德勤招标有限公司；</w:t>
      </w:r>
    </w:p>
    <w:p>
      <w:pPr>
        <w:spacing w:line="360" w:lineRule="auto"/>
        <w:ind w:firstLine="480" w:firstLineChars="200"/>
        <w:outlineLvl w:val="9"/>
        <w:rPr>
          <w:rFonts w:ascii="宋体" w:cs="Times New Roman"/>
          <w:sz w:val="24"/>
          <w:szCs w:val="24"/>
          <w:highlight w:val="none"/>
        </w:rPr>
      </w:pPr>
      <w:r>
        <w:rPr>
          <w:rFonts w:ascii="宋体" w:hAnsi="宋体" w:cs="宋体"/>
          <w:sz w:val="24"/>
          <w:szCs w:val="24"/>
          <w:highlight w:val="none"/>
        </w:rPr>
        <w:t>1.5</w:t>
      </w:r>
      <w:r>
        <w:rPr>
          <w:rFonts w:hint="eastAsia" w:ascii="宋体" w:hAnsi="宋体" w:cs="宋体"/>
          <w:sz w:val="24"/>
          <w:szCs w:val="24"/>
          <w:highlight w:val="none"/>
        </w:rPr>
        <w:t>“采购单位”系采购人及采购代理机构的统称；</w:t>
      </w:r>
    </w:p>
    <w:p>
      <w:pPr>
        <w:spacing w:line="360" w:lineRule="auto"/>
        <w:ind w:firstLine="480" w:firstLineChars="200"/>
        <w:outlineLvl w:val="9"/>
        <w:rPr>
          <w:rFonts w:ascii="宋体" w:cs="Times New Roman"/>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6“响应供应商”系指购买了磋商文件拟向采购人提供服务，并拟参加</w:t>
      </w:r>
      <w:r>
        <w:rPr>
          <w:rFonts w:hint="eastAsia" w:ascii="宋体" w:hAnsi="宋体" w:cs="宋体"/>
          <w:sz w:val="24"/>
          <w:szCs w:val="24"/>
          <w:highlight w:val="none"/>
          <w:lang w:val="en-US" w:eastAsia="zh-CN"/>
        </w:rPr>
        <w:t>磋商会议</w:t>
      </w:r>
      <w:r>
        <w:rPr>
          <w:rFonts w:hint="eastAsia" w:ascii="宋体" w:hAnsi="宋体" w:cs="宋体"/>
          <w:sz w:val="24"/>
          <w:szCs w:val="24"/>
          <w:highlight w:val="none"/>
        </w:rPr>
        <w:t>的供应商；</w:t>
      </w:r>
    </w:p>
    <w:p>
      <w:pPr>
        <w:spacing w:line="360" w:lineRule="auto"/>
        <w:ind w:firstLine="480" w:firstLineChars="200"/>
        <w:outlineLvl w:val="9"/>
        <w:rPr>
          <w:rFonts w:ascii="宋体" w:hAnsi="宋体"/>
          <w:sz w:val="24"/>
          <w:highlight w:val="none"/>
        </w:rPr>
      </w:pPr>
      <w:r>
        <w:rPr>
          <w:rFonts w:hint="eastAsia" w:ascii="宋体" w:hAnsi="宋体" w:cs="宋体"/>
          <w:sz w:val="24"/>
          <w:szCs w:val="24"/>
          <w:highlight w:val="none"/>
        </w:rPr>
        <w:t>1.7“日期”指公历日</w:t>
      </w:r>
      <w:r>
        <w:rPr>
          <w:rFonts w:ascii="宋体" w:cs="宋体"/>
          <w:sz w:val="24"/>
          <w:szCs w:val="24"/>
          <w:highlight w:val="none"/>
        </w:rPr>
        <w:t>,</w:t>
      </w:r>
      <w:r>
        <w:rPr>
          <w:rFonts w:hint="eastAsia" w:ascii="宋体" w:hAnsi="宋体" w:cs="宋体"/>
          <w:sz w:val="24"/>
          <w:szCs w:val="24"/>
          <w:highlight w:val="none"/>
        </w:rPr>
        <w:t>“时间”指北京时间。</w:t>
      </w:r>
    </w:p>
    <w:p>
      <w:pPr>
        <w:spacing w:line="360" w:lineRule="auto"/>
        <w:ind w:firstLine="482" w:firstLineChars="200"/>
        <w:rPr>
          <w:rFonts w:ascii="宋体" w:hAnsi="宋体"/>
          <w:b/>
          <w:bCs/>
          <w:sz w:val="24"/>
          <w:highlight w:val="none"/>
        </w:rPr>
      </w:pPr>
      <w:r>
        <w:rPr>
          <w:rFonts w:hint="eastAsia" w:ascii="宋体" w:hAnsi="宋体"/>
          <w:b/>
          <w:bCs/>
          <w:sz w:val="24"/>
          <w:highlight w:val="none"/>
        </w:rPr>
        <w:t>2.合格供应商</w:t>
      </w:r>
    </w:p>
    <w:p>
      <w:pPr>
        <w:spacing w:line="360" w:lineRule="auto"/>
        <w:ind w:firstLine="480" w:firstLineChars="200"/>
        <w:outlineLvl w:val="9"/>
        <w:rPr>
          <w:rFonts w:ascii="宋体" w:hAnsi="宋体"/>
          <w:sz w:val="24"/>
          <w:highlight w:val="none"/>
        </w:rPr>
      </w:pPr>
      <w:bookmarkStart w:id="67" w:name="_Toc30806"/>
      <w:bookmarkStart w:id="68" w:name="_Toc6060"/>
      <w:bookmarkStart w:id="69" w:name="_Toc29049"/>
      <w:bookmarkStart w:id="70" w:name="_Toc12615"/>
      <w:r>
        <w:rPr>
          <w:rFonts w:hint="eastAsia" w:ascii="宋体" w:hAnsi="宋体"/>
          <w:sz w:val="24"/>
          <w:highlight w:val="none"/>
        </w:rPr>
        <w:t xml:space="preserve">2.1符合《第一部分 </w:t>
      </w:r>
      <w:r>
        <w:rPr>
          <w:rFonts w:hint="eastAsia" w:ascii="宋体" w:hAnsi="宋体"/>
          <w:sz w:val="24"/>
          <w:highlight w:val="none"/>
          <w:lang w:eastAsia="zh-CN"/>
        </w:rPr>
        <w:t>磋商邀请函</w:t>
      </w:r>
      <w:r>
        <w:rPr>
          <w:rFonts w:hint="eastAsia" w:ascii="宋体" w:hAnsi="宋体"/>
          <w:sz w:val="24"/>
          <w:highlight w:val="none"/>
        </w:rPr>
        <w:t>》中“供应商资格要求”、有能力提供本项目所需</w:t>
      </w:r>
      <w:r>
        <w:rPr>
          <w:rFonts w:hint="eastAsia" w:ascii="宋体" w:hAnsi="宋体"/>
          <w:sz w:val="24"/>
          <w:highlight w:val="none"/>
          <w:lang w:eastAsia="zh-CN"/>
        </w:rPr>
        <w:t>服务</w:t>
      </w:r>
      <w:r>
        <w:rPr>
          <w:rFonts w:hint="eastAsia" w:ascii="宋体" w:hAnsi="宋体"/>
          <w:sz w:val="24"/>
          <w:highlight w:val="none"/>
        </w:rPr>
        <w:t>的供应商。</w:t>
      </w:r>
      <w:bookmarkEnd w:id="67"/>
      <w:bookmarkEnd w:id="68"/>
      <w:bookmarkEnd w:id="69"/>
      <w:bookmarkEnd w:id="70"/>
    </w:p>
    <w:p>
      <w:pPr>
        <w:spacing w:line="360" w:lineRule="auto"/>
        <w:ind w:firstLine="480" w:firstLineChars="200"/>
        <w:outlineLvl w:val="9"/>
        <w:rPr>
          <w:rFonts w:ascii="宋体" w:hAnsi="宋体"/>
          <w:sz w:val="24"/>
          <w:highlight w:val="none"/>
        </w:rPr>
      </w:pPr>
      <w:bookmarkStart w:id="71" w:name="_Toc24392"/>
      <w:bookmarkStart w:id="72" w:name="_Toc1112"/>
      <w:bookmarkStart w:id="73" w:name="_Toc27950"/>
      <w:bookmarkStart w:id="74" w:name="_Toc29147"/>
      <w:r>
        <w:rPr>
          <w:rFonts w:hint="eastAsia" w:ascii="宋体" w:hAnsi="宋体"/>
          <w:sz w:val="24"/>
          <w:highlight w:val="none"/>
        </w:rPr>
        <w:t>2.2供应商应在响应文件中提交以下文件以证明其资格：</w:t>
      </w:r>
      <w:bookmarkEnd w:id="71"/>
      <w:bookmarkEnd w:id="72"/>
      <w:bookmarkEnd w:id="73"/>
      <w:bookmarkEnd w:id="74"/>
    </w:p>
    <w:p>
      <w:pPr>
        <w:spacing w:line="360" w:lineRule="auto"/>
        <w:ind w:firstLine="480" w:firstLineChars="200"/>
        <w:rPr>
          <w:rFonts w:ascii="宋体" w:hAnsi="宋体"/>
          <w:sz w:val="24"/>
          <w:highlight w:val="none"/>
        </w:rPr>
      </w:pPr>
      <w:r>
        <w:rPr>
          <w:rFonts w:hint="eastAsia" w:ascii="宋体" w:hAnsi="宋体"/>
          <w:sz w:val="24"/>
          <w:highlight w:val="none"/>
        </w:rPr>
        <w:t>2.2.1供应商资格声明（格式）；</w:t>
      </w:r>
    </w:p>
    <w:p>
      <w:pPr>
        <w:spacing w:line="360" w:lineRule="auto"/>
        <w:ind w:firstLine="480" w:firstLineChars="200"/>
        <w:rPr>
          <w:rFonts w:hint="eastAsia" w:ascii="宋体" w:hAnsi="宋体"/>
          <w:sz w:val="24"/>
          <w:highlight w:val="none"/>
        </w:rPr>
      </w:pPr>
      <w:r>
        <w:rPr>
          <w:rFonts w:hint="eastAsia" w:ascii="宋体" w:hAnsi="宋体"/>
          <w:sz w:val="24"/>
          <w:highlight w:val="none"/>
        </w:rPr>
        <w:t>1）企业法人</w:t>
      </w:r>
      <w:r>
        <w:rPr>
          <w:rFonts w:hint="eastAsia" w:ascii="宋体" w:hAnsi="宋体"/>
          <w:sz w:val="24"/>
          <w:highlight w:val="none"/>
          <w:lang w:eastAsia="zh-CN"/>
        </w:rPr>
        <w:t>、</w:t>
      </w:r>
      <w:r>
        <w:rPr>
          <w:rFonts w:hint="eastAsia" w:ascii="宋体" w:hAnsi="宋体"/>
          <w:sz w:val="24"/>
          <w:highlight w:val="none"/>
          <w:lang w:val="en-US" w:eastAsia="zh-CN"/>
        </w:rPr>
        <w:t>其他组织</w:t>
      </w:r>
      <w:r>
        <w:rPr>
          <w:rFonts w:hint="eastAsia" w:ascii="宋体" w:hAnsi="宋体"/>
          <w:sz w:val="24"/>
          <w:highlight w:val="none"/>
        </w:rPr>
        <w:t>营业执照副本</w:t>
      </w:r>
      <w:r>
        <w:rPr>
          <w:rFonts w:hint="eastAsia" w:ascii="宋体" w:hAnsi="宋体"/>
          <w:sz w:val="24"/>
          <w:highlight w:val="none"/>
          <w:lang w:val="en-US" w:eastAsia="zh-CN"/>
        </w:rPr>
        <w:t>或</w:t>
      </w:r>
      <w:r>
        <w:rPr>
          <w:rFonts w:hint="eastAsia" w:ascii="宋体" w:hAnsi="宋体"/>
          <w:sz w:val="24"/>
          <w:highlight w:val="none"/>
        </w:rPr>
        <w:t>事业单位法人证书</w:t>
      </w:r>
      <w:r>
        <w:rPr>
          <w:rFonts w:hint="eastAsia" w:ascii="宋体" w:hAnsi="宋体"/>
          <w:sz w:val="24"/>
          <w:highlight w:val="none"/>
          <w:lang w:eastAsia="zh-CN"/>
        </w:rPr>
        <w:t>，自然人提供身份证明</w:t>
      </w:r>
      <w:r>
        <w:rPr>
          <w:rFonts w:hint="eastAsia" w:ascii="宋体" w:hAnsi="宋体"/>
          <w:sz w:val="24"/>
          <w:highlight w:val="none"/>
        </w:rPr>
        <w:t>（复印件加盖</w:t>
      </w:r>
      <w:r>
        <w:rPr>
          <w:rFonts w:hint="eastAsia" w:ascii="宋体" w:hAnsi="宋体"/>
          <w:sz w:val="24"/>
          <w:highlight w:val="none"/>
          <w:lang w:val="en-US" w:eastAsia="zh-CN"/>
        </w:rPr>
        <w:t>响应</w:t>
      </w:r>
      <w:r>
        <w:rPr>
          <w:rFonts w:hint="eastAsia" w:ascii="宋体" w:hAnsi="宋体"/>
          <w:sz w:val="24"/>
          <w:highlight w:val="none"/>
        </w:rPr>
        <w:t>供应商公章）；</w:t>
      </w:r>
    </w:p>
    <w:p>
      <w:pPr>
        <w:spacing w:line="360" w:lineRule="auto"/>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2）2020年度或2021年度经审计的财务报告（成立时间至磋商会议日期不足一年的响应供应商可提供成立后任意时段的资产负债表）（复印件加盖响应供应商公章）；</w:t>
      </w:r>
    </w:p>
    <w:p>
      <w:pPr>
        <w:spacing w:line="360" w:lineRule="auto"/>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或在磋商会议日期前六个月内其基本存款账户开户银行出具的资信证明（原件）；</w:t>
      </w:r>
    </w:p>
    <w:p>
      <w:pPr>
        <w:spacing w:line="360" w:lineRule="auto"/>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或在磋商会议日期前六个月内信用担保机构出具的投标担保函（原件）；</w:t>
      </w:r>
    </w:p>
    <w:p>
      <w:pPr>
        <w:spacing w:line="360" w:lineRule="auto"/>
        <w:ind w:firstLine="480" w:firstLineChars="200"/>
        <w:rPr>
          <w:rFonts w:ascii="宋体" w:hAnsi="宋体"/>
          <w:sz w:val="24"/>
          <w:highlight w:val="none"/>
        </w:rPr>
      </w:pPr>
      <w:r>
        <w:rPr>
          <w:rFonts w:hint="eastAsia" w:ascii="宋体" w:hAnsi="宋体"/>
          <w:sz w:val="24"/>
          <w:highlight w:val="none"/>
          <w:lang w:val="en-US" w:eastAsia="zh-CN"/>
        </w:rPr>
        <w:t>（以上三种形式的资料提供任何一种即可）</w:t>
      </w:r>
    </w:p>
    <w:p>
      <w:pPr>
        <w:spacing w:line="360" w:lineRule="auto"/>
        <w:ind w:firstLine="480" w:firstLineChars="200"/>
        <w:rPr>
          <w:rFonts w:hint="eastAsia" w:ascii="宋体" w:hAnsi="宋体"/>
          <w:sz w:val="24"/>
          <w:highlight w:val="none"/>
        </w:rPr>
      </w:pPr>
      <w:r>
        <w:rPr>
          <w:rFonts w:hint="eastAsia" w:ascii="宋体" w:hAnsi="宋体"/>
          <w:sz w:val="24"/>
          <w:highlight w:val="none"/>
        </w:rPr>
        <w:t>3）磋商会议日期前十二个月内任意</w:t>
      </w:r>
      <w:r>
        <w:rPr>
          <w:rFonts w:hint="eastAsia" w:ascii="宋体" w:hAnsi="宋体"/>
          <w:sz w:val="24"/>
          <w:highlight w:val="none"/>
          <w:lang w:eastAsia="zh-CN"/>
        </w:rPr>
        <w:t>一</w:t>
      </w:r>
      <w:r>
        <w:rPr>
          <w:rFonts w:hint="eastAsia" w:ascii="宋体" w:hAnsi="宋体"/>
          <w:sz w:val="24"/>
          <w:highlight w:val="none"/>
        </w:rPr>
        <w:t>个月缴税凭据（复印件加盖供应商公章）（依法免税的供应商应提供相应文件证明）；</w:t>
      </w:r>
    </w:p>
    <w:p>
      <w:pPr>
        <w:spacing w:line="360" w:lineRule="auto"/>
        <w:ind w:firstLine="480" w:firstLineChars="200"/>
        <w:rPr>
          <w:rFonts w:hint="eastAsia" w:ascii="宋体" w:hAnsi="宋体"/>
          <w:sz w:val="24"/>
          <w:highlight w:val="none"/>
        </w:rPr>
      </w:pPr>
      <w:r>
        <w:rPr>
          <w:rFonts w:hint="eastAsia" w:ascii="宋体" w:hAnsi="宋体"/>
          <w:sz w:val="24"/>
          <w:highlight w:val="none"/>
        </w:rPr>
        <w:t>4）磋商会议日期前十二个月内任意</w:t>
      </w:r>
      <w:r>
        <w:rPr>
          <w:rFonts w:hint="eastAsia" w:ascii="宋体" w:hAnsi="宋体"/>
          <w:sz w:val="24"/>
          <w:highlight w:val="none"/>
          <w:lang w:eastAsia="zh-CN"/>
        </w:rPr>
        <w:t>一</w:t>
      </w:r>
      <w:r>
        <w:rPr>
          <w:rFonts w:hint="eastAsia" w:ascii="宋体" w:hAnsi="宋体"/>
          <w:sz w:val="24"/>
          <w:highlight w:val="none"/>
        </w:rPr>
        <w:t>个月缴纳社会保险的凭据（专用收据或社会保险缴纳清单）（复印件加盖供应商公章）（依法不需要缴纳社会保障资金的供应商应提供相应文件证明）；</w:t>
      </w:r>
    </w:p>
    <w:p>
      <w:pPr>
        <w:spacing w:line="360" w:lineRule="auto"/>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2.2.2保证金汇款声明函/保函（格式）；</w:t>
      </w:r>
    </w:p>
    <w:p>
      <w:pPr>
        <w:spacing w:line="360" w:lineRule="auto"/>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2.2.3法定代表人授权书（法定代表人直接参加磋商会议须提交法定代表人证明书）（格式）；</w:t>
      </w:r>
    </w:p>
    <w:p>
      <w:pPr>
        <w:spacing w:line="360" w:lineRule="auto"/>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2.2.4供应商应为中型企业、小型企业、微型企业或监狱企业或残疾人福利性单位。供应商为中小企业的，提供《中小企业声明函》（格式），且中小企业的划分标准所属行业符合本项目要求；供应商为监狱企业的，应提供监狱企业的证明文件；供应商为残疾人福利性单位的，应提供《残疾人福利性单位声明函》（格式）（以上证明材料提供任意一种即可，无需重复提供）。</w:t>
      </w:r>
    </w:p>
    <w:p>
      <w:pPr>
        <w:spacing w:line="360" w:lineRule="auto"/>
        <w:ind w:firstLine="482" w:firstLineChars="200"/>
        <w:outlineLvl w:val="9"/>
        <w:rPr>
          <w:rFonts w:ascii="宋体" w:cs="Times New Roman"/>
          <w:b/>
          <w:bCs/>
          <w:sz w:val="24"/>
          <w:szCs w:val="24"/>
          <w:highlight w:val="none"/>
          <w:u w:val="single"/>
        </w:rPr>
      </w:pPr>
      <w:r>
        <w:rPr>
          <w:rFonts w:hint="eastAsia" w:ascii="宋体" w:cs="Times New Roman"/>
          <w:b/>
          <w:bCs/>
          <w:sz w:val="24"/>
          <w:szCs w:val="24"/>
          <w:highlight w:val="none"/>
          <w:u w:val="single"/>
        </w:rPr>
        <w:t>备注：</w:t>
      </w:r>
      <w:r>
        <w:rPr>
          <w:rFonts w:hint="eastAsia" w:ascii="宋体" w:cs="Times New Roman"/>
          <w:b/>
          <w:bCs/>
          <w:sz w:val="24"/>
          <w:szCs w:val="24"/>
          <w:highlight w:val="none"/>
          <w:u w:val="single"/>
          <w:lang w:eastAsia="zh-CN"/>
        </w:rPr>
        <w:t>（</w:t>
      </w:r>
      <w:r>
        <w:rPr>
          <w:rFonts w:hint="eastAsia" w:ascii="宋体" w:cs="Times New Roman"/>
          <w:b/>
          <w:bCs/>
          <w:sz w:val="24"/>
          <w:szCs w:val="24"/>
          <w:highlight w:val="none"/>
          <w:u w:val="single"/>
          <w:lang w:val="en-US" w:eastAsia="zh-CN"/>
        </w:rPr>
        <w:t>1</w:t>
      </w:r>
      <w:r>
        <w:rPr>
          <w:rFonts w:hint="eastAsia" w:ascii="宋体" w:cs="Times New Roman"/>
          <w:b/>
          <w:bCs/>
          <w:sz w:val="24"/>
          <w:szCs w:val="24"/>
          <w:highlight w:val="none"/>
          <w:u w:val="single"/>
          <w:lang w:eastAsia="zh-CN"/>
        </w:rPr>
        <w:t>）</w:t>
      </w:r>
      <w:r>
        <w:rPr>
          <w:rFonts w:hint="eastAsia" w:ascii="宋体" w:hAnsi="宋体"/>
          <w:b/>
          <w:bCs/>
          <w:sz w:val="24"/>
          <w:highlight w:val="none"/>
          <w:u w:val="single"/>
        </w:rPr>
        <w:t>以上文件为必备资格证明</w:t>
      </w:r>
      <w:r>
        <w:rPr>
          <w:rFonts w:hint="eastAsia" w:ascii="宋体" w:cs="Times New Roman"/>
          <w:b/>
          <w:bCs/>
          <w:sz w:val="24"/>
          <w:szCs w:val="24"/>
          <w:highlight w:val="none"/>
          <w:u w:val="single"/>
        </w:rPr>
        <w:t>，需提供相关证明文件并加盖</w:t>
      </w:r>
      <w:r>
        <w:rPr>
          <w:rFonts w:hint="eastAsia" w:ascii="宋体" w:cs="Times New Roman"/>
          <w:b/>
          <w:bCs/>
          <w:sz w:val="24"/>
          <w:szCs w:val="24"/>
          <w:highlight w:val="none"/>
          <w:u w:val="single"/>
          <w:lang w:val="en-US" w:eastAsia="zh-CN"/>
        </w:rPr>
        <w:t>响应供应商</w:t>
      </w:r>
      <w:r>
        <w:rPr>
          <w:rFonts w:hint="eastAsia" w:ascii="宋体" w:cs="Times New Roman"/>
          <w:b/>
          <w:bCs/>
          <w:sz w:val="24"/>
          <w:szCs w:val="24"/>
          <w:highlight w:val="none"/>
          <w:u w:val="single"/>
        </w:rPr>
        <w:t>公章（如相关证明材料由第三方出具，应有第三方公章），缺少其中任何一项，其</w:t>
      </w:r>
      <w:r>
        <w:rPr>
          <w:rFonts w:hint="eastAsia" w:ascii="宋体" w:cs="Times New Roman"/>
          <w:b/>
          <w:bCs/>
          <w:sz w:val="24"/>
          <w:szCs w:val="24"/>
          <w:highlight w:val="none"/>
          <w:u w:val="single"/>
          <w:lang w:val="en-US" w:eastAsia="zh-CN"/>
        </w:rPr>
        <w:t>响应</w:t>
      </w:r>
      <w:r>
        <w:rPr>
          <w:rFonts w:hint="eastAsia" w:ascii="宋体" w:cs="Times New Roman"/>
          <w:b/>
          <w:bCs/>
          <w:sz w:val="24"/>
          <w:szCs w:val="24"/>
          <w:highlight w:val="none"/>
          <w:u w:val="single"/>
        </w:rPr>
        <w:t>文件视为无效文件。</w:t>
      </w:r>
    </w:p>
    <w:p>
      <w:pPr>
        <w:spacing w:line="360" w:lineRule="auto"/>
        <w:ind w:firstLine="482" w:firstLineChars="200"/>
        <w:outlineLvl w:val="9"/>
        <w:rPr>
          <w:rFonts w:ascii="宋体" w:cs="Times New Roman"/>
          <w:b/>
          <w:bCs/>
          <w:sz w:val="24"/>
          <w:szCs w:val="24"/>
          <w:highlight w:val="none"/>
          <w:u w:val="single"/>
        </w:rPr>
      </w:pPr>
      <w:r>
        <w:rPr>
          <w:rFonts w:hint="eastAsia" w:ascii="宋体" w:cs="Times New Roman"/>
          <w:b/>
          <w:bCs/>
          <w:sz w:val="24"/>
          <w:szCs w:val="24"/>
          <w:highlight w:val="none"/>
          <w:u w:val="single"/>
          <w:lang w:eastAsia="zh-CN"/>
        </w:rPr>
        <w:t>（</w:t>
      </w:r>
      <w:r>
        <w:rPr>
          <w:rFonts w:hint="eastAsia" w:ascii="宋体" w:cs="Times New Roman"/>
          <w:b/>
          <w:bCs/>
          <w:sz w:val="24"/>
          <w:szCs w:val="24"/>
          <w:highlight w:val="none"/>
          <w:u w:val="single"/>
          <w:lang w:val="en-US" w:eastAsia="zh-CN"/>
        </w:rPr>
        <w:t>2</w:t>
      </w:r>
      <w:r>
        <w:rPr>
          <w:rFonts w:hint="eastAsia" w:ascii="宋体" w:cs="Times New Roman"/>
          <w:b/>
          <w:bCs/>
          <w:sz w:val="24"/>
          <w:szCs w:val="24"/>
          <w:highlight w:val="none"/>
          <w:u w:val="single"/>
          <w:lang w:eastAsia="zh-CN"/>
        </w:rPr>
        <w:t>）</w:t>
      </w:r>
      <w:r>
        <w:rPr>
          <w:rFonts w:hint="eastAsia" w:ascii="宋体" w:cs="Times New Roman"/>
          <w:b/>
          <w:bCs/>
          <w:sz w:val="24"/>
          <w:szCs w:val="24"/>
          <w:highlight w:val="none"/>
          <w:u w:val="single"/>
        </w:rPr>
        <w:t>《</w:t>
      </w:r>
      <w:r>
        <w:rPr>
          <w:rFonts w:hint="eastAsia" w:ascii="宋体" w:cs="Times New Roman"/>
          <w:b/>
          <w:bCs/>
          <w:sz w:val="24"/>
          <w:szCs w:val="24"/>
          <w:highlight w:val="none"/>
          <w:u w:val="single"/>
          <w:lang w:eastAsia="zh-CN"/>
        </w:rPr>
        <w:t>供应商资格声明</w:t>
      </w:r>
      <w:r>
        <w:rPr>
          <w:rFonts w:hint="eastAsia" w:ascii="宋体" w:cs="Times New Roman"/>
          <w:b/>
          <w:bCs/>
          <w:sz w:val="24"/>
          <w:szCs w:val="24"/>
          <w:highlight w:val="none"/>
          <w:u w:val="single"/>
        </w:rPr>
        <w:t>》</w:t>
      </w:r>
      <w:r>
        <w:rPr>
          <w:rFonts w:hint="eastAsia" w:ascii="宋体" w:cs="Times New Roman"/>
          <w:b/>
          <w:bCs/>
          <w:sz w:val="24"/>
          <w:szCs w:val="24"/>
          <w:highlight w:val="none"/>
          <w:u w:val="single"/>
          <w:lang w:eastAsia="zh-CN"/>
        </w:rPr>
        <w:t>、</w:t>
      </w:r>
      <w:r>
        <w:rPr>
          <w:rFonts w:hint="eastAsia" w:ascii="宋体" w:cs="Times New Roman"/>
          <w:b/>
          <w:bCs/>
          <w:sz w:val="24"/>
          <w:szCs w:val="24"/>
          <w:highlight w:val="none"/>
          <w:u w:val="single"/>
        </w:rPr>
        <w:t>《</w:t>
      </w:r>
      <w:r>
        <w:rPr>
          <w:rFonts w:hint="eastAsia" w:ascii="宋体" w:cs="Times New Roman"/>
          <w:b/>
          <w:bCs/>
          <w:sz w:val="24"/>
          <w:szCs w:val="24"/>
          <w:highlight w:val="none"/>
          <w:u w:val="single"/>
          <w:lang w:val="en-GB"/>
        </w:rPr>
        <w:t>保证金汇款声明函</w:t>
      </w:r>
      <w:r>
        <w:rPr>
          <w:rFonts w:hint="eastAsia" w:ascii="宋体" w:cs="Times New Roman"/>
          <w:b/>
          <w:bCs/>
          <w:sz w:val="24"/>
          <w:szCs w:val="24"/>
          <w:highlight w:val="none"/>
          <w:u w:val="single"/>
        </w:rPr>
        <w:t>》、《法定代表人授权书</w:t>
      </w:r>
      <w:r>
        <w:rPr>
          <w:rFonts w:hint="eastAsia" w:ascii="宋体" w:cs="Times New Roman"/>
          <w:b/>
          <w:bCs/>
          <w:sz w:val="24"/>
          <w:szCs w:val="24"/>
          <w:highlight w:val="none"/>
          <w:u w:val="single"/>
          <w:lang w:val="en-US" w:eastAsia="zh-CN"/>
        </w:rPr>
        <w:t>/法定代表人证明书</w:t>
      </w:r>
      <w:r>
        <w:rPr>
          <w:rFonts w:hint="eastAsia" w:ascii="宋体" w:cs="Times New Roman"/>
          <w:b/>
          <w:bCs/>
          <w:sz w:val="24"/>
          <w:szCs w:val="24"/>
          <w:highlight w:val="none"/>
          <w:u w:val="single"/>
        </w:rPr>
        <w:t>》应按</w:t>
      </w:r>
      <w:r>
        <w:rPr>
          <w:rFonts w:hint="eastAsia" w:ascii="宋体" w:cs="Times New Roman"/>
          <w:b/>
          <w:bCs/>
          <w:sz w:val="24"/>
          <w:szCs w:val="24"/>
          <w:highlight w:val="none"/>
          <w:u w:val="single"/>
          <w:lang w:val="en-US" w:eastAsia="zh-CN"/>
        </w:rPr>
        <w:t>磋商</w:t>
      </w:r>
      <w:r>
        <w:rPr>
          <w:rFonts w:hint="eastAsia" w:ascii="宋体" w:cs="Times New Roman"/>
          <w:b/>
          <w:bCs/>
          <w:sz w:val="24"/>
          <w:szCs w:val="24"/>
          <w:highlight w:val="none"/>
          <w:u w:val="single"/>
        </w:rPr>
        <w:t>文件</w:t>
      </w:r>
      <w:r>
        <w:rPr>
          <w:rFonts w:hint="eastAsia" w:ascii="宋体" w:cs="Times New Roman"/>
          <w:b/>
          <w:bCs/>
          <w:sz w:val="24"/>
          <w:szCs w:val="24"/>
          <w:highlight w:val="none"/>
          <w:u w:val="single"/>
          <w:lang w:val="en-US" w:eastAsia="zh-CN"/>
        </w:rPr>
        <w:t>第六部分</w:t>
      </w:r>
      <w:r>
        <w:rPr>
          <w:rFonts w:hint="eastAsia" w:ascii="宋体" w:cs="Times New Roman"/>
          <w:b/>
          <w:bCs/>
          <w:sz w:val="24"/>
          <w:szCs w:val="24"/>
          <w:highlight w:val="none"/>
          <w:u w:val="single"/>
        </w:rPr>
        <w:t>给定的格式填写。</w:t>
      </w:r>
    </w:p>
    <w:p>
      <w:pPr>
        <w:spacing w:line="360" w:lineRule="auto"/>
        <w:ind w:firstLine="482" w:firstLineChars="200"/>
        <w:outlineLvl w:val="9"/>
        <w:rPr>
          <w:rFonts w:ascii="宋体" w:cs="Times New Roman"/>
          <w:b/>
          <w:bCs/>
          <w:sz w:val="24"/>
          <w:szCs w:val="24"/>
          <w:highlight w:val="none"/>
          <w:u w:val="single"/>
        </w:rPr>
      </w:pPr>
      <w:r>
        <w:rPr>
          <w:rFonts w:hint="eastAsia" w:ascii="宋体" w:cs="Times New Roman"/>
          <w:b/>
          <w:bCs/>
          <w:sz w:val="24"/>
          <w:szCs w:val="24"/>
          <w:highlight w:val="none"/>
          <w:u w:val="single"/>
          <w:lang w:eastAsia="zh-CN"/>
        </w:rPr>
        <w:t>（</w:t>
      </w:r>
      <w:r>
        <w:rPr>
          <w:rFonts w:hint="eastAsia" w:ascii="宋体" w:cs="Times New Roman"/>
          <w:b/>
          <w:bCs/>
          <w:sz w:val="24"/>
          <w:szCs w:val="24"/>
          <w:highlight w:val="none"/>
          <w:u w:val="single"/>
          <w:lang w:val="en-US" w:eastAsia="zh-CN"/>
        </w:rPr>
        <w:t>3</w:t>
      </w:r>
      <w:r>
        <w:rPr>
          <w:rFonts w:hint="eastAsia" w:ascii="宋体" w:cs="Times New Roman"/>
          <w:b/>
          <w:bCs/>
          <w:sz w:val="24"/>
          <w:szCs w:val="24"/>
          <w:highlight w:val="none"/>
          <w:u w:val="single"/>
          <w:lang w:eastAsia="zh-CN"/>
        </w:rPr>
        <w:t>）</w:t>
      </w:r>
      <w:r>
        <w:rPr>
          <w:rFonts w:hint="eastAsia" w:ascii="宋体" w:cs="Times New Roman"/>
          <w:b/>
          <w:bCs/>
          <w:sz w:val="24"/>
          <w:szCs w:val="24"/>
          <w:highlight w:val="none"/>
          <w:u w:val="single"/>
        </w:rPr>
        <w:t>分支机构</w:t>
      </w:r>
      <w:r>
        <w:rPr>
          <w:rFonts w:hint="eastAsia" w:ascii="宋体" w:cs="Times New Roman"/>
          <w:b/>
          <w:bCs/>
          <w:sz w:val="24"/>
          <w:szCs w:val="24"/>
          <w:highlight w:val="none"/>
          <w:u w:val="single"/>
          <w:lang w:eastAsia="zh-CN"/>
        </w:rPr>
        <w:t>参与磋商</w:t>
      </w:r>
      <w:r>
        <w:rPr>
          <w:rFonts w:hint="eastAsia" w:ascii="宋体" w:cs="Times New Roman"/>
          <w:b/>
          <w:bCs/>
          <w:sz w:val="24"/>
          <w:szCs w:val="24"/>
          <w:highlight w:val="none"/>
          <w:u w:val="single"/>
        </w:rPr>
        <w:t>时，</w:t>
      </w:r>
      <w:r>
        <w:rPr>
          <w:rFonts w:hint="eastAsia" w:ascii="宋体" w:cs="Times New Roman"/>
          <w:b/>
          <w:bCs/>
          <w:sz w:val="24"/>
          <w:szCs w:val="24"/>
          <w:highlight w:val="none"/>
          <w:u w:val="single"/>
          <w:lang w:val="en-US" w:eastAsia="zh-CN"/>
        </w:rPr>
        <w:t>响应</w:t>
      </w:r>
      <w:r>
        <w:rPr>
          <w:rFonts w:hint="eastAsia" w:ascii="宋体" w:cs="Times New Roman"/>
          <w:b/>
          <w:bCs/>
          <w:sz w:val="24"/>
          <w:szCs w:val="24"/>
          <w:highlight w:val="none"/>
          <w:u w:val="single"/>
        </w:rPr>
        <w:t>文件中应附法人出具的授权书。法人只能授权一家分支机构</w:t>
      </w:r>
      <w:r>
        <w:rPr>
          <w:rFonts w:hint="eastAsia" w:ascii="宋体" w:cs="Times New Roman"/>
          <w:b/>
          <w:bCs/>
          <w:sz w:val="24"/>
          <w:szCs w:val="24"/>
          <w:highlight w:val="none"/>
          <w:u w:val="single"/>
          <w:lang w:eastAsia="zh-CN"/>
        </w:rPr>
        <w:t>参与磋商</w:t>
      </w:r>
      <w:r>
        <w:rPr>
          <w:rFonts w:hint="eastAsia" w:ascii="宋体" w:cs="Times New Roman"/>
          <w:b/>
          <w:bCs/>
          <w:sz w:val="24"/>
          <w:szCs w:val="24"/>
          <w:highlight w:val="none"/>
          <w:u w:val="single"/>
        </w:rPr>
        <w:t>，且不能与分支机构同时</w:t>
      </w:r>
      <w:r>
        <w:rPr>
          <w:rFonts w:hint="eastAsia" w:ascii="宋体" w:cs="Times New Roman"/>
          <w:b/>
          <w:bCs/>
          <w:sz w:val="24"/>
          <w:szCs w:val="24"/>
          <w:highlight w:val="none"/>
          <w:u w:val="single"/>
          <w:lang w:eastAsia="zh-CN"/>
        </w:rPr>
        <w:t>参与磋商</w:t>
      </w:r>
      <w:r>
        <w:rPr>
          <w:rFonts w:hint="eastAsia" w:ascii="宋体" w:cs="Times New Roman"/>
          <w:b/>
          <w:bCs/>
          <w:sz w:val="24"/>
          <w:szCs w:val="24"/>
          <w:highlight w:val="none"/>
          <w:u w:val="single"/>
        </w:rPr>
        <w:t>。分支机构须提供</w:t>
      </w:r>
      <w:r>
        <w:rPr>
          <w:rFonts w:hint="eastAsia" w:ascii="宋体" w:cs="Times New Roman"/>
          <w:b/>
          <w:bCs/>
          <w:sz w:val="24"/>
          <w:szCs w:val="24"/>
          <w:highlight w:val="none"/>
          <w:u w:val="single"/>
          <w:lang w:val="en-US" w:eastAsia="zh-CN"/>
        </w:rPr>
        <w:t>自己</w:t>
      </w:r>
      <w:r>
        <w:rPr>
          <w:rFonts w:hint="eastAsia" w:ascii="宋体" w:cs="Times New Roman"/>
          <w:b/>
          <w:bCs/>
          <w:sz w:val="24"/>
          <w:szCs w:val="24"/>
          <w:highlight w:val="none"/>
          <w:u w:val="single"/>
        </w:rPr>
        <w:t>的资格要求证明文件。</w:t>
      </w:r>
    </w:p>
    <w:p>
      <w:pPr>
        <w:spacing w:line="360" w:lineRule="auto"/>
        <w:ind w:firstLine="482" w:firstLineChars="200"/>
        <w:rPr>
          <w:rFonts w:ascii="宋体" w:hAnsi="宋体"/>
          <w:b/>
          <w:bCs/>
          <w:sz w:val="24"/>
          <w:highlight w:val="none"/>
          <w:u w:val="single"/>
        </w:rPr>
      </w:pPr>
      <w:r>
        <w:rPr>
          <w:rFonts w:hint="eastAsia" w:ascii="宋体" w:cs="Times New Roman"/>
          <w:b/>
          <w:bCs/>
          <w:sz w:val="24"/>
          <w:szCs w:val="24"/>
          <w:highlight w:val="none"/>
          <w:u w:val="single"/>
          <w:lang w:eastAsia="zh-CN"/>
        </w:rPr>
        <w:t>（</w:t>
      </w:r>
      <w:r>
        <w:rPr>
          <w:rFonts w:hint="eastAsia" w:ascii="宋体" w:cs="Times New Roman"/>
          <w:b/>
          <w:bCs/>
          <w:sz w:val="24"/>
          <w:szCs w:val="24"/>
          <w:highlight w:val="none"/>
          <w:u w:val="single"/>
          <w:lang w:val="en-US" w:eastAsia="zh-CN"/>
        </w:rPr>
        <w:t>4</w:t>
      </w:r>
      <w:r>
        <w:rPr>
          <w:rFonts w:hint="eastAsia" w:ascii="宋体" w:cs="Times New Roman"/>
          <w:b/>
          <w:bCs/>
          <w:sz w:val="24"/>
          <w:szCs w:val="24"/>
          <w:highlight w:val="none"/>
          <w:u w:val="single"/>
          <w:lang w:eastAsia="zh-CN"/>
        </w:rPr>
        <w:t>）</w:t>
      </w:r>
      <w:r>
        <w:rPr>
          <w:rFonts w:hint="eastAsia" w:ascii="宋体" w:cs="Times New Roman"/>
          <w:b/>
          <w:bCs/>
          <w:sz w:val="24"/>
          <w:szCs w:val="24"/>
          <w:highlight w:val="none"/>
          <w:u w:val="single"/>
        </w:rPr>
        <w:t>事业单位法人</w:t>
      </w:r>
      <w:r>
        <w:rPr>
          <w:rFonts w:hint="eastAsia" w:ascii="宋体" w:cs="Times New Roman"/>
          <w:b/>
          <w:bCs/>
          <w:sz w:val="24"/>
          <w:szCs w:val="24"/>
          <w:highlight w:val="none"/>
          <w:u w:val="single"/>
          <w:lang w:eastAsia="zh-CN"/>
        </w:rPr>
        <w:t>参与磋商</w:t>
      </w:r>
      <w:r>
        <w:rPr>
          <w:rFonts w:hint="eastAsia" w:ascii="宋体" w:cs="Times New Roman"/>
          <w:b/>
          <w:bCs/>
          <w:sz w:val="24"/>
          <w:szCs w:val="24"/>
          <w:highlight w:val="none"/>
          <w:u w:val="single"/>
        </w:rPr>
        <w:t>可不提供财务状况报告和社会保障资金缴纳证明及税收缴纳证明。</w:t>
      </w:r>
    </w:p>
    <w:p>
      <w:pPr>
        <w:spacing w:line="360" w:lineRule="auto"/>
        <w:ind w:firstLine="480" w:firstLineChars="200"/>
        <w:rPr>
          <w:rFonts w:ascii="宋体" w:hAnsi="宋体"/>
          <w:sz w:val="24"/>
          <w:highlight w:val="none"/>
        </w:rPr>
      </w:pPr>
      <w:r>
        <w:rPr>
          <w:rFonts w:hint="eastAsia" w:ascii="宋体" w:hAnsi="宋体"/>
          <w:sz w:val="24"/>
          <w:highlight w:val="none"/>
        </w:rPr>
        <w:t>2.3供应商递交响应文件时，必须同时提交以下资格证明文件证明材料原件，以证明其资格：</w:t>
      </w:r>
    </w:p>
    <w:p>
      <w:pPr>
        <w:spacing w:line="360" w:lineRule="auto"/>
        <w:ind w:firstLine="480" w:firstLineChars="200"/>
        <w:rPr>
          <w:rFonts w:hint="eastAsia" w:ascii="宋体" w:hAnsi="宋体"/>
          <w:sz w:val="24"/>
          <w:highlight w:val="none"/>
        </w:rPr>
      </w:pPr>
      <w:r>
        <w:rPr>
          <w:rFonts w:hint="eastAsia" w:ascii="宋体" w:hAnsi="宋体"/>
          <w:sz w:val="24"/>
          <w:highlight w:val="none"/>
        </w:rPr>
        <w:t>2.3.1企业法人</w:t>
      </w:r>
      <w:r>
        <w:rPr>
          <w:rFonts w:hint="eastAsia" w:ascii="宋体" w:hAnsi="宋体"/>
          <w:sz w:val="24"/>
          <w:highlight w:val="none"/>
          <w:lang w:eastAsia="zh-CN"/>
        </w:rPr>
        <w:t>、</w:t>
      </w:r>
      <w:r>
        <w:rPr>
          <w:rFonts w:hint="eastAsia" w:ascii="宋体" w:hAnsi="宋体"/>
          <w:sz w:val="24"/>
          <w:highlight w:val="none"/>
          <w:lang w:val="en-US" w:eastAsia="zh-CN"/>
        </w:rPr>
        <w:t>其他组织</w:t>
      </w:r>
      <w:r>
        <w:rPr>
          <w:rFonts w:hint="eastAsia" w:ascii="宋体" w:hAnsi="宋体"/>
          <w:sz w:val="24"/>
          <w:highlight w:val="none"/>
        </w:rPr>
        <w:t>营业执照</w:t>
      </w:r>
      <w:r>
        <w:rPr>
          <w:rFonts w:hint="eastAsia" w:ascii="宋体" w:hAnsi="宋体"/>
          <w:sz w:val="24"/>
          <w:highlight w:val="none"/>
          <w:lang w:val="en-US" w:eastAsia="zh-CN"/>
        </w:rPr>
        <w:t>副本或</w:t>
      </w:r>
      <w:r>
        <w:rPr>
          <w:rFonts w:hint="eastAsia" w:ascii="宋体" w:hAnsi="宋体"/>
          <w:sz w:val="24"/>
          <w:highlight w:val="none"/>
        </w:rPr>
        <w:t>事业单位法人证书</w:t>
      </w:r>
      <w:r>
        <w:rPr>
          <w:rFonts w:hint="eastAsia" w:ascii="宋体" w:hAnsi="宋体"/>
          <w:sz w:val="24"/>
          <w:highlight w:val="none"/>
          <w:lang w:eastAsia="zh-CN"/>
        </w:rPr>
        <w:t>，自然人提供身份证明</w:t>
      </w:r>
      <w:r>
        <w:rPr>
          <w:rFonts w:hint="eastAsia" w:ascii="宋体" w:hAnsi="宋体"/>
          <w:sz w:val="24"/>
          <w:highlight w:val="none"/>
        </w:rPr>
        <w:t>；</w:t>
      </w:r>
    </w:p>
    <w:p>
      <w:pPr>
        <w:spacing w:line="360" w:lineRule="auto"/>
        <w:ind w:firstLine="480" w:firstLineChars="200"/>
        <w:rPr>
          <w:rFonts w:ascii="宋体" w:hAnsi="宋体"/>
          <w:sz w:val="24"/>
          <w:highlight w:val="none"/>
        </w:rPr>
      </w:pPr>
      <w:r>
        <w:rPr>
          <w:rFonts w:hint="eastAsia" w:ascii="宋体" w:hAnsi="宋体"/>
          <w:sz w:val="24"/>
          <w:highlight w:val="none"/>
        </w:rPr>
        <w:t>2.3.2</w:t>
      </w:r>
      <w:r>
        <w:rPr>
          <w:rFonts w:hint="eastAsia" w:ascii="宋体" w:hAnsi="宋体" w:cs="宋体"/>
          <w:sz w:val="24"/>
          <w:szCs w:val="24"/>
          <w:highlight w:val="none"/>
        </w:rPr>
        <w:t>授权代表身份证（法定代表人直接参加</w:t>
      </w:r>
      <w:r>
        <w:rPr>
          <w:rFonts w:hint="eastAsia" w:ascii="宋体" w:hAnsi="宋体" w:cs="宋体"/>
          <w:sz w:val="24"/>
          <w:szCs w:val="24"/>
          <w:highlight w:val="none"/>
          <w:lang w:val="en-US" w:eastAsia="zh-CN"/>
        </w:rPr>
        <w:t>谈判</w:t>
      </w:r>
      <w:r>
        <w:rPr>
          <w:rFonts w:hint="eastAsia" w:ascii="宋体" w:hAnsi="宋体" w:cs="宋体"/>
          <w:sz w:val="24"/>
          <w:szCs w:val="24"/>
          <w:highlight w:val="none"/>
        </w:rPr>
        <w:t>提交法定代表人身份证）</w:t>
      </w:r>
      <w:r>
        <w:rPr>
          <w:rFonts w:hint="eastAsia" w:ascii="宋体" w:hAnsi="宋体" w:cs="宋体"/>
          <w:sz w:val="24"/>
          <w:szCs w:val="24"/>
          <w:highlight w:val="none"/>
          <w:lang w:eastAsia="zh-CN"/>
        </w:rPr>
        <w:t>；</w:t>
      </w:r>
    </w:p>
    <w:p>
      <w:pPr>
        <w:spacing w:line="360" w:lineRule="auto"/>
        <w:ind w:firstLine="482" w:firstLineChars="200"/>
        <w:rPr>
          <w:rFonts w:ascii="宋体" w:hAnsi="宋体"/>
          <w:color w:val="0000FF"/>
          <w:sz w:val="24"/>
          <w:highlight w:val="none"/>
        </w:rPr>
      </w:pPr>
      <w:r>
        <w:rPr>
          <w:rFonts w:hint="eastAsia" w:ascii="宋体" w:hAnsi="宋体"/>
          <w:b/>
          <w:bCs/>
          <w:sz w:val="24"/>
          <w:highlight w:val="none"/>
          <w:u w:val="single"/>
        </w:rPr>
        <w:t>以上材料提供原件，</w:t>
      </w:r>
      <w:r>
        <w:rPr>
          <w:rFonts w:hint="eastAsia" w:ascii="宋体" w:hAnsi="宋体"/>
          <w:b/>
          <w:bCs/>
          <w:sz w:val="24"/>
          <w:highlight w:val="none"/>
          <w:u w:val="single"/>
          <w:lang w:val="en-US" w:eastAsia="zh-CN"/>
        </w:rPr>
        <w:t>附于“</w:t>
      </w:r>
      <w:r>
        <w:rPr>
          <w:rFonts w:hint="eastAsia" w:ascii="宋体" w:hAnsi="宋体"/>
          <w:b/>
          <w:bCs/>
          <w:sz w:val="24"/>
          <w:highlight w:val="none"/>
          <w:u w:val="single"/>
        </w:rPr>
        <w:t>资格证明文件证明材料原件</w:t>
      </w:r>
      <w:r>
        <w:rPr>
          <w:rFonts w:hint="eastAsia" w:ascii="宋体" w:hAnsi="宋体"/>
          <w:b/>
          <w:bCs/>
          <w:sz w:val="24"/>
          <w:highlight w:val="none"/>
          <w:u w:val="single"/>
          <w:lang w:eastAsia="zh-CN"/>
        </w:rPr>
        <w:t>”（</w:t>
      </w:r>
      <w:r>
        <w:rPr>
          <w:rFonts w:hint="eastAsia" w:ascii="宋体" w:hAnsi="宋体"/>
          <w:b/>
          <w:bCs/>
          <w:sz w:val="24"/>
          <w:highlight w:val="none"/>
          <w:u w:val="single"/>
          <w:lang w:val="en-US" w:eastAsia="zh-CN"/>
        </w:rPr>
        <w:t>无需密封</w:t>
      </w:r>
      <w:r>
        <w:rPr>
          <w:rFonts w:hint="eastAsia" w:ascii="宋体" w:hAnsi="宋体"/>
          <w:b/>
          <w:bCs/>
          <w:sz w:val="24"/>
          <w:highlight w:val="none"/>
          <w:u w:val="single"/>
          <w:lang w:eastAsia="zh-CN"/>
        </w:rPr>
        <w:t>），</w:t>
      </w:r>
      <w:r>
        <w:rPr>
          <w:rFonts w:hint="eastAsia" w:ascii="宋体" w:hAnsi="宋体"/>
          <w:b/>
          <w:bCs/>
          <w:sz w:val="24"/>
          <w:highlight w:val="none"/>
          <w:u w:val="single"/>
        </w:rPr>
        <w:t>资格审查结束后退还，供应商若不能全部提供，其响应将被拒绝。</w:t>
      </w:r>
    </w:p>
    <w:p>
      <w:pPr>
        <w:spacing w:line="360" w:lineRule="auto"/>
        <w:ind w:firstLine="480" w:firstLineChars="200"/>
        <w:rPr>
          <w:rFonts w:hint="eastAsia" w:ascii="宋体" w:hAnsi="宋体"/>
          <w:sz w:val="24"/>
          <w:highlight w:val="none"/>
        </w:rPr>
      </w:pPr>
      <w:bookmarkStart w:id="75" w:name="OLE_LINK43"/>
      <w:r>
        <w:rPr>
          <w:rFonts w:hint="eastAsia" w:ascii="宋体" w:hAnsi="宋体"/>
          <w:sz w:val="24"/>
          <w:highlight w:val="none"/>
          <w:lang w:val="en-US" w:eastAsia="zh-CN"/>
        </w:rPr>
        <w:t>2.4关于信用记录的查询和使用</w:t>
      </w:r>
    </w:p>
    <w:p>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2.4.1采购代理机构将在资格审查阶段通过【信用中国（www.creditchina.gov.cn）】、【中国政府采购网（www.ccgp.gov.cn）】网站对供应商的信用情况进行甄别。对列入失信被执行人、重大税收违法案件当事人名单、政府采购严重违法失信行为记录名单及其他不符合《中华人民共和国政府采购法》第二十二条规定条件的供应商，根据《关于在政府采购活动中查询及使用信用记录有关问题的通知》（财库〔2016〕125 号）的第二条第（三）款规定，其磋商或成交资格将被取消。</w:t>
      </w:r>
    </w:p>
    <w:p>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2.4.2供应商在参加政府采购活动前3年内因违法经营被禁止在一定期限内参加政府采购活动，期限届满的，可以参加政府采购活动的，但供应商应提供相关证明材料。</w:t>
      </w:r>
    </w:p>
    <w:p>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2.4.3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360" w:lineRule="auto"/>
        <w:ind w:firstLine="480" w:firstLineChars="200"/>
        <w:rPr>
          <w:rFonts w:hint="default" w:ascii="宋体" w:hAnsi="宋体"/>
          <w:sz w:val="24"/>
          <w:highlight w:val="none"/>
          <w:lang w:val="en-US" w:eastAsia="zh-CN"/>
        </w:rPr>
      </w:pPr>
      <w:r>
        <w:rPr>
          <w:rFonts w:hint="eastAsia" w:ascii="宋体" w:hAnsi="宋体"/>
          <w:sz w:val="24"/>
          <w:highlight w:val="none"/>
          <w:lang w:val="en-US" w:eastAsia="zh-CN"/>
        </w:rPr>
        <w:t>2.5落实的政府采购政策</w:t>
      </w:r>
    </w:p>
    <w:p>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2.5.1根据《政府采购促进中小企业发展管理办法》（财库〔2020〕46号）的有关规定，在货物采购项目中，货物由小微企业制造，即货物由小微企业生产且使用该小微企业商号或者注册商标；在工程采购项目中，工程由小微企业承建，即工程施工单位为小微企业；在服务采购项目中，服务由小微企业承接，即提供服务的人员为小微企业依照《中华人民共和国民法典》订立劳动合同的从业人员，则参与政府采购活动时，享受中小企业扶持政策。</w:t>
      </w:r>
    </w:p>
    <w:p>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在货物采购项目中，供应商提供的货物既有中小企业制造货物，也有大型企业制造货物的，不享受本办法规定的中小企业扶持政策。</w:t>
      </w:r>
    </w:p>
    <w:p>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参加政府采购活动的中小企业应提供《中小企业声明函》（格式）。</w:t>
      </w:r>
    </w:p>
    <w:p>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2.5.2监狱企业应符合《财政部 司法部关于政府采购支持监狱企业发展有关问题的通知》（财库〔2014〕68 号）文件规定，并提供由省级以上监狱管理局、戒毒管理局(含新疆生产建设兵团)出具的属于监狱企业的证明文件复印件，监狱和戒毒企业视同小型、微型企业。</w:t>
      </w:r>
    </w:p>
    <w:p>
      <w:pPr>
        <w:spacing w:line="360" w:lineRule="auto"/>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2.5.3根据财政部、民政部、中国残疾人联合会下发的《关于促进残疾人就业政府采购政策的通知》（财库〔2017〕141 号）的规定，残疾人福利性单位提供本单位制造的货物、承担的工程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参加政府采购活动的残疾人单位应提供《残疾人福利性单位声明函》（格式）。</w:t>
      </w:r>
    </w:p>
    <w:p>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2.5.4根据财政部、国家发展改革委《关于印发〈节能产品政府采购实施意见〉的通知》（财库〔2004〕185号）规定“政府采购属于节能产品品目清单的，在技术、服务等指标同等条件下，应当优先采购节能品目清单的节能产品。”</w:t>
      </w:r>
    </w:p>
    <w:p>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2.5.5根据财政部、国家环保总局联合印发《关于环境标志产品政府采购实施的意见》（财库〔2006〕90号）规定“采购人采购的产品属于环境标志产品政府采购清单中品目的，在性能、技术、服务等指标同等条件下，应当优先采购清单中的产品”。</w:t>
      </w:r>
    </w:p>
    <w:p>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2.5.6根据财政部、国家发改委、生态环境部、市场监管总局联合印发《关于调整优化节能产品、环境标志产品政府采购执行机制的通知》（财库〔2019〕9 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2.5.7根据国务院办公厅《关于建立政府强制采购节能产品制度的通知》（国办发〔2007〕51号）有关要求，采购人需购买的产品属于政府强制采购节能产品范围应当在清单之内采购。节能清单中无对应细化分类且节能清单中的产品确实无法满足工作需要的，允许在节能清单之外采购。</w:t>
      </w:r>
    </w:p>
    <w:p>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2.5.8节能产品政府采购品目清单详见财政部、发展改革委《关于印发节能产品政府采购品目清单的通知》（财库〔2019〕19号）。</w:t>
      </w:r>
    </w:p>
    <w:p>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2.5.9环境标志产品政府采购品目清单详见财政部、生态环境部《关于印发环境标志产品政府采购品目清单的通知》（财库〔2019〕18号）。</w:t>
      </w:r>
    </w:p>
    <w:p>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2.5.10国家确定的节能产品、环境标志产品认证机构详见市场监管总局《关于发布参与实施政府采购节能产品、环境标志产品认证机构名录的公告》（2019年第16号）。</w:t>
      </w:r>
    </w:p>
    <w:p>
      <w:pPr>
        <w:spacing w:line="360" w:lineRule="auto"/>
        <w:ind w:firstLine="480" w:firstLineChars="200"/>
        <w:rPr>
          <w:rFonts w:ascii="宋体" w:hAnsi="宋体"/>
          <w:sz w:val="24"/>
          <w:highlight w:val="none"/>
        </w:rPr>
      </w:pPr>
      <w:r>
        <w:rPr>
          <w:rFonts w:hint="eastAsia" w:ascii="宋体" w:hAnsi="宋体"/>
          <w:sz w:val="24"/>
          <w:highlight w:val="none"/>
        </w:rPr>
        <w:t>2.</w:t>
      </w:r>
      <w:r>
        <w:rPr>
          <w:rFonts w:hint="eastAsia" w:ascii="宋体" w:hAnsi="宋体"/>
          <w:sz w:val="24"/>
          <w:highlight w:val="none"/>
          <w:lang w:val="en-US" w:eastAsia="zh-CN"/>
        </w:rPr>
        <w:t>6</w:t>
      </w:r>
      <w:r>
        <w:rPr>
          <w:rFonts w:hint="eastAsia" w:ascii="宋体" w:hAnsi="宋体"/>
          <w:sz w:val="24"/>
          <w:highlight w:val="none"/>
        </w:rPr>
        <w:t>供应商提交的资格合格证明文件应使采购人满意。</w:t>
      </w:r>
    </w:p>
    <w:p>
      <w:pPr>
        <w:spacing w:line="360" w:lineRule="auto"/>
        <w:ind w:firstLine="480" w:firstLineChars="200"/>
        <w:rPr>
          <w:rFonts w:ascii="宋体" w:hAnsi="宋体"/>
          <w:sz w:val="24"/>
          <w:highlight w:val="none"/>
        </w:rPr>
      </w:pPr>
      <w:r>
        <w:rPr>
          <w:rFonts w:hint="eastAsia" w:ascii="宋体" w:hAnsi="宋体"/>
          <w:sz w:val="24"/>
          <w:highlight w:val="none"/>
        </w:rPr>
        <w:t>2.</w:t>
      </w:r>
      <w:r>
        <w:rPr>
          <w:rFonts w:hint="eastAsia" w:ascii="宋体" w:hAnsi="宋体"/>
          <w:sz w:val="24"/>
          <w:highlight w:val="none"/>
          <w:lang w:val="en-US" w:eastAsia="zh-CN"/>
        </w:rPr>
        <w:t>7</w:t>
      </w:r>
      <w:r>
        <w:rPr>
          <w:rFonts w:hint="eastAsia" w:ascii="宋体" w:hAnsi="宋体"/>
          <w:sz w:val="24"/>
          <w:highlight w:val="none"/>
        </w:rPr>
        <w:t>供应商必须向采购代理机构购买磋商文件并登记备案，任何未从采购代理机构购买磋商文件并登记备案的潜在供应商均无资格参加磋商会议。</w:t>
      </w:r>
    </w:p>
    <w:p>
      <w:pPr>
        <w:spacing w:line="360" w:lineRule="auto"/>
        <w:ind w:firstLine="480" w:firstLineChars="200"/>
        <w:rPr>
          <w:rFonts w:ascii="宋体" w:hAnsi="宋体"/>
          <w:sz w:val="24"/>
          <w:highlight w:val="none"/>
        </w:rPr>
      </w:pPr>
      <w:r>
        <w:rPr>
          <w:rFonts w:hint="eastAsia" w:ascii="宋体" w:hAnsi="宋体"/>
          <w:sz w:val="24"/>
          <w:highlight w:val="none"/>
        </w:rPr>
        <w:t>2.</w:t>
      </w:r>
      <w:r>
        <w:rPr>
          <w:rFonts w:hint="eastAsia" w:ascii="宋体" w:hAnsi="宋体"/>
          <w:sz w:val="24"/>
          <w:highlight w:val="none"/>
          <w:lang w:val="en-US" w:eastAsia="zh-CN"/>
        </w:rPr>
        <w:t>8</w:t>
      </w:r>
      <w:r>
        <w:rPr>
          <w:rFonts w:hint="eastAsia" w:ascii="宋体" w:hAnsi="宋体"/>
          <w:sz w:val="24"/>
          <w:highlight w:val="none"/>
        </w:rPr>
        <w:t>单位负责人为同一人或存在直接控股、管理关系的不同单位，不得同时参加同一合同项下的政府采购活动；</w:t>
      </w:r>
    </w:p>
    <w:p>
      <w:pPr>
        <w:spacing w:line="360" w:lineRule="auto"/>
        <w:ind w:firstLine="480" w:firstLineChars="200"/>
        <w:rPr>
          <w:rFonts w:ascii="宋体" w:hAnsi="宋体"/>
          <w:sz w:val="24"/>
          <w:highlight w:val="none"/>
        </w:rPr>
      </w:pPr>
      <w:r>
        <w:rPr>
          <w:rFonts w:hint="eastAsia" w:ascii="宋体" w:hAnsi="宋体"/>
          <w:sz w:val="24"/>
          <w:highlight w:val="none"/>
        </w:rPr>
        <w:t>“参加同一合同项下的政府采购活动”包括但不限于提交质疑书、提交投诉书、提交响应文件；</w:t>
      </w:r>
    </w:p>
    <w:p>
      <w:pPr>
        <w:spacing w:line="360" w:lineRule="auto"/>
        <w:ind w:firstLine="480" w:firstLineChars="200"/>
        <w:rPr>
          <w:rFonts w:ascii="宋体" w:hAnsi="宋体"/>
          <w:sz w:val="24"/>
          <w:highlight w:val="none"/>
        </w:rPr>
      </w:pPr>
      <w:r>
        <w:rPr>
          <w:rFonts w:hint="eastAsia" w:ascii="宋体" w:hAnsi="宋体"/>
          <w:sz w:val="24"/>
          <w:highlight w:val="none"/>
        </w:rPr>
        <w:t>如有发现，相关质疑、投诉、响应均无效。</w:t>
      </w:r>
    </w:p>
    <w:p>
      <w:pPr>
        <w:spacing w:line="360" w:lineRule="auto"/>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val="en-US" w:eastAsia="zh-CN"/>
        </w:rPr>
        <w:t>2.9</w:t>
      </w:r>
      <w:r>
        <w:rPr>
          <w:rFonts w:hint="eastAsia" w:ascii="宋体" w:hAnsi="宋体" w:cs="宋体"/>
          <w:sz w:val="24"/>
          <w:szCs w:val="24"/>
          <w:highlight w:val="none"/>
        </w:rPr>
        <w:t>为本项目提供整体设计、规范编制或者项目管理、监理、检测等服务的供应商，不得再参与本项目</w:t>
      </w:r>
      <w:r>
        <w:rPr>
          <w:rFonts w:hint="eastAsia" w:ascii="宋体" w:hAnsi="宋体" w:cs="宋体"/>
          <w:sz w:val="24"/>
          <w:szCs w:val="24"/>
          <w:highlight w:val="none"/>
          <w:lang w:val="en-US" w:eastAsia="zh-CN"/>
        </w:rPr>
        <w:t>磋商</w:t>
      </w:r>
      <w:r>
        <w:rPr>
          <w:rFonts w:hint="eastAsia" w:ascii="宋体" w:hAnsi="宋体" w:cs="宋体"/>
          <w:sz w:val="24"/>
          <w:szCs w:val="24"/>
          <w:highlight w:val="none"/>
          <w:lang w:eastAsia="zh-CN"/>
        </w:rPr>
        <w:t>。供应商为采购人、采购代理机构在确定采购需求、编制</w:t>
      </w:r>
      <w:r>
        <w:rPr>
          <w:rFonts w:hint="eastAsia" w:ascii="宋体" w:hAnsi="宋体" w:cs="宋体"/>
          <w:sz w:val="24"/>
          <w:szCs w:val="24"/>
          <w:highlight w:val="none"/>
          <w:lang w:val="en-US" w:eastAsia="zh-CN"/>
        </w:rPr>
        <w:t>磋商</w:t>
      </w:r>
      <w:r>
        <w:rPr>
          <w:rFonts w:hint="eastAsia" w:ascii="宋体" w:hAnsi="宋体" w:cs="宋体"/>
          <w:sz w:val="24"/>
          <w:szCs w:val="24"/>
          <w:highlight w:val="none"/>
          <w:lang w:eastAsia="zh-CN"/>
        </w:rPr>
        <w:t>文件过程中提供咨询论证，其提供的咨询论证意见成为</w:t>
      </w:r>
      <w:r>
        <w:rPr>
          <w:rFonts w:hint="eastAsia" w:ascii="宋体" w:hAnsi="宋体" w:cs="宋体"/>
          <w:sz w:val="24"/>
          <w:szCs w:val="24"/>
          <w:highlight w:val="none"/>
          <w:lang w:val="en-US" w:eastAsia="zh-CN"/>
        </w:rPr>
        <w:t>磋商</w:t>
      </w:r>
      <w:r>
        <w:rPr>
          <w:rFonts w:hint="eastAsia" w:ascii="宋体" w:hAnsi="宋体" w:cs="宋体"/>
          <w:sz w:val="24"/>
          <w:szCs w:val="24"/>
          <w:highlight w:val="none"/>
          <w:lang w:eastAsia="zh-CN"/>
        </w:rPr>
        <w:t>文件中规定的供应商资格条件、技术供应商务要求、评审因素和标准、政府采购合同等实质性内容条款的，视同为采购项目提供规范编制。</w:t>
      </w:r>
    </w:p>
    <w:p>
      <w:pPr>
        <w:spacing w:line="360" w:lineRule="auto"/>
        <w:ind w:firstLine="480" w:firstLineChars="200"/>
        <w:rPr>
          <w:rFonts w:ascii="宋体" w:hAnsi="宋体"/>
          <w:sz w:val="24"/>
          <w:highlight w:val="none"/>
        </w:rPr>
      </w:pPr>
      <w:r>
        <w:rPr>
          <w:rFonts w:hint="eastAsia" w:ascii="宋体" w:hAnsi="宋体"/>
          <w:sz w:val="24"/>
          <w:highlight w:val="none"/>
        </w:rPr>
        <w:t>2.</w:t>
      </w:r>
      <w:r>
        <w:rPr>
          <w:rFonts w:hint="eastAsia" w:ascii="宋体" w:hAnsi="宋体"/>
          <w:sz w:val="24"/>
          <w:highlight w:val="none"/>
          <w:lang w:val="en-US" w:eastAsia="zh-CN"/>
        </w:rPr>
        <w:t>10</w:t>
      </w:r>
      <w:r>
        <w:rPr>
          <w:rFonts w:hint="eastAsia" w:ascii="宋体" w:hAnsi="宋体"/>
          <w:sz w:val="24"/>
          <w:highlight w:val="none"/>
        </w:rPr>
        <w:t>供应商提供的所有货物及服务，其来源均应符合《中华人民共和国政府采购法》等相关法律法规的规定。</w:t>
      </w:r>
    </w:p>
    <w:p>
      <w:pPr>
        <w:spacing w:line="360" w:lineRule="auto"/>
        <w:ind w:firstLine="480" w:firstLineChars="200"/>
        <w:rPr>
          <w:rFonts w:ascii="宋体" w:hAnsi="宋体"/>
          <w:sz w:val="24"/>
          <w:highlight w:val="none"/>
        </w:rPr>
      </w:pPr>
      <w:r>
        <w:rPr>
          <w:rFonts w:hint="eastAsia" w:ascii="宋体" w:hAnsi="宋体"/>
          <w:sz w:val="24"/>
          <w:highlight w:val="none"/>
        </w:rPr>
        <w:t>2.</w:t>
      </w:r>
      <w:r>
        <w:rPr>
          <w:rFonts w:hint="eastAsia" w:ascii="宋体" w:hAnsi="宋体"/>
          <w:sz w:val="24"/>
          <w:highlight w:val="none"/>
          <w:lang w:val="en-US" w:eastAsia="zh-CN"/>
        </w:rPr>
        <w:t>11</w:t>
      </w:r>
      <w:r>
        <w:rPr>
          <w:rFonts w:hint="eastAsia" w:ascii="宋体" w:hAnsi="宋体"/>
          <w:sz w:val="24"/>
          <w:highlight w:val="none"/>
        </w:rPr>
        <w:t>供应商</w:t>
      </w:r>
      <w:r>
        <w:rPr>
          <w:rFonts w:hint="eastAsia" w:ascii="宋体" w:hAnsi="宋体"/>
          <w:sz w:val="24"/>
          <w:highlight w:val="none"/>
          <w:lang w:val="en-GB"/>
        </w:rPr>
        <w:t>必须保证，采购人在中华人民共和国境内使用报价货物、资料、技术、服务或其任何一部分时，享有不受限制的无偿使用权，不会产生因第三方提出侵犯其专利权、商标权或其它知识产权而引起的法律或经济纠纷。如</w:t>
      </w:r>
      <w:r>
        <w:rPr>
          <w:rFonts w:hint="eastAsia" w:ascii="宋体" w:hAnsi="宋体"/>
          <w:sz w:val="24"/>
          <w:highlight w:val="none"/>
        </w:rPr>
        <w:t>供应商</w:t>
      </w:r>
      <w:r>
        <w:rPr>
          <w:rFonts w:hint="eastAsia" w:ascii="宋体" w:hAnsi="宋体"/>
          <w:sz w:val="24"/>
          <w:highlight w:val="none"/>
          <w:lang w:val="en-GB"/>
        </w:rPr>
        <w:t>不拥有相应的知识产权，则应由</w:t>
      </w:r>
      <w:r>
        <w:rPr>
          <w:rFonts w:hint="eastAsia" w:ascii="宋体" w:hAnsi="宋体"/>
          <w:sz w:val="24"/>
          <w:highlight w:val="none"/>
        </w:rPr>
        <w:t>供应商</w:t>
      </w:r>
      <w:r>
        <w:rPr>
          <w:rFonts w:hint="eastAsia" w:ascii="宋体" w:hAnsi="宋体"/>
          <w:sz w:val="24"/>
          <w:highlight w:val="none"/>
          <w:lang w:val="en-GB"/>
        </w:rPr>
        <w:t>负责获得并提供给采购人使用，其报价中必须包括合法获取该知识产权的一切相关费用，如</w:t>
      </w:r>
      <w:r>
        <w:rPr>
          <w:rFonts w:hint="eastAsia" w:ascii="宋体" w:hAnsi="宋体"/>
          <w:sz w:val="24"/>
          <w:highlight w:val="none"/>
        </w:rPr>
        <w:t>供应商</w:t>
      </w:r>
      <w:r>
        <w:rPr>
          <w:rFonts w:hint="eastAsia" w:ascii="宋体" w:hAnsi="宋体"/>
          <w:sz w:val="24"/>
          <w:highlight w:val="none"/>
          <w:lang w:val="en-GB"/>
        </w:rPr>
        <w:t>没有单独列出的，视为已包含在相应报价中</w:t>
      </w:r>
      <w:r>
        <w:rPr>
          <w:rFonts w:hint="eastAsia" w:ascii="宋体" w:hAnsi="宋体"/>
          <w:sz w:val="24"/>
          <w:highlight w:val="none"/>
        </w:rPr>
        <w:t>。一旦使用供应商提供的产品或服务，采购人不再</w:t>
      </w:r>
      <w:r>
        <w:rPr>
          <w:rFonts w:hint="eastAsia" w:ascii="宋体" w:hAnsi="宋体"/>
          <w:sz w:val="24"/>
          <w:highlight w:val="none"/>
          <w:lang w:val="en-GB"/>
        </w:rPr>
        <w:t>承担第三方提出侵犯其专利权、商标权或其它知识产权而引起的法律或经济纠纷，</w:t>
      </w:r>
      <w:r>
        <w:rPr>
          <w:rFonts w:hint="eastAsia" w:ascii="宋体" w:hAnsi="宋体"/>
          <w:sz w:val="24"/>
          <w:highlight w:val="none"/>
        </w:rPr>
        <w:t>以上法律或经济纠纷由供应商承担。</w:t>
      </w:r>
    </w:p>
    <w:p>
      <w:pPr>
        <w:spacing w:line="360" w:lineRule="auto"/>
        <w:ind w:firstLine="482" w:firstLineChars="200"/>
        <w:rPr>
          <w:rFonts w:ascii="宋体" w:hAnsi="宋体"/>
          <w:b/>
          <w:bCs/>
          <w:sz w:val="24"/>
          <w:highlight w:val="none"/>
        </w:rPr>
      </w:pPr>
      <w:r>
        <w:rPr>
          <w:rFonts w:hint="eastAsia" w:ascii="宋体" w:hAnsi="宋体"/>
          <w:b/>
          <w:bCs/>
          <w:sz w:val="24"/>
          <w:highlight w:val="none"/>
        </w:rPr>
        <w:t>3.</w:t>
      </w:r>
      <w:r>
        <w:rPr>
          <w:rFonts w:hint="eastAsia" w:ascii="宋体" w:hAnsi="宋体"/>
          <w:b/>
          <w:bCs/>
          <w:sz w:val="24"/>
          <w:highlight w:val="none"/>
          <w:lang w:eastAsia="zh-CN"/>
        </w:rPr>
        <w:t>磋商</w:t>
      </w:r>
      <w:r>
        <w:rPr>
          <w:rFonts w:hint="eastAsia" w:ascii="宋体" w:hAnsi="宋体"/>
          <w:b/>
          <w:bCs/>
          <w:sz w:val="24"/>
          <w:highlight w:val="none"/>
        </w:rPr>
        <w:t>费用</w:t>
      </w:r>
    </w:p>
    <w:p>
      <w:pPr>
        <w:spacing w:line="360" w:lineRule="auto"/>
        <w:ind w:firstLine="480" w:firstLineChars="200"/>
        <w:rPr>
          <w:rFonts w:ascii="宋体" w:hAnsi="宋体"/>
          <w:sz w:val="24"/>
          <w:highlight w:val="none"/>
        </w:rPr>
      </w:pPr>
      <w:r>
        <w:rPr>
          <w:rFonts w:hint="eastAsia" w:ascii="宋体" w:hAnsi="宋体"/>
          <w:sz w:val="24"/>
          <w:highlight w:val="none"/>
        </w:rPr>
        <w:t>3.1供应商应承担所有与准备和参加</w:t>
      </w:r>
      <w:r>
        <w:rPr>
          <w:rFonts w:hint="eastAsia" w:ascii="宋体" w:hAnsi="宋体"/>
          <w:sz w:val="24"/>
          <w:highlight w:val="none"/>
          <w:lang w:eastAsia="zh-CN"/>
        </w:rPr>
        <w:t>磋商</w:t>
      </w:r>
      <w:r>
        <w:rPr>
          <w:rFonts w:hint="eastAsia" w:ascii="宋体" w:hAnsi="宋体"/>
          <w:sz w:val="24"/>
          <w:highlight w:val="none"/>
        </w:rPr>
        <w:t>有关的费用。不论磋商的结果如何，采购人和采购代理机构均无义务和责任承担这些费用。</w:t>
      </w:r>
      <w:bookmarkEnd w:id="75"/>
    </w:p>
    <w:p>
      <w:pPr>
        <w:spacing w:line="360" w:lineRule="auto"/>
        <w:jc w:val="center"/>
        <w:outlineLvl w:val="9"/>
        <w:rPr>
          <w:rFonts w:ascii="黑体" w:hAnsi="黑体" w:eastAsia="黑体" w:cs="黑体"/>
          <w:b/>
          <w:sz w:val="24"/>
          <w:highlight w:val="none"/>
        </w:rPr>
      </w:pPr>
    </w:p>
    <w:p>
      <w:pPr>
        <w:spacing w:line="360" w:lineRule="auto"/>
        <w:ind w:firstLine="481"/>
        <w:jc w:val="left"/>
        <w:outlineLvl w:val="1"/>
        <w:rPr>
          <w:rFonts w:ascii="黑体" w:hAnsi="黑体" w:eastAsia="黑体" w:cs="黑体"/>
          <w:b/>
          <w:sz w:val="24"/>
          <w:highlight w:val="none"/>
        </w:rPr>
      </w:pPr>
      <w:bookmarkStart w:id="76" w:name="_Toc5008"/>
      <w:bookmarkStart w:id="77" w:name="_Toc29396"/>
      <w:r>
        <w:rPr>
          <w:rFonts w:hint="eastAsia" w:ascii="黑体" w:hAnsi="黑体" w:eastAsia="黑体" w:cs="黑体"/>
          <w:b/>
          <w:sz w:val="24"/>
          <w:highlight w:val="none"/>
        </w:rPr>
        <w:t>二、磋商文件</w:t>
      </w:r>
      <w:bookmarkEnd w:id="76"/>
      <w:bookmarkEnd w:id="77"/>
    </w:p>
    <w:p>
      <w:pPr>
        <w:spacing w:line="360" w:lineRule="auto"/>
        <w:ind w:firstLine="482" w:firstLineChars="200"/>
        <w:rPr>
          <w:rFonts w:ascii="宋体" w:hAnsi="宋体"/>
          <w:b/>
          <w:bCs/>
          <w:sz w:val="24"/>
          <w:highlight w:val="none"/>
        </w:rPr>
      </w:pPr>
      <w:r>
        <w:rPr>
          <w:rFonts w:hint="eastAsia" w:ascii="宋体" w:hAnsi="宋体"/>
          <w:b/>
          <w:bCs/>
          <w:sz w:val="24"/>
          <w:highlight w:val="none"/>
        </w:rPr>
        <w:t>4.</w:t>
      </w:r>
      <w:bookmarkStart w:id="78" w:name="OLE_LINK45"/>
      <w:r>
        <w:rPr>
          <w:rFonts w:hint="eastAsia" w:ascii="宋体" w:hAnsi="宋体"/>
          <w:b/>
          <w:bCs/>
          <w:sz w:val="24"/>
          <w:highlight w:val="none"/>
        </w:rPr>
        <w:t>磋商文件的</w:t>
      </w:r>
      <w:bookmarkEnd w:id="78"/>
      <w:r>
        <w:rPr>
          <w:rFonts w:hint="eastAsia" w:ascii="宋体" w:hAnsi="宋体"/>
          <w:b/>
          <w:bCs/>
          <w:sz w:val="24"/>
          <w:highlight w:val="none"/>
        </w:rPr>
        <w:t>构成</w:t>
      </w:r>
    </w:p>
    <w:p>
      <w:pPr>
        <w:spacing w:line="360" w:lineRule="auto"/>
        <w:ind w:firstLine="480" w:firstLineChars="200"/>
        <w:rPr>
          <w:rFonts w:ascii="宋体" w:hAnsi="宋体"/>
          <w:sz w:val="24"/>
          <w:highlight w:val="none"/>
        </w:rPr>
      </w:pPr>
      <w:r>
        <w:rPr>
          <w:rFonts w:hint="eastAsia" w:ascii="宋体" w:hAnsi="宋体"/>
          <w:sz w:val="24"/>
          <w:highlight w:val="none"/>
        </w:rPr>
        <w:t>4.1磋商文件由下列文件以及在</w:t>
      </w:r>
      <w:r>
        <w:rPr>
          <w:rFonts w:hint="eastAsia" w:ascii="宋体" w:hAnsi="宋体"/>
          <w:sz w:val="24"/>
          <w:highlight w:val="none"/>
          <w:lang w:val="en-US" w:eastAsia="zh-CN"/>
        </w:rPr>
        <w:t>采购</w:t>
      </w:r>
      <w:r>
        <w:rPr>
          <w:rFonts w:hint="eastAsia" w:ascii="宋体" w:hAnsi="宋体"/>
          <w:sz w:val="24"/>
          <w:highlight w:val="none"/>
        </w:rPr>
        <w:t>过程中发出的澄清及变更文件组成：</w:t>
      </w:r>
    </w:p>
    <w:p>
      <w:pPr>
        <w:spacing w:line="360" w:lineRule="auto"/>
        <w:ind w:firstLine="480" w:firstLineChars="200"/>
        <w:rPr>
          <w:rFonts w:hint="eastAsia" w:ascii="宋体" w:hAnsi="宋体" w:eastAsia="宋体"/>
          <w:sz w:val="24"/>
          <w:highlight w:val="none"/>
          <w:lang w:eastAsia="zh-CN"/>
        </w:rPr>
      </w:pPr>
      <w:r>
        <w:rPr>
          <w:rFonts w:hint="eastAsia" w:ascii="宋体" w:hAnsi="宋体"/>
          <w:sz w:val="24"/>
          <w:highlight w:val="none"/>
        </w:rPr>
        <w:t>4.1.1</w:t>
      </w:r>
      <w:r>
        <w:rPr>
          <w:rFonts w:hint="eastAsia" w:ascii="宋体" w:hAnsi="宋体"/>
          <w:sz w:val="24"/>
          <w:highlight w:val="none"/>
          <w:lang w:eastAsia="zh-CN"/>
        </w:rPr>
        <w:t>磋商邀请函</w:t>
      </w:r>
    </w:p>
    <w:p>
      <w:pPr>
        <w:spacing w:line="360" w:lineRule="auto"/>
        <w:ind w:firstLine="480" w:firstLineChars="200"/>
        <w:rPr>
          <w:rFonts w:ascii="宋体" w:hAnsi="宋体"/>
          <w:sz w:val="24"/>
          <w:highlight w:val="none"/>
        </w:rPr>
      </w:pPr>
      <w:r>
        <w:rPr>
          <w:rFonts w:hint="eastAsia" w:ascii="宋体" w:hAnsi="宋体"/>
          <w:sz w:val="24"/>
          <w:highlight w:val="none"/>
        </w:rPr>
        <w:t>4.1.2用户需求书</w:t>
      </w:r>
    </w:p>
    <w:p>
      <w:pPr>
        <w:spacing w:line="360" w:lineRule="auto"/>
        <w:ind w:firstLine="480" w:firstLineChars="200"/>
        <w:rPr>
          <w:rFonts w:ascii="宋体" w:hAnsi="宋体"/>
          <w:sz w:val="24"/>
          <w:highlight w:val="none"/>
        </w:rPr>
      </w:pPr>
      <w:r>
        <w:rPr>
          <w:rFonts w:hint="eastAsia" w:ascii="宋体" w:hAnsi="宋体"/>
          <w:sz w:val="24"/>
          <w:highlight w:val="none"/>
        </w:rPr>
        <w:t>4.1.3供应商须知</w:t>
      </w:r>
    </w:p>
    <w:p>
      <w:pPr>
        <w:spacing w:line="360" w:lineRule="auto"/>
        <w:ind w:firstLine="480" w:firstLineChars="200"/>
        <w:rPr>
          <w:rFonts w:ascii="宋体" w:hAnsi="宋体"/>
          <w:sz w:val="24"/>
          <w:highlight w:val="none"/>
        </w:rPr>
      </w:pPr>
      <w:r>
        <w:rPr>
          <w:rFonts w:hint="eastAsia" w:ascii="宋体" w:hAnsi="宋体"/>
          <w:sz w:val="24"/>
          <w:highlight w:val="none"/>
        </w:rPr>
        <w:t>4.1.4磋商、评审、成交</w:t>
      </w:r>
    </w:p>
    <w:p>
      <w:pPr>
        <w:spacing w:line="360" w:lineRule="auto"/>
        <w:ind w:firstLine="480" w:firstLineChars="200"/>
        <w:rPr>
          <w:rFonts w:ascii="宋体" w:hAnsi="宋体"/>
          <w:sz w:val="24"/>
          <w:highlight w:val="none"/>
        </w:rPr>
      </w:pPr>
      <w:r>
        <w:rPr>
          <w:rFonts w:hint="eastAsia" w:ascii="宋体" w:hAnsi="宋体"/>
          <w:sz w:val="24"/>
          <w:highlight w:val="none"/>
        </w:rPr>
        <w:t>4.1.5政府采购合同格式</w:t>
      </w:r>
    </w:p>
    <w:p>
      <w:pPr>
        <w:spacing w:line="360" w:lineRule="auto"/>
        <w:ind w:firstLine="480" w:firstLineChars="200"/>
        <w:rPr>
          <w:rFonts w:ascii="宋体" w:hAnsi="宋体"/>
          <w:sz w:val="24"/>
          <w:highlight w:val="none"/>
        </w:rPr>
      </w:pPr>
      <w:r>
        <w:rPr>
          <w:rFonts w:hint="eastAsia" w:ascii="宋体" w:hAnsi="宋体"/>
          <w:sz w:val="24"/>
          <w:highlight w:val="none"/>
        </w:rPr>
        <w:t xml:space="preserve">4.1.6响应文件格式 </w:t>
      </w:r>
    </w:p>
    <w:p>
      <w:pPr>
        <w:spacing w:line="360" w:lineRule="auto"/>
        <w:ind w:firstLine="480" w:firstLineChars="200"/>
        <w:rPr>
          <w:rFonts w:ascii="宋体" w:hAnsi="宋体"/>
          <w:sz w:val="24"/>
          <w:highlight w:val="none"/>
        </w:rPr>
      </w:pPr>
      <w:r>
        <w:rPr>
          <w:rFonts w:hint="eastAsia" w:ascii="宋体" w:hAnsi="宋体"/>
          <w:sz w:val="24"/>
          <w:highlight w:val="none"/>
        </w:rPr>
        <w:t>4.1.7在磋商过程中由采购代理机构发出的澄清及变更文件等。</w:t>
      </w:r>
    </w:p>
    <w:p>
      <w:pPr>
        <w:spacing w:line="360" w:lineRule="auto"/>
        <w:ind w:firstLine="482" w:firstLineChars="200"/>
        <w:rPr>
          <w:rFonts w:ascii="宋体" w:hAnsi="宋体"/>
          <w:b/>
          <w:bCs/>
          <w:sz w:val="24"/>
          <w:highlight w:val="none"/>
        </w:rPr>
      </w:pPr>
      <w:r>
        <w:rPr>
          <w:rFonts w:hint="eastAsia" w:ascii="宋体" w:hAnsi="宋体"/>
          <w:b/>
          <w:bCs/>
          <w:sz w:val="24"/>
          <w:highlight w:val="none"/>
        </w:rPr>
        <w:t>5.磋商文件的澄清</w:t>
      </w:r>
    </w:p>
    <w:p>
      <w:pPr>
        <w:spacing w:line="360" w:lineRule="auto"/>
        <w:ind w:firstLine="480" w:firstLineChars="200"/>
        <w:rPr>
          <w:rFonts w:ascii="宋体" w:hAnsi="宋体"/>
          <w:sz w:val="24"/>
          <w:highlight w:val="none"/>
        </w:rPr>
      </w:pPr>
      <w:r>
        <w:rPr>
          <w:rFonts w:hint="eastAsia" w:ascii="宋体" w:hAnsi="宋体"/>
          <w:sz w:val="24"/>
          <w:highlight w:val="none"/>
        </w:rPr>
        <w:t>5.1在响应截止期前，采购单位有权根据需求对磋商文件进行必要的澄清，澄清文件将以书面形式通知每一个购买磋商文件的供应商。</w:t>
      </w:r>
    </w:p>
    <w:p>
      <w:pPr>
        <w:spacing w:line="360" w:lineRule="auto"/>
        <w:ind w:firstLine="480" w:firstLineChars="200"/>
        <w:rPr>
          <w:rFonts w:ascii="宋体" w:hAnsi="宋体"/>
          <w:sz w:val="24"/>
          <w:highlight w:val="none"/>
        </w:rPr>
      </w:pPr>
      <w:r>
        <w:rPr>
          <w:rFonts w:hint="eastAsia" w:ascii="宋体" w:hAnsi="宋体"/>
          <w:sz w:val="24"/>
          <w:highlight w:val="none"/>
        </w:rPr>
        <w:t>该澄清的内容为磋商文件组成部分。</w:t>
      </w:r>
    </w:p>
    <w:p>
      <w:pPr>
        <w:spacing w:line="360" w:lineRule="auto"/>
        <w:ind w:firstLine="482" w:firstLineChars="200"/>
        <w:rPr>
          <w:rFonts w:ascii="宋体" w:hAnsi="宋体"/>
          <w:b/>
          <w:bCs/>
          <w:sz w:val="24"/>
          <w:highlight w:val="none"/>
        </w:rPr>
      </w:pPr>
      <w:r>
        <w:rPr>
          <w:rFonts w:hint="eastAsia" w:ascii="宋体" w:hAnsi="宋体"/>
          <w:b/>
          <w:bCs/>
          <w:sz w:val="24"/>
          <w:highlight w:val="none"/>
        </w:rPr>
        <w:t>6.磋商文件的修改</w:t>
      </w:r>
    </w:p>
    <w:p>
      <w:pPr>
        <w:spacing w:line="360" w:lineRule="auto"/>
        <w:ind w:firstLine="480" w:firstLineChars="200"/>
        <w:rPr>
          <w:rFonts w:ascii="宋体" w:hAnsi="宋体"/>
          <w:sz w:val="24"/>
          <w:highlight w:val="none"/>
        </w:rPr>
      </w:pPr>
      <w:r>
        <w:rPr>
          <w:rFonts w:hint="eastAsia" w:ascii="宋体" w:hAnsi="宋体"/>
          <w:sz w:val="24"/>
          <w:highlight w:val="none"/>
        </w:rPr>
        <w:t>6.1在响应截止期前，采购单位有权根据需求对磋商文件进行必要的修改，对磋商文件的修改将以变更公告形式在陕西省政府采购网上发布，并将以书面形式通知每一个购买磋商文件的供应商。</w:t>
      </w:r>
    </w:p>
    <w:p>
      <w:pPr>
        <w:spacing w:line="360" w:lineRule="auto"/>
        <w:ind w:firstLine="480" w:firstLineChars="200"/>
        <w:rPr>
          <w:rFonts w:ascii="宋体" w:hAnsi="宋体"/>
          <w:sz w:val="24"/>
          <w:highlight w:val="none"/>
        </w:rPr>
      </w:pPr>
      <w:r>
        <w:rPr>
          <w:rFonts w:hint="eastAsia" w:ascii="宋体" w:hAnsi="宋体"/>
          <w:sz w:val="24"/>
          <w:highlight w:val="none"/>
        </w:rPr>
        <w:t>该修改的内容为磋商文件组成部分。</w:t>
      </w:r>
    </w:p>
    <w:p>
      <w:pPr>
        <w:spacing w:line="360" w:lineRule="auto"/>
        <w:ind w:firstLine="480" w:firstLineChars="200"/>
        <w:rPr>
          <w:rFonts w:ascii="宋体" w:hAnsi="宋体"/>
          <w:sz w:val="24"/>
          <w:highlight w:val="none"/>
        </w:rPr>
      </w:pPr>
      <w:r>
        <w:rPr>
          <w:rFonts w:hint="eastAsia" w:ascii="宋体" w:hAnsi="宋体"/>
          <w:sz w:val="24"/>
          <w:highlight w:val="none"/>
        </w:rPr>
        <w:t>6.2为使供应商准备响应时有充分时间对磋商文件的修改部分进行研究，采购单位有权适当延长响应截止期。</w:t>
      </w:r>
    </w:p>
    <w:p>
      <w:pPr>
        <w:spacing w:line="360" w:lineRule="auto"/>
        <w:ind w:firstLine="480" w:firstLineChars="200"/>
        <w:rPr>
          <w:rFonts w:ascii="宋体" w:hAnsi="宋体"/>
          <w:sz w:val="24"/>
          <w:highlight w:val="none"/>
        </w:rPr>
      </w:pPr>
      <w:r>
        <w:rPr>
          <w:rFonts w:hint="eastAsia" w:ascii="宋体" w:hAnsi="宋体"/>
          <w:sz w:val="24"/>
          <w:highlight w:val="none"/>
        </w:rPr>
        <w:t>延期公告将以6.1所述方式通知每一个购买磋商文件的供应商。</w:t>
      </w:r>
    </w:p>
    <w:p>
      <w:pPr>
        <w:spacing w:line="360" w:lineRule="auto"/>
        <w:ind w:firstLine="480" w:firstLineChars="200"/>
        <w:rPr>
          <w:rFonts w:ascii="宋体" w:hAnsi="宋体"/>
          <w:sz w:val="24"/>
          <w:highlight w:val="none"/>
        </w:rPr>
      </w:pPr>
      <w:r>
        <w:rPr>
          <w:rFonts w:hint="eastAsia" w:ascii="宋体" w:hAnsi="宋体"/>
          <w:sz w:val="24"/>
          <w:highlight w:val="none"/>
        </w:rPr>
        <w:t>6.3供应商在收到上述通知后，应在通知规定的时间内向采购代理机构回函确认。</w:t>
      </w:r>
    </w:p>
    <w:p>
      <w:pPr>
        <w:spacing w:line="360" w:lineRule="auto"/>
        <w:ind w:firstLine="482" w:firstLineChars="200"/>
        <w:rPr>
          <w:rFonts w:ascii="宋体" w:hAnsi="宋体"/>
          <w:b/>
          <w:bCs/>
          <w:sz w:val="24"/>
          <w:highlight w:val="none"/>
        </w:rPr>
      </w:pPr>
      <w:bookmarkStart w:id="79" w:name="_Toc217446041"/>
      <w:bookmarkStart w:id="80" w:name="_Toc208848971"/>
      <w:r>
        <w:rPr>
          <w:rFonts w:hint="eastAsia" w:ascii="宋体" w:hAnsi="宋体"/>
          <w:b/>
          <w:bCs/>
          <w:sz w:val="24"/>
          <w:highlight w:val="none"/>
        </w:rPr>
        <w:t>7.答疑会和现场考察</w:t>
      </w:r>
      <w:bookmarkEnd w:id="79"/>
      <w:bookmarkEnd w:id="80"/>
    </w:p>
    <w:p>
      <w:pPr>
        <w:spacing w:line="360" w:lineRule="auto"/>
        <w:ind w:firstLine="480" w:firstLineChars="200"/>
        <w:rPr>
          <w:rFonts w:ascii="宋体" w:hAnsi="宋体"/>
          <w:sz w:val="24"/>
          <w:highlight w:val="none"/>
        </w:rPr>
      </w:pPr>
      <w:r>
        <w:rPr>
          <w:rFonts w:hint="eastAsia" w:ascii="宋体" w:hAnsi="宋体"/>
          <w:sz w:val="24"/>
          <w:highlight w:val="none"/>
        </w:rPr>
        <w:t>7.1根据采购项目特点或具体情况，采购单位认为有必要，可以在磋商文件提供期限截止后，组织已获取磋商文件的潜在供应商现场考察或者召开开标前答疑会。</w:t>
      </w:r>
    </w:p>
    <w:p>
      <w:pPr>
        <w:spacing w:line="360" w:lineRule="auto"/>
        <w:ind w:firstLine="480" w:firstLineChars="200"/>
        <w:rPr>
          <w:rFonts w:ascii="宋体" w:hAnsi="宋体"/>
          <w:sz w:val="24"/>
          <w:highlight w:val="none"/>
        </w:rPr>
      </w:pPr>
      <w:r>
        <w:rPr>
          <w:rFonts w:hint="eastAsia" w:ascii="宋体" w:hAnsi="宋体"/>
          <w:sz w:val="24"/>
          <w:highlight w:val="none"/>
        </w:rPr>
        <w:t>如需组织现场考察或者召开答疑会的，采购单位将以书面形式通知所有获取磋商文件的潜在供应商参加。</w:t>
      </w:r>
    </w:p>
    <w:p>
      <w:pPr>
        <w:spacing w:line="360" w:lineRule="auto"/>
        <w:ind w:firstLine="480" w:firstLineChars="200"/>
        <w:rPr>
          <w:rFonts w:ascii="宋体" w:hAnsi="宋体"/>
          <w:sz w:val="24"/>
          <w:highlight w:val="none"/>
        </w:rPr>
      </w:pPr>
      <w:r>
        <w:rPr>
          <w:rFonts w:hint="eastAsia" w:ascii="宋体" w:hAnsi="宋体"/>
          <w:sz w:val="24"/>
          <w:highlight w:val="none"/>
        </w:rPr>
        <w:t>7.2供应商考察现场所发生的一切费用由供应商自己承担。</w:t>
      </w:r>
    </w:p>
    <w:p>
      <w:pPr>
        <w:spacing w:line="360" w:lineRule="auto"/>
        <w:ind w:firstLine="482" w:firstLineChars="200"/>
        <w:rPr>
          <w:rFonts w:ascii="宋体" w:hAnsi="宋体"/>
          <w:b/>
          <w:bCs/>
          <w:sz w:val="24"/>
          <w:highlight w:val="none"/>
        </w:rPr>
      </w:pPr>
      <w:r>
        <w:rPr>
          <w:rFonts w:hint="eastAsia" w:ascii="宋体" w:hAnsi="宋体"/>
          <w:b/>
          <w:bCs/>
          <w:sz w:val="24"/>
          <w:highlight w:val="none"/>
        </w:rPr>
        <w:t>8.磋商文件的解释权归属</w:t>
      </w:r>
    </w:p>
    <w:p>
      <w:pPr>
        <w:spacing w:line="360" w:lineRule="auto"/>
        <w:ind w:firstLine="480" w:firstLineChars="200"/>
        <w:rPr>
          <w:rFonts w:ascii="宋体" w:hAnsi="宋体"/>
          <w:sz w:val="24"/>
          <w:highlight w:val="none"/>
        </w:rPr>
      </w:pPr>
      <w:r>
        <w:rPr>
          <w:rFonts w:hint="eastAsia" w:ascii="宋体" w:hAnsi="宋体"/>
          <w:sz w:val="24"/>
          <w:highlight w:val="none"/>
        </w:rPr>
        <w:t>本磋商文件的解释权归采购代理机构。</w:t>
      </w:r>
    </w:p>
    <w:p>
      <w:pPr>
        <w:spacing w:line="360" w:lineRule="auto"/>
        <w:ind w:firstLine="480" w:firstLineChars="200"/>
        <w:rPr>
          <w:rFonts w:ascii="宋体" w:hAnsi="宋体"/>
          <w:sz w:val="24"/>
          <w:highlight w:val="none"/>
        </w:rPr>
      </w:pPr>
    </w:p>
    <w:p>
      <w:pPr>
        <w:spacing w:line="360" w:lineRule="auto"/>
        <w:ind w:firstLine="481"/>
        <w:jc w:val="left"/>
        <w:outlineLvl w:val="1"/>
        <w:rPr>
          <w:rFonts w:ascii="黑体" w:hAnsi="黑体" w:eastAsia="黑体" w:cs="黑体"/>
          <w:b/>
          <w:sz w:val="24"/>
          <w:highlight w:val="none"/>
        </w:rPr>
      </w:pPr>
      <w:bookmarkStart w:id="81" w:name="_Toc31824"/>
      <w:bookmarkStart w:id="82" w:name="_Toc18767"/>
      <w:bookmarkStart w:id="83" w:name="_Toc17031"/>
      <w:r>
        <w:rPr>
          <w:rFonts w:hint="eastAsia" w:ascii="黑体" w:hAnsi="黑体" w:eastAsia="黑体" w:cs="黑体"/>
          <w:b/>
          <w:sz w:val="24"/>
          <w:highlight w:val="none"/>
        </w:rPr>
        <w:t>三、响应文件的编制</w:t>
      </w:r>
      <w:bookmarkEnd w:id="81"/>
      <w:bookmarkEnd w:id="82"/>
      <w:bookmarkEnd w:id="83"/>
    </w:p>
    <w:p>
      <w:pPr>
        <w:spacing w:line="360" w:lineRule="auto"/>
        <w:ind w:firstLine="482" w:firstLineChars="200"/>
        <w:rPr>
          <w:rFonts w:ascii="宋体" w:hAnsi="宋体"/>
          <w:b/>
          <w:sz w:val="24"/>
          <w:highlight w:val="none"/>
        </w:rPr>
      </w:pPr>
      <w:r>
        <w:rPr>
          <w:rFonts w:hint="eastAsia" w:ascii="宋体" w:hAnsi="宋体"/>
          <w:b/>
          <w:sz w:val="24"/>
          <w:highlight w:val="none"/>
        </w:rPr>
        <w:t>9.响应文件的编制要求</w:t>
      </w:r>
    </w:p>
    <w:p>
      <w:pPr>
        <w:spacing w:line="360" w:lineRule="auto"/>
        <w:ind w:firstLine="480" w:firstLineChars="200"/>
        <w:rPr>
          <w:rFonts w:ascii="宋体" w:hAnsi="宋体"/>
          <w:sz w:val="24"/>
          <w:highlight w:val="none"/>
        </w:rPr>
      </w:pPr>
      <w:r>
        <w:rPr>
          <w:rFonts w:hint="eastAsia" w:ascii="宋体" w:hAnsi="宋体"/>
          <w:sz w:val="24"/>
          <w:highlight w:val="none"/>
        </w:rPr>
        <w:t>9.1响应文件的构成应符合法律法规及磋商文件的要求。</w:t>
      </w:r>
    </w:p>
    <w:p>
      <w:pPr>
        <w:spacing w:line="360" w:lineRule="auto"/>
        <w:ind w:firstLine="480" w:firstLineChars="200"/>
        <w:rPr>
          <w:rFonts w:ascii="宋体" w:hAnsi="宋体"/>
          <w:sz w:val="24"/>
          <w:highlight w:val="none"/>
        </w:rPr>
      </w:pPr>
      <w:bookmarkStart w:id="84" w:name="OLE_LINK46"/>
      <w:r>
        <w:rPr>
          <w:rFonts w:hint="eastAsia" w:ascii="宋体" w:hAnsi="宋体"/>
          <w:sz w:val="24"/>
          <w:highlight w:val="none"/>
        </w:rPr>
        <w:t>9.2供应商应认真阅读、并充分理解磋商文件的全部内容（包括所有的补充、修改内容、重要事项、格式、条款和技术规范、参数及要求等），并应完整、真实、准确的填写磋商文件中规定的所有内容。供应商没有按照磋商文件要求提交全部资料，或者响应没有对磋商文件在各方面都作出实质性响应是供应商的风险，有可能导致其响应被拒绝，或被认定为无效响应或被确定为响应无效。</w:t>
      </w:r>
    </w:p>
    <w:p>
      <w:pPr>
        <w:spacing w:line="360" w:lineRule="auto"/>
        <w:ind w:firstLine="480" w:firstLineChars="200"/>
        <w:rPr>
          <w:rFonts w:ascii="宋体" w:hAnsi="宋体"/>
          <w:sz w:val="24"/>
          <w:highlight w:val="none"/>
        </w:rPr>
      </w:pPr>
      <w:r>
        <w:rPr>
          <w:rFonts w:hint="eastAsia" w:ascii="宋体" w:hAnsi="宋体"/>
          <w:sz w:val="24"/>
          <w:highlight w:val="none"/>
        </w:rPr>
        <w:t>9.3供应商必须对响应文件所提供的全部资料的真实性承担法律责任，并无条件接受采购人或采购代理机构及政府采购监督管理部门等对其中任何资料进行核实的要求。</w:t>
      </w:r>
    </w:p>
    <w:p>
      <w:pPr>
        <w:spacing w:line="360" w:lineRule="auto"/>
        <w:ind w:firstLine="480" w:firstLineChars="200"/>
        <w:rPr>
          <w:rFonts w:ascii="宋体" w:hAnsi="宋体"/>
          <w:sz w:val="24"/>
          <w:highlight w:val="none"/>
        </w:rPr>
      </w:pPr>
      <w:r>
        <w:rPr>
          <w:rFonts w:hint="eastAsia" w:ascii="宋体" w:hAnsi="宋体"/>
          <w:sz w:val="24"/>
          <w:highlight w:val="none"/>
        </w:rPr>
        <w:t>9.4如果因为供应商响应文件填报的内容不详，或没有提供磋商文件中所要求的全部资料及数据，由此造成的后果，其责任由供应商承担。</w:t>
      </w:r>
    </w:p>
    <w:p>
      <w:pPr>
        <w:spacing w:line="360" w:lineRule="auto"/>
        <w:ind w:firstLine="482" w:firstLineChars="200"/>
        <w:rPr>
          <w:rFonts w:ascii="宋体" w:hAnsi="宋体"/>
          <w:b/>
          <w:sz w:val="24"/>
          <w:highlight w:val="none"/>
        </w:rPr>
      </w:pPr>
      <w:r>
        <w:rPr>
          <w:rFonts w:hint="eastAsia" w:ascii="宋体" w:hAnsi="宋体"/>
          <w:b/>
          <w:sz w:val="24"/>
          <w:highlight w:val="none"/>
        </w:rPr>
        <w:t>10.响应的语言及计量单位</w:t>
      </w:r>
    </w:p>
    <w:p>
      <w:pPr>
        <w:spacing w:line="360" w:lineRule="auto"/>
        <w:ind w:firstLine="480" w:firstLineChars="200"/>
        <w:rPr>
          <w:rFonts w:ascii="宋体" w:hAnsi="宋体"/>
          <w:sz w:val="24"/>
          <w:highlight w:val="none"/>
        </w:rPr>
      </w:pPr>
      <w:r>
        <w:rPr>
          <w:rFonts w:hint="eastAsia" w:ascii="宋体" w:hAnsi="宋体"/>
          <w:sz w:val="24"/>
          <w:highlight w:val="none"/>
        </w:rPr>
        <w:t>10.1供应商提交的响应文件以及供应商与采购代理机构就有关响应的所有来往函电均应使用中文。供应商提交的支持文件或印刷的资料可以用另一种语言，但相应内容应附有中文翻译本，两种语言不一致时以中文翻译本为准。</w:t>
      </w:r>
    </w:p>
    <w:p>
      <w:pPr>
        <w:spacing w:line="360" w:lineRule="auto"/>
        <w:ind w:firstLine="480" w:firstLineChars="200"/>
        <w:rPr>
          <w:rFonts w:ascii="宋体" w:hAnsi="宋体"/>
          <w:sz w:val="24"/>
          <w:highlight w:val="none"/>
        </w:rPr>
      </w:pPr>
      <w:r>
        <w:rPr>
          <w:rFonts w:hint="eastAsia" w:ascii="宋体" w:hAnsi="宋体"/>
          <w:sz w:val="24"/>
          <w:highlight w:val="none"/>
        </w:rPr>
        <w:t>10.2除非磋商文件的技术规格中另有规定，供应商在响应文件中及其与采购人和采购代理机构的所有往来文件中的计量单位均应采用中华人民共和国法定计量单位。</w:t>
      </w:r>
    </w:p>
    <w:p>
      <w:pPr>
        <w:spacing w:line="360" w:lineRule="auto"/>
        <w:ind w:firstLine="482" w:firstLineChars="200"/>
        <w:rPr>
          <w:rFonts w:ascii="宋体" w:hAnsi="宋体"/>
          <w:b/>
          <w:sz w:val="24"/>
          <w:highlight w:val="none"/>
        </w:rPr>
      </w:pPr>
      <w:r>
        <w:rPr>
          <w:rFonts w:hint="eastAsia" w:ascii="宋体" w:hAnsi="宋体"/>
          <w:b/>
          <w:sz w:val="24"/>
          <w:highlight w:val="none"/>
        </w:rPr>
        <w:t>11.响应的报价</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11.1磋商报价是供应商响应磋商项目要求的全部工作内容的价格体现，包括完成采购内容所需的直接费、间接费、利润、税金及其它相关的一切费用。供应商在报价时应充分考虑所有可能发生的费用，磋商文件未列明，而供应商认为应当计取的费用均应列入报价中。报价时不论是否计取，采购人均按已计取对待。</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11.2供应商应按照《响应文件格式》中《首次报价一览表》中的相关要求填写需要响应的内容，首次报价超过采购预算或磋商文件规定的最高限价的，按无效响应处理。</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11.3磋商报价采取二轮报价的办法，最终报价作为计算价格分值的依据。供应商应在磋商当天，磋商小组规定的报价时间内，填写最终报价表，签名并递交采购代理机构。</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11.4如采购内容无实质性变更，各供应商的报价应逐次降低，本次报价超过采购预算或磋商文件规定的最高限价的，按无效响应处理；本次报价超过上次报价但未超过采购预算或磋商文件规定的最高限价的，或在规定时间内最终报价未提交、提交不成功的均为无效报价，按无效响应处理。</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“规定时间”由现场工作人员集体确定。供应商最终报价较首次报价降价的，成交后，签订合同时应按照成交价较首次报价的下浮比率修改分项报价表中的相应报价。</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11.6磋商报价货币：人民币；单位：元。</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11.7磋商报价大小写不一致的以大写为准。</w:t>
      </w:r>
    </w:p>
    <w:p>
      <w:pPr>
        <w:spacing w:line="360" w:lineRule="auto"/>
        <w:ind w:firstLine="480" w:firstLineChars="200"/>
        <w:rPr>
          <w:rFonts w:ascii="宋体" w:hAnsi="宋体"/>
          <w:sz w:val="24"/>
          <w:highlight w:val="none"/>
        </w:rPr>
      </w:pPr>
      <w:r>
        <w:rPr>
          <w:rFonts w:hint="eastAsia" w:ascii="宋体" w:hAnsi="宋体"/>
          <w:color w:val="auto"/>
          <w:sz w:val="24"/>
          <w:highlight w:val="none"/>
          <w:lang w:val="en-US" w:eastAsia="zh-CN"/>
        </w:rPr>
        <w:t>11.8因供应商对磋商文件理解不透、误解、疏漏或对市场行情了解不清造成的后果和风险，均由供应商自己负责。</w:t>
      </w:r>
    </w:p>
    <w:p>
      <w:pPr>
        <w:spacing w:line="360" w:lineRule="auto"/>
        <w:ind w:firstLine="482" w:firstLineChars="200"/>
        <w:rPr>
          <w:rFonts w:ascii="宋体" w:hAnsi="宋体"/>
          <w:b/>
          <w:sz w:val="24"/>
          <w:highlight w:val="none"/>
        </w:rPr>
      </w:pPr>
      <w:r>
        <w:rPr>
          <w:rFonts w:hint="eastAsia" w:ascii="宋体" w:hAnsi="宋体"/>
          <w:b/>
          <w:sz w:val="24"/>
          <w:highlight w:val="none"/>
        </w:rPr>
        <w:t>12.响应文件的制作和签署</w:t>
      </w:r>
    </w:p>
    <w:p>
      <w:pPr>
        <w:spacing w:line="360" w:lineRule="auto"/>
        <w:ind w:firstLine="480" w:firstLineChars="200"/>
        <w:rPr>
          <w:rFonts w:ascii="宋体" w:hAnsi="宋体"/>
          <w:sz w:val="24"/>
          <w:highlight w:val="none"/>
          <w:u w:val="single"/>
        </w:rPr>
      </w:pPr>
      <w:r>
        <w:rPr>
          <w:rFonts w:hint="eastAsia" w:ascii="宋体" w:hAnsi="宋体"/>
          <w:sz w:val="24"/>
          <w:highlight w:val="none"/>
          <w:u w:val="single"/>
        </w:rPr>
        <w:t>12.1为倡导节约用纸，规范响应文件编制，文件建议采用双面打印或复印，为避免个别供应商过于追求文件厚度而采用二号等超大号字体、超大字间距及行距等：</w:t>
      </w:r>
    </w:p>
    <w:p>
      <w:pPr>
        <w:spacing w:line="360" w:lineRule="auto"/>
        <w:ind w:firstLine="480" w:firstLineChars="200"/>
        <w:rPr>
          <w:rFonts w:ascii="宋体" w:hAnsi="宋体"/>
          <w:sz w:val="24"/>
          <w:highlight w:val="none"/>
          <w:u w:val="single"/>
        </w:rPr>
      </w:pPr>
      <w:r>
        <w:rPr>
          <w:rFonts w:hint="eastAsia" w:ascii="宋体" w:hAnsi="宋体"/>
          <w:sz w:val="24"/>
          <w:highlight w:val="none"/>
          <w:u w:val="single"/>
        </w:rPr>
        <w:t>1）建议响应文件（除特殊规格的图纸外）统一按照A4规格纸张制作；</w:t>
      </w:r>
    </w:p>
    <w:p>
      <w:pPr>
        <w:spacing w:line="360" w:lineRule="auto"/>
        <w:ind w:firstLine="480" w:firstLineChars="200"/>
        <w:rPr>
          <w:rFonts w:ascii="宋体" w:hAnsi="宋体"/>
          <w:sz w:val="24"/>
          <w:highlight w:val="none"/>
          <w:u w:val="single"/>
        </w:rPr>
      </w:pPr>
      <w:r>
        <w:rPr>
          <w:rFonts w:hint="eastAsia" w:ascii="宋体" w:hAnsi="宋体"/>
          <w:sz w:val="24"/>
          <w:highlight w:val="none"/>
          <w:u w:val="single"/>
        </w:rPr>
        <w:t>2）建议正文字体大小采用小四或不超过四号字体编制、小标题字体大小合理设置；</w:t>
      </w:r>
    </w:p>
    <w:p>
      <w:pPr>
        <w:spacing w:line="360" w:lineRule="auto"/>
        <w:ind w:firstLine="480" w:firstLineChars="200"/>
        <w:rPr>
          <w:rFonts w:ascii="宋体" w:hAnsi="宋体"/>
          <w:sz w:val="24"/>
          <w:highlight w:val="none"/>
          <w:u w:val="single"/>
        </w:rPr>
      </w:pPr>
      <w:r>
        <w:rPr>
          <w:rFonts w:hint="eastAsia" w:ascii="宋体" w:hAnsi="宋体"/>
          <w:sz w:val="24"/>
          <w:highlight w:val="none"/>
          <w:u w:val="single"/>
        </w:rPr>
        <w:t>3）合理设置段落间距，建议正文行距不超过2倍、段前段后不超过1行。</w:t>
      </w:r>
    </w:p>
    <w:p>
      <w:pPr>
        <w:spacing w:line="360" w:lineRule="auto"/>
        <w:ind w:firstLine="480" w:firstLineChars="200"/>
        <w:rPr>
          <w:rFonts w:ascii="宋体" w:hAnsi="宋体"/>
          <w:sz w:val="24"/>
          <w:highlight w:val="none"/>
        </w:rPr>
      </w:pPr>
      <w:r>
        <w:rPr>
          <w:rFonts w:hint="eastAsia" w:ascii="宋体" w:hAnsi="宋体"/>
          <w:sz w:val="24"/>
          <w:highlight w:val="none"/>
        </w:rPr>
        <w:t>12.</w:t>
      </w:r>
      <w:r>
        <w:rPr>
          <w:rFonts w:hint="eastAsia" w:ascii="宋体" w:hAnsi="宋体"/>
          <w:sz w:val="24"/>
          <w:highlight w:val="none"/>
          <w:lang w:val="en-US" w:eastAsia="zh-CN"/>
        </w:rPr>
        <w:t>2</w:t>
      </w:r>
      <w:r>
        <w:rPr>
          <w:rFonts w:hint="eastAsia" w:ascii="宋体" w:hAnsi="宋体"/>
          <w:sz w:val="24"/>
          <w:highlight w:val="none"/>
        </w:rPr>
        <w:t>供应商编写响应文件时，请按照磋商文件提供的相应格式及顺序编排；并应编制目录，逐页标注连续页码，装订成册；不得缺少或留空任何磋商文件要求填写的表格或提交的资料。</w:t>
      </w:r>
    </w:p>
    <w:p>
      <w:pPr>
        <w:spacing w:line="360" w:lineRule="auto"/>
        <w:ind w:firstLine="480" w:firstLineChars="200"/>
        <w:rPr>
          <w:rFonts w:ascii="宋体" w:hAnsi="宋体"/>
          <w:sz w:val="24"/>
          <w:highlight w:val="none"/>
        </w:rPr>
      </w:pPr>
      <w:r>
        <w:rPr>
          <w:rFonts w:hint="eastAsia" w:ascii="宋体" w:hAnsi="宋体"/>
          <w:sz w:val="24"/>
          <w:highlight w:val="none"/>
        </w:rPr>
        <w:t>12.</w:t>
      </w:r>
      <w:r>
        <w:rPr>
          <w:rFonts w:hint="eastAsia" w:ascii="宋体" w:hAnsi="宋体"/>
          <w:sz w:val="24"/>
          <w:highlight w:val="none"/>
          <w:lang w:val="en-US" w:eastAsia="zh-CN"/>
        </w:rPr>
        <w:t>3</w:t>
      </w:r>
      <w:r>
        <w:rPr>
          <w:rFonts w:hint="eastAsia" w:ascii="宋体" w:hAnsi="宋体"/>
          <w:sz w:val="24"/>
          <w:highlight w:val="none"/>
        </w:rPr>
        <w:t>响应文件的正本需打印，并由供应商的法定代表人或其授权代表签字，并加盖供应商公章。响应文件的副本可以采用正本的复印件。</w:t>
      </w:r>
    </w:p>
    <w:p>
      <w:pPr>
        <w:spacing w:line="360" w:lineRule="auto"/>
        <w:ind w:firstLine="480" w:firstLineChars="200"/>
        <w:rPr>
          <w:rFonts w:ascii="宋体" w:hAnsi="宋体"/>
          <w:sz w:val="24"/>
          <w:highlight w:val="none"/>
        </w:rPr>
      </w:pPr>
      <w:r>
        <w:rPr>
          <w:rFonts w:hint="eastAsia" w:ascii="宋体" w:hAnsi="宋体"/>
          <w:sz w:val="24"/>
          <w:highlight w:val="none"/>
        </w:rPr>
        <w:t>12.</w:t>
      </w:r>
      <w:r>
        <w:rPr>
          <w:rFonts w:hint="eastAsia" w:ascii="宋体" w:hAnsi="宋体"/>
          <w:sz w:val="24"/>
          <w:highlight w:val="none"/>
          <w:lang w:val="en-US" w:eastAsia="zh-CN"/>
        </w:rPr>
        <w:t>4</w:t>
      </w:r>
      <w:r>
        <w:rPr>
          <w:rFonts w:hint="eastAsia" w:ascii="宋体" w:hAnsi="宋体"/>
          <w:sz w:val="24"/>
          <w:highlight w:val="none"/>
        </w:rPr>
        <w:t>除供应商对响应文件错处作必要修改外，响应文件不得行间插字、涂改和增删，如有修改，必须由供应商的法定代表人或其授权代表在修改处签字并加盖供应商公章后才有效。</w:t>
      </w:r>
    </w:p>
    <w:p>
      <w:pPr>
        <w:spacing w:line="360" w:lineRule="auto"/>
        <w:ind w:firstLine="480" w:firstLineChars="200"/>
        <w:rPr>
          <w:rFonts w:ascii="宋体" w:hAnsi="宋体"/>
          <w:sz w:val="24"/>
          <w:highlight w:val="none"/>
        </w:rPr>
      </w:pPr>
      <w:r>
        <w:rPr>
          <w:rFonts w:hint="eastAsia" w:ascii="宋体" w:hAnsi="宋体"/>
          <w:sz w:val="24"/>
          <w:highlight w:val="none"/>
        </w:rPr>
        <w:t>12.</w:t>
      </w:r>
      <w:r>
        <w:rPr>
          <w:rFonts w:hint="eastAsia" w:ascii="宋体" w:hAnsi="宋体"/>
          <w:sz w:val="24"/>
          <w:highlight w:val="none"/>
          <w:lang w:val="en-US" w:eastAsia="zh-CN"/>
        </w:rPr>
        <w:t>5</w:t>
      </w:r>
      <w:r>
        <w:rPr>
          <w:rFonts w:hint="eastAsia" w:ascii="宋体" w:hAnsi="宋体"/>
          <w:sz w:val="24"/>
          <w:highlight w:val="none"/>
        </w:rPr>
        <w:t>响应文件因表述不清所引起的后果由供应商负责。</w:t>
      </w:r>
    </w:p>
    <w:p>
      <w:pPr>
        <w:spacing w:line="360" w:lineRule="auto"/>
        <w:ind w:firstLine="482" w:firstLineChars="200"/>
        <w:rPr>
          <w:rFonts w:ascii="宋体" w:hAnsi="宋体"/>
          <w:b/>
          <w:bCs/>
          <w:sz w:val="24"/>
          <w:highlight w:val="none"/>
        </w:rPr>
      </w:pPr>
      <w:r>
        <w:rPr>
          <w:rFonts w:hint="eastAsia" w:ascii="宋体" w:hAnsi="宋体"/>
          <w:b/>
          <w:bCs/>
          <w:sz w:val="24"/>
          <w:highlight w:val="none"/>
        </w:rPr>
        <w:t>13.</w:t>
      </w:r>
      <w:bookmarkEnd w:id="84"/>
      <w:r>
        <w:rPr>
          <w:rFonts w:hint="eastAsia" w:ascii="宋体" w:hAnsi="宋体"/>
          <w:b/>
          <w:bCs/>
          <w:sz w:val="24"/>
          <w:highlight w:val="none"/>
        </w:rPr>
        <w:t>磋商保证金</w:t>
      </w:r>
    </w:p>
    <w:p>
      <w:pPr>
        <w:spacing w:line="360" w:lineRule="auto"/>
        <w:ind w:firstLine="480" w:firstLineChars="200"/>
        <w:rPr>
          <w:rFonts w:ascii="宋体" w:hAnsi="宋体"/>
          <w:sz w:val="24"/>
          <w:highlight w:val="none"/>
        </w:rPr>
      </w:pPr>
      <w:r>
        <w:rPr>
          <w:rFonts w:hint="eastAsia" w:ascii="宋体" w:hAnsi="宋体"/>
          <w:sz w:val="24"/>
          <w:highlight w:val="none"/>
        </w:rPr>
        <w:t>13.1本次磋商活动需交纳保证金为：</w:t>
      </w:r>
      <w:r>
        <w:rPr>
          <w:rFonts w:hint="eastAsia" w:ascii="宋体" w:hAnsi="宋体" w:cs="宋体"/>
          <w:b/>
          <w:bCs/>
          <w:sz w:val="24"/>
          <w:szCs w:val="24"/>
          <w:highlight w:val="none"/>
          <w:u w:val="single"/>
          <w:lang w:val="en-US" w:eastAsia="zh-CN"/>
        </w:rPr>
        <w:t>贰万元整（20,000.00元）</w:t>
      </w:r>
    </w:p>
    <w:p>
      <w:pPr>
        <w:spacing w:line="360" w:lineRule="auto"/>
        <w:ind w:firstLine="480" w:firstLineChars="200"/>
        <w:rPr>
          <w:rFonts w:ascii="宋体" w:hAnsi="宋体"/>
          <w:sz w:val="24"/>
          <w:highlight w:val="none"/>
        </w:rPr>
      </w:pPr>
      <w:r>
        <w:rPr>
          <w:rFonts w:hint="eastAsia" w:ascii="宋体" w:hAnsi="宋体"/>
          <w:sz w:val="24"/>
          <w:highlight w:val="none"/>
        </w:rPr>
        <w:t>13.2保证金应为人民币，可采用下列任何一种形式支付：</w:t>
      </w:r>
    </w:p>
    <w:p>
      <w:pPr>
        <w:spacing w:line="360" w:lineRule="auto"/>
        <w:ind w:firstLine="480" w:firstLineChars="200"/>
        <w:rPr>
          <w:rFonts w:ascii="宋体" w:hAnsi="宋体"/>
          <w:sz w:val="24"/>
          <w:highlight w:val="none"/>
        </w:rPr>
      </w:pPr>
      <w:r>
        <w:rPr>
          <w:rFonts w:hint="eastAsia" w:ascii="宋体" w:hAnsi="宋体"/>
          <w:sz w:val="24"/>
          <w:highlight w:val="none"/>
        </w:rPr>
        <w:t xml:space="preserve">  13.2.1银行转账</w:t>
      </w:r>
    </w:p>
    <w:p>
      <w:pPr>
        <w:spacing w:line="360" w:lineRule="auto"/>
        <w:ind w:firstLine="480" w:firstLineChars="200"/>
        <w:rPr>
          <w:rFonts w:hint="eastAsia" w:ascii="宋体" w:hAnsi="宋体"/>
          <w:sz w:val="24"/>
          <w:highlight w:val="none"/>
        </w:rPr>
      </w:pPr>
      <w:r>
        <w:rPr>
          <w:rFonts w:hint="eastAsia" w:ascii="宋体" w:hAnsi="宋体"/>
          <w:sz w:val="24"/>
          <w:highlight w:val="none"/>
        </w:rPr>
        <w:t xml:space="preserve">  13.2.2电汇</w:t>
      </w:r>
    </w:p>
    <w:p>
      <w:pPr>
        <w:spacing w:line="360" w:lineRule="auto"/>
        <w:ind w:firstLine="720" w:firstLineChars="300"/>
        <w:rPr>
          <w:rFonts w:hint="eastAsia" w:ascii="宋体" w:hAnsi="宋体" w:eastAsia="宋体"/>
          <w:sz w:val="24"/>
          <w:highlight w:val="none"/>
          <w:lang w:val="en-US" w:eastAsia="zh-CN"/>
        </w:rPr>
      </w:pPr>
      <w:r>
        <w:rPr>
          <w:rFonts w:hint="eastAsia" w:ascii="宋体" w:hAnsi="宋体"/>
          <w:sz w:val="24"/>
          <w:highlight w:val="none"/>
          <w:lang w:val="en-US" w:eastAsia="zh-CN"/>
        </w:rPr>
        <w:t>13.2.3保函</w:t>
      </w:r>
    </w:p>
    <w:p>
      <w:pPr>
        <w:spacing w:line="360" w:lineRule="auto"/>
        <w:ind w:firstLine="480" w:firstLineChars="200"/>
        <w:rPr>
          <w:rFonts w:ascii="宋体" w:hAnsi="宋体"/>
          <w:sz w:val="24"/>
          <w:highlight w:val="none"/>
        </w:rPr>
      </w:pPr>
      <w:r>
        <w:rPr>
          <w:rFonts w:hint="eastAsia" w:ascii="宋体" w:hAnsi="宋体"/>
          <w:sz w:val="24"/>
          <w:highlight w:val="none"/>
        </w:rPr>
        <w:t>13.3磋商保证金必须在磋商会议前到达采购代理机构指定的账户。</w:t>
      </w:r>
    </w:p>
    <w:p>
      <w:pPr>
        <w:spacing w:line="360" w:lineRule="auto"/>
        <w:ind w:firstLine="482" w:firstLineChars="200"/>
        <w:rPr>
          <w:rFonts w:ascii="宋体" w:hAnsi="宋体"/>
          <w:b/>
          <w:sz w:val="24"/>
          <w:highlight w:val="none"/>
        </w:rPr>
      </w:pPr>
      <w:r>
        <w:rPr>
          <w:rFonts w:hint="eastAsia" w:ascii="宋体" w:hAnsi="宋体"/>
          <w:b/>
          <w:sz w:val="24"/>
          <w:highlight w:val="none"/>
        </w:rPr>
        <w:t xml:space="preserve">  开户名称：陕西德勤招标有限公司</w:t>
      </w:r>
    </w:p>
    <w:p>
      <w:pPr>
        <w:spacing w:line="360" w:lineRule="auto"/>
        <w:ind w:firstLine="482" w:firstLineChars="200"/>
        <w:rPr>
          <w:rFonts w:ascii="宋体" w:hAnsi="宋体"/>
          <w:b/>
          <w:sz w:val="24"/>
          <w:highlight w:val="none"/>
        </w:rPr>
      </w:pPr>
      <w:r>
        <w:rPr>
          <w:rFonts w:hint="eastAsia" w:ascii="宋体" w:hAnsi="宋体"/>
          <w:b/>
          <w:sz w:val="24"/>
          <w:highlight w:val="none"/>
        </w:rPr>
        <w:t xml:space="preserve">  账  号：</w:t>
      </w:r>
      <w:r>
        <w:rPr>
          <w:rFonts w:hint="eastAsia" w:ascii="宋体" w:hAnsi="宋体"/>
          <w:b/>
          <w:sz w:val="24"/>
          <w:highlight w:val="none"/>
          <w:lang w:val="en-US" w:eastAsia="zh-CN"/>
        </w:rPr>
        <w:t>52880188000025295</w:t>
      </w:r>
    </w:p>
    <w:p>
      <w:pPr>
        <w:spacing w:line="360" w:lineRule="auto"/>
        <w:ind w:firstLine="482" w:firstLineChars="200"/>
        <w:rPr>
          <w:rFonts w:hint="eastAsia" w:ascii="宋体" w:hAnsi="宋体" w:eastAsia="宋体"/>
          <w:b/>
          <w:sz w:val="24"/>
          <w:highlight w:val="none"/>
          <w:lang w:eastAsia="zh-CN"/>
        </w:rPr>
      </w:pPr>
      <w:r>
        <w:rPr>
          <w:rFonts w:hint="eastAsia" w:ascii="宋体" w:hAnsi="宋体"/>
          <w:b/>
          <w:sz w:val="24"/>
          <w:highlight w:val="none"/>
        </w:rPr>
        <w:t xml:space="preserve">  开户行：</w:t>
      </w:r>
      <w:r>
        <w:rPr>
          <w:rFonts w:hint="eastAsia" w:ascii="宋体" w:hAnsi="宋体"/>
          <w:b/>
          <w:sz w:val="24"/>
          <w:highlight w:val="none"/>
          <w:lang w:val="en-US" w:eastAsia="zh-CN"/>
        </w:rPr>
        <w:t>光大银行西安丈八东路支行</w:t>
      </w:r>
    </w:p>
    <w:p>
      <w:pPr>
        <w:spacing w:line="360" w:lineRule="auto"/>
        <w:rPr>
          <w:rFonts w:ascii="宋体" w:hAnsi="宋体"/>
          <w:b/>
          <w:sz w:val="24"/>
          <w:highlight w:val="none"/>
          <w:u w:val="single"/>
        </w:rPr>
      </w:pPr>
      <w:r>
        <w:rPr>
          <w:rFonts w:hint="eastAsia" w:ascii="宋体" w:hAnsi="宋体"/>
          <w:b/>
          <w:sz w:val="24"/>
          <w:highlight w:val="none"/>
        </w:rPr>
        <w:t xml:space="preserve">      </w:t>
      </w:r>
      <w:r>
        <w:rPr>
          <w:rFonts w:hint="eastAsia" w:ascii="宋体" w:hAnsi="宋体"/>
          <w:b/>
          <w:sz w:val="24"/>
          <w:highlight w:val="none"/>
          <w:u w:val="single"/>
        </w:rPr>
        <w:t>转账事由：</w:t>
      </w:r>
      <w:r>
        <w:rPr>
          <w:rFonts w:hint="eastAsia" w:ascii="宋体" w:hAnsi="宋体"/>
          <w:b/>
          <w:sz w:val="24"/>
          <w:highlight w:val="none"/>
          <w:u w:val="single"/>
          <w:lang w:eastAsia="zh-CN"/>
        </w:rPr>
        <w:t>DQ-2022091-CS</w:t>
      </w:r>
      <w:r>
        <w:rPr>
          <w:rFonts w:hint="eastAsia" w:ascii="宋体" w:hAnsi="宋体"/>
          <w:b/>
          <w:sz w:val="24"/>
          <w:highlight w:val="none"/>
          <w:u w:val="single"/>
        </w:rPr>
        <w:t>项目磋商保证金</w:t>
      </w:r>
    </w:p>
    <w:p>
      <w:pPr>
        <w:spacing w:line="360" w:lineRule="auto"/>
        <w:ind w:firstLine="482" w:firstLineChars="200"/>
        <w:rPr>
          <w:rFonts w:ascii="宋体" w:hAnsi="宋体"/>
          <w:b/>
          <w:sz w:val="24"/>
          <w:highlight w:val="none"/>
        </w:rPr>
      </w:pPr>
      <w:r>
        <w:rPr>
          <w:rFonts w:hint="eastAsia" w:ascii="宋体" w:hAnsi="宋体"/>
          <w:b/>
          <w:sz w:val="24"/>
          <w:highlight w:val="none"/>
        </w:rPr>
        <w:t>备注：磋商保证金以供应商名称汇款,汇款凭证标明项目</w:t>
      </w:r>
      <w:r>
        <w:rPr>
          <w:rFonts w:hint="eastAsia" w:ascii="宋体" w:hAnsi="宋体"/>
          <w:b/>
          <w:sz w:val="24"/>
          <w:highlight w:val="none"/>
          <w:lang w:eastAsia="zh-CN"/>
        </w:rPr>
        <w:t>编号</w:t>
      </w:r>
      <w:r>
        <w:rPr>
          <w:rFonts w:hint="eastAsia" w:ascii="宋体" w:hAnsi="宋体"/>
          <w:b/>
          <w:sz w:val="24"/>
          <w:highlight w:val="none"/>
        </w:rPr>
        <w:t>，如以个人汇款，视为无效。</w:t>
      </w:r>
    </w:p>
    <w:p>
      <w:pPr>
        <w:spacing w:line="360" w:lineRule="auto"/>
        <w:ind w:firstLine="480" w:firstLineChars="200"/>
        <w:rPr>
          <w:rFonts w:ascii="宋体" w:hAnsi="宋体"/>
          <w:sz w:val="24"/>
          <w:highlight w:val="none"/>
        </w:rPr>
      </w:pPr>
      <w:r>
        <w:rPr>
          <w:rFonts w:hint="eastAsia" w:ascii="宋体" w:hAnsi="宋体"/>
          <w:sz w:val="24"/>
          <w:highlight w:val="none"/>
        </w:rPr>
        <w:t>13.4供应商未交纳、未足额交纳或未按规定时间交纳磋商保证金的，将被视为自动放弃磋商权利。</w:t>
      </w:r>
    </w:p>
    <w:p>
      <w:pPr>
        <w:spacing w:line="360" w:lineRule="auto"/>
        <w:ind w:firstLine="480" w:firstLineChars="200"/>
        <w:rPr>
          <w:rFonts w:ascii="宋体" w:hAnsi="宋体"/>
          <w:sz w:val="24"/>
          <w:highlight w:val="none"/>
        </w:rPr>
      </w:pPr>
      <w:r>
        <w:rPr>
          <w:rFonts w:hint="eastAsia" w:ascii="宋体" w:hAnsi="宋体"/>
          <w:sz w:val="24"/>
          <w:highlight w:val="none"/>
        </w:rPr>
        <w:t>13.5磋商保证金的交付单位和供应商的名称必须一致，否则将视为响应无效。</w:t>
      </w:r>
    </w:p>
    <w:p>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13.6项目废标后重新组织磋商的，保证金会退回原项目响应供应商账户，供应商需按照新的磋商文件要求</w:t>
      </w:r>
      <w:r>
        <w:rPr>
          <w:rFonts w:hint="eastAsia" w:ascii="宋体" w:hAnsi="宋体"/>
          <w:b/>
          <w:bCs/>
          <w:sz w:val="24"/>
          <w:highlight w:val="none"/>
          <w:lang w:val="en-US" w:eastAsia="zh-CN"/>
        </w:rPr>
        <w:t>重新交纳保证金</w:t>
      </w:r>
      <w:r>
        <w:rPr>
          <w:rFonts w:hint="eastAsia" w:ascii="宋体" w:hAnsi="宋体"/>
          <w:sz w:val="24"/>
          <w:highlight w:val="none"/>
          <w:lang w:val="en-US" w:eastAsia="zh-CN"/>
        </w:rPr>
        <w:t>。</w:t>
      </w:r>
    </w:p>
    <w:p>
      <w:pPr>
        <w:spacing w:line="360" w:lineRule="auto"/>
        <w:ind w:firstLine="480" w:firstLineChars="200"/>
        <w:rPr>
          <w:rFonts w:ascii="宋体" w:hAnsi="宋体"/>
          <w:sz w:val="24"/>
          <w:highlight w:val="none"/>
        </w:rPr>
      </w:pPr>
      <w:r>
        <w:rPr>
          <w:rFonts w:hint="eastAsia" w:ascii="宋体" w:hAnsi="宋体"/>
          <w:sz w:val="24"/>
          <w:highlight w:val="none"/>
        </w:rPr>
        <w:t>13.</w:t>
      </w:r>
      <w:r>
        <w:rPr>
          <w:rFonts w:hint="eastAsia" w:ascii="宋体" w:hAnsi="宋体"/>
          <w:sz w:val="24"/>
          <w:highlight w:val="none"/>
          <w:lang w:val="en-US" w:eastAsia="zh-CN"/>
        </w:rPr>
        <w:t>7</w:t>
      </w:r>
      <w:r>
        <w:rPr>
          <w:rFonts w:hint="eastAsia" w:ascii="宋体" w:hAnsi="宋体"/>
          <w:sz w:val="24"/>
          <w:highlight w:val="none"/>
        </w:rPr>
        <w:t>磋商保证金退还</w:t>
      </w:r>
    </w:p>
    <w:p>
      <w:pPr>
        <w:spacing w:line="360" w:lineRule="auto"/>
        <w:ind w:firstLine="480" w:firstLineChars="200"/>
        <w:rPr>
          <w:rFonts w:ascii="宋体" w:hAnsi="宋体"/>
          <w:sz w:val="24"/>
          <w:highlight w:val="none"/>
        </w:rPr>
      </w:pPr>
      <w:r>
        <w:rPr>
          <w:rFonts w:hint="eastAsia" w:ascii="宋体" w:hAnsi="宋体"/>
          <w:sz w:val="24"/>
          <w:highlight w:val="none"/>
        </w:rPr>
        <w:t>13.</w:t>
      </w:r>
      <w:r>
        <w:rPr>
          <w:rFonts w:hint="eastAsia" w:ascii="宋体" w:hAnsi="宋体"/>
          <w:sz w:val="24"/>
          <w:highlight w:val="none"/>
          <w:lang w:val="en-US" w:eastAsia="zh-CN"/>
        </w:rPr>
        <w:t>7</w:t>
      </w:r>
      <w:r>
        <w:rPr>
          <w:rFonts w:hint="eastAsia" w:ascii="宋体" w:hAnsi="宋体"/>
          <w:sz w:val="24"/>
          <w:highlight w:val="none"/>
        </w:rPr>
        <w:t>.1如无质疑或投诉，未成交供应商的磋商保证金，在成交通知书发出后5个工作日内原额、原账户</w:t>
      </w:r>
      <w:r>
        <w:rPr>
          <w:rFonts w:hint="eastAsia" w:ascii="宋体" w:hAnsi="宋体"/>
          <w:sz w:val="24"/>
          <w:highlight w:val="none"/>
          <w:lang w:val="en-US" w:eastAsia="zh-CN"/>
        </w:rPr>
        <w:t>无息</w:t>
      </w:r>
      <w:r>
        <w:rPr>
          <w:rFonts w:hint="eastAsia" w:ascii="宋体" w:hAnsi="宋体"/>
          <w:sz w:val="24"/>
          <w:highlight w:val="none"/>
        </w:rPr>
        <w:t>退还；</w:t>
      </w:r>
    </w:p>
    <w:p>
      <w:pPr>
        <w:spacing w:line="360" w:lineRule="auto"/>
        <w:ind w:firstLine="480" w:firstLineChars="200"/>
        <w:rPr>
          <w:rFonts w:ascii="宋体" w:hAnsi="宋体"/>
          <w:sz w:val="24"/>
          <w:highlight w:val="none"/>
        </w:rPr>
      </w:pPr>
      <w:r>
        <w:rPr>
          <w:rFonts w:hint="eastAsia" w:ascii="宋体" w:hAnsi="宋体"/>
          <w:sz w:val="24"/>
          <w:highlight w:val="none"/>
        </w:rPr>
        <w:t>如有质疑或投诉，将在质疑和投诉处理完毕后5个工作日内原额、原账户</w:t>
      </w:r>
      <w:r>
        <w:rPr>
          <w:rFonts w:hint="eastAsia" w:ascii="宋体" w:hAnsi="宋体"/>
          <w:sz w:val="24"/>
          <w:highlight w:val="none"/>
          <w:lang w:val="en-US" w:eastAsia="zh-CN"/>
        </w:rPr>
        <w:t>无息</w:t>
      </w:r>
      <w:r>
        <w:rPr>
          <w:rFonts w:hint="eastAsia" w:ascii="宋体" w:hAnsi="宋体"/>
          <w:sz w:val="24"/>
          <w:highlight w:val="none"/>
        </w:rPr>
        <w:t>退还。</w:t>
      </w:r>
    </w:p>
    <w:p>
      <w:pPr>
        <w:spacing w:line="360" w:lineRule="auto"/>
        <w:ind w:firstLine="482" w:firstLineChars="200"/>
        <w:rPr>
          <w:rFonts w:hint="eastAsia" w:ascii="宋体" w:hAnsi="宋体"/>
          <w:b/>
          <w:bCs/>
          <w:sz w:val="24"/>
          <w:highlight w:val="none"/>
          <w:u w:val="single"/>
        </w:rPr>
      </w:pPr>
      <w:r>
        <w:rPr>
          <w:rFonts w:hint="eastAsia" w:ascii="宋体" w:hAnsi="宋体"/>
          <w:b/>
          <w:bCs/>
          <w:sz w:val="24"/>
          <w:highlight w:val="none"/>
          <w:u w:val="single"/>
        </w:rPr>
        <w:t>13.</w:t>
      </w:r>
      <w:r>
        <w:rPr>
          <w:rFonts w:hint="eastAsia" w:ascii="宋体" w:hAnsi="宋体"/>
          <w:b/>
          <w:bCs/>
          <w:sz w:val="24"/>
          <w:highlight w:val="none"/>
          <w:u w:val="single"/>
          <w:lang w:val="en-US" w:eastAsia="zh-CN"/>
        </w:rPr>
        <w:t>7</w:t>
      </w:r>
      <w:r>
        <w:rPr>
          <w:rFonts w:hint="eastAsia" w:ascii="宋体" w:hAnsi="宋体"/>
          <w:b/>
          <w:bCs/>
          <w:sz w:val="24"/>
          <w:highlight w:val="none"/>
          <w:u w:val="single"/>
        </w:rPr>
        <w:t>.2成交供应商的磋商保证金,在成交供应商与采购人签订采购合同</w:t>
      </w:r>
      <w:r>
        <w:rPr>
          <w:rFonts w:hint="eastAsia" w:ascii="宋体" w:hAnsi="宋体"/>
          <w:b/>
          <w:bCs/>
          <w:sz w:val="24"/>
          <w:highlight w:val="none"/>
          <w:u w:val="single"/>
          <w:lang w:val="en-US" w:eastAsia="zh-CN"/>
        </w:rPr>
        <w:t>并</w:t>
      </w:r>
      <w:r>
        <w:rPr>
          <w:rFonts w:hint="eastAsia" w:ascii="宋体" w:hAnsi="宋体" w:cs="宋体"/>
          <w:b/>
          <w:bCs/>
          <w:sz w:val="24"/>
          <w:szCs w:val="24"/>
          <w:highlight w:val="none"/>
          <w:u w:val="single"/>
          <w:lang w:val="en-US" w:eastAsia="zh-CN"/>
        </w:rPr>
        <w:t>将采购合同</w:t>
      </w:r>
      <w:r>
        <w:rPr>
          <w:rFonts w:hint="eastAsia" w:ascii="宋体" w:hAnsi="宋体"/>
          <w:b/>
          <w:bCs/>
          <w:sz w:val="24"/>
          <w:highlight w:val="none"/>
          <w:u w:val="single"/>
          <w:lang w:eastAsia="zh-CN"/>
        </w:rPr>
        <w:t>（</w:t>
      </w:r>
      <w:r>
        <w:rPr>
          <w:rFonts w:hint="eastAsia" w:ascii="宋体" w:hAnsi="宋体" w:cs="宋体"/>
          <w:b/>
          <w:bCs/>
          <w:sz w:val="24"/>
          <w:szCs w:val="24"/>
          <w:highlight w:val="none"/>
          <w:u w:val="single"/>
          <w:lang w:val="en-US" w:eastAsia="zh-CN"/>
        </w:rPr>
        <w:t>一份</w:t>
      </w:r>
      <w:r>
        <w:rPr>
          <w:rFonts w:hint="eastAsia" w:ascii="宋体" w:hAnsi="宋体"/>
          <w:b/>
          <w:bCs/>
          <w:sz w:val="24"/>
          <w:highlight w:val="none"/>
          <w:u w:val="single"/>
          <w:lang w:eastAsia="zh-CN"/>
        </w:rPr>
        <w:t>）</w:t>
      </w:r>
      <w:r>
        <w:rPr>
          <w:rFonts w:hint="eastAsia" w:ascii="宋体" w:hAnsi="宋体" w:cs="宋体"/>
          <w:b/>
          <w:bCs/>
          <w:sz w:val="24"/>
          <w:szCs w:val="24"/>
          <w:highlight w:val="none"/>
          <w:u w:val="single"/>
          <w:lang w:val="en-US" w:eastAsia="zh-CN"/>
        </w:rPr>
        <w:t>送达</w:t>
      </w:r>
      <w:r>
        <w:rPr>
          <w:rFonts w:hint="eastAsia" w:ascii="宋体" w:hAnsi="宋体" w:cs="宋体"/>
          <w:b/>
          <w:bCs/>
          <w:sz w:val="24"/>
          <w:szCs w:val="24"/>
          <w:highlight w:val="none"/>
          <w:u w:val="single"/>
        </w:rPr>
        <w:t>采购代理机构</w:t>
      </w:r>
      <w:r>
        <w:rPr>
          <w:rFonts w:hint="eastAsia" w:ascii="宋体" w:hAnsi="宋体"/>
          <w:b/>
          <w:bCs/>
          <w:sz w:val="24"/>
          <w:highlight w:val="none"/>
          <w:u w:val="single"/>
        </w:rPr>
        <w:t>后5个工作日内原额、原账户</w:t>
      </w:r>
      <w:r>
        <w:rPr>
          <w:rFonts w:hint="eastAsia" w:ascii="宋体" w:hAnsi="宋体"/>
          <w:b/>
          <w:bCs/>
          <w:sz w:val="24"/>
          <w:highlight w:val="none"/>
          <w:u w:val="single"/>
          <w:lang w:val="en-US" w:eastAsia="zh-CN"/>
        </w:rPr>
        <w:t>无息</w:t>
      </w:r>
      <w:r>
        <w:rPr>
          <w:rFonts w:hint="eastAsia" w:ascii="宋体" w:hAnsi="宋体"/>
          <w:b/>
          <w:bCs/>
          <w:sz w:val="24"/>
          <w:highlight w:val="none"/>
          <w:u w:val="single"/>
        </w:rPr>
        <w:t>退还。</w:t>
      </w:r>
    </w:p>
    <w:p>
      <w:pPr>
        <w:spacing w:line="360" w:lineRule="auto"/>
        <w:ind w:firstLine="480" w:firstLineChars="200"/>
        <w:rPr>
          <w:rFonts w:ascii="宋体" w:hAnsi="宋体"/>
          <w:sz w:val="24"/>
          <w:highlight w:val="none"/>
        </w:rPr>
      </w:pPr>
      <w:r>
        <w:rPr>
          <w:rFonts w:hint="eastAsia" w:ascii="宋体" w:hAnsi="宋体"/>
          <w:sz w:val="24"/>
          <w:highlight w:val="none"/>
        </w:rPr>
        <w:t>13.</w:t>
      </w:r>
      <w:r>
        <w:rPr>
          <w:rFonts w:hint="eastAsia" w:ascii="宋体" w:hAnsi="宋体"/>
          <w:sz w:val="24"/>
          <w:highlight w:val="none"/>
          <w:lang w:val="en-US" w:eastAsia="zh-CN"/>
        </w:rPr>
        <w:t>8</w:t>
      </w:r>
      <w:r>
        <w:rPr>
          <w:rFonts w:hint="eastAsia" w:ascii="宋体" w:hAnsi="宋体"/>
          <w:sz w:val="24"/>
          <w:highlight w:val="none"/>
        </w:rPr>
        <w:t>供应商有下列情形之一的，采购代理机构不予退还其交纳的保证金；情节严重的，由财政部门将其列入不良行为记录名单，在一至三年内禁止参加政府采购活动，并予以通报：</w:t>
      </w:r>
    </w:p>
    <w:p>
      <w:pPr>
        <w:spacing w:line="360" w:lineRule="auto"/>
        <w:ind w:firstLine="480" w:firstLineChars="200"/>
        <w:rPr>
          <w:rFonts w:ascii="宋体" w:hAnsi="宋体"/>
          <w:sz w:val="24"/>
          <w:highlight w:val="none"/>
        </w:rPr>
      </w:pPr>
      <w:r>
        <w:rPr>
          <w:rFonts w:hint="eastAsia" w:ascii="宋体" w:hAnsi="宋体"/>
          <w:sz w:val="24"/>
          <w:highlight w:val="none"/>
        </w:rPr>
        <w:t>13.</w:t>
      </w:r>
      <w:r>
        <w:rPr>
          <w:rFonts w:hint="eastAsia" w:ascii="宋体" w:hAnsi="宋体"/>
          <w:sz w:val="24"/>
          <w:highlight w:val="none"/>
          <w:lang w:val="en-US" w:eastAsia="zh-CN"/>
        </w:rPr>
        <w:t>8</w:t>
      </w:r>
      <w:r>
        <w:rPr>
          <w:rFonts w:hint="eastAsia" w:ascii="宋体" w:hAnsi="宋体"/>
          <w:sz w:val="24"/>
          <w:highlight w:val="none"/>
        </w:rPr>
        <w:t>.1开标后在磋商文件规定的响应有效期间，供应商撤回其所投响应文件；</w:t>
      </w:r>
    </w:p>
    <w:p>
      <w:pPr>
        <w:spacing w:line="360" w:lineRule="auto"/>
        <w:ind w:firstLine="480" w:firstLineChars="200"/>
        <w:rPr>
          <w:rFonts w:ascii="宋体" w:hAnsi="宋体"/>
          <w:sz w:val="24"/>
          <w:highlight w:val="none"/>
        </w:rPr>
      </w:pPr>
      <w:r>
        <w:rPr>
          <w:rFonts w:hint="eastAsia" w:ascii="宋体" w:hAnsi="宋体"/>
          <w:sz w:val="24"/>
          <w:highlight w:val="none"/>
        </w:rPr>
        <w:t>13.</w:t>
      </w:r>
      <w:r>
        <w:rPr>
          <w:rFonts w:hint="eastAsia" w:ascii="宋体" w:hAnsi="宋体"/>
          <w:sz w:val="24"/>
          <w:highlight w:val="none"/>
          <w:lang w:val="en-US" w:eastAsia="zh-CN"/>
        </w:rPr>
        <w:t>8</w:t>
      </w:r>
      <w:r>
        <w:rPr>
          <w:rFonts w:hint="eastAsia" w:ascii="宋体" w:hAnsi="宋体"/>
          <w:sz w:val="24"/>
          <w:highlight w:val="none"/>
        </w:rPr>
        <w:t>.2成交供应商在收到成交通知书后，在磋商文件规定的时间内无正当理由不与采购人或者采购代理机构签订合同的；</w:t>
      </w:r>
    </w:p>
    <w:p>
      <w:pPr>
        <w:spacing w:line="360" w:lineRule="auto"/>
        <w:ind w:firstLine="480" w:firstLineChars="200"/>
        <w:rPr>
          <w:rFonts w:ascii="宋体" w:hAnsi="宋体"/>
          <w:sz w:val="24"/>
          <w:highlight w:val="none"/>
        </w:rPr>
      </w:pPr>
      <w:r>
        <w:rPr>
          <w:rFonts w:hint="eastAsia" w:ascii="宋体" w:hAnsi="宋体"/>
          <w:sz w:val="24"/>
          <w:highlight w:val="none"/>
        </w:rPr>
        <w:t>13.</w:t>
      </w:r>
      <w:r>
        <w:rPr>
          <w:rFonts w:hint="eastAsia" w:ascii="宋体" w:hAnsi="宋体"/>
          <w:sz w:val="24"/>
          <w:highlight w:val="none"/>
          <w:lang w:val="en-US" w:eastAsia="zh-CN"/>
        </w:rPr>
        <w:t>8</w:t>
      </w:r>
      <w:r>
        <w:rPr>
          <w:rFonts w:hint="eastAsia" w:ascii="宋体" w:hAnsi="宋体"/>
          <w:sz w:val="24"/>
          <w:highlight w:val="none"/>
        </w:rPr>
        <w:t>.3成交供应商未按时缴付采购代理服务费；</w:t>
      </w:r>
    </w:p>
    <w:p>
      <w:pPr>
        <w:spacing w:line="360" w:lineRule="auto"/>
        <w:ind w:firstLine="480" w:firstLineChars="200"/>
        <w:rPr>
          <w:rFonts w:ascii="宋体" w:hAnsi="宋体"/>
          <w:sz w:val="24"/>
          <w:highlight w:val="none"/>
        </w:rPr>
      </w:pPr>
      <w:r>
        <w:rPr>
          <w:rFonts w:hint="eastAsia" w:ascii="宋体" w:hAnsi="宋体"/>
          <w:sz w:val="24"/>
          <w:highlight w:val="none"/>
        </w:rPr>
        <w:t>13.</w:t>
      </w:r>
      <w:r>
        <w:rPr>
          <w:rFonts w:hint="eastAsia" w:ascii="宋体" w:hAnsi="宋体"/>
          <w:sz w:val="24"/>
          <w:highlight w:val="none"/>
          <w:lang w:val="en-US" w:eastAsia="zh-CN"/>
        </w:rPr>
        <w:t>8</w:t>
      </w:r>
      <w:r>
        <w:rPr>
          <w:rFonts w:hint="eastAsia" w:ascii="宋体" w:hAnsi="宋体"/>
          <w:sz w:val="24"/>
          <w:highlight w:val="none"/>
        </w:rPr>
        <w:t>.4成交供应商将成交项目转让给他人，或者在响应文件中未说明，且未经采购人同意，将成交项目分包给他人的；</w:t>
      </w:r>
    </w:p>
    <w:p>
      <w:pPr>
        <w:spacing w:line="360" w:lineRule="auto"/>
        <w:ind w:firstLine="480" w:firstLineChars="200"/>
        <w:rPr>
          <w:rFonts w:ascii="宋体" w:hAnsi="宋体"/>
          <w:sz w:val="24"/>
          <w:highlight w:val="none"/>
        </w:rPr>
      </w:pPr>
      <w:r>
        <w:rPr>
          <w:rFonts w:hint="eastAsia" w:ascii="宋体" w:hAnsi="宋体"/>
          <w:sz w:val="24"/>
          <w:highlight w:val="none"/>
        </w:rPr>
        <w:t>13.</w:t>
      </w:r>
      <w:r>
        <w:rPr>
          <w:rFonts w:hint="eastAsia" w:ascii="宋体" w:hAnsi="宋体"/>
          <w:sz w:val="24"/>
          <w:highlight w:val="none"/>
          <w:lang w:val="en-US" w:eastAsia="zh-CN"/>
        </w:rPr>
        <w:t>8</w:t>
      </w:r>
      <w:r>
        <w:rPr>
          <w:rFonts w:hint="eastAsia" w:ascii="宋体" w:hAnsi="宋体"/>
          <w:sz w:val="24"/>
          <w:highlight w:val="none"/>
        </w:rPr>
        <w:t>.5成交供应商拒绝履行合同义务的；</w:t>
      </w:r>
    </w:p>
    <w:p>
      <w:pPr>
        <w:spacing w:line="360" w:lineRule="auto"/>
        <w:ind w:firstLine="480" w:firstLineChars="200"/>
        <w:rPr>
          <w:rFonts w:ascii="宋体" w:hAnsi="宋体"/>
          <w:sz w:val="24"/>
          <w:highlight w:val="none"/>
        </w:rPr>
      </w:pPr>
      <w:r>
        <w:rPr>
          <w:rFonts w:hint="eastAsia" w:ascii="宋体" w:hAnsi="宋体"/>
          <w:sz w:val="24"/>
          <w:highlight w:val="none"/>
        </w:rPr>
        <w:t>13.</w:t>
      </w:r>
      <w:r>
        <w:rPr>
          <w:rFonts w:hint="eastAsia" w:ascii="宋体" w:hAnsi="宋体"/>
          <w:sz w:val="24"/>
          <w:highlight w:val="none"/>
          <w:lang w:val="en-US" w:eastAsia="zh-CN"/>
        </w:rPr>
        <w:t>8</w:t>
      </w:r>
      <w:r>
        <w:rPr>
          <w:rFonts w:hint="eastAsia" w:ascii="宋体" w:hAnsi="宋体"/>
          <w:sz w:val="24"/>
          <w:highlight w:val="none"/>
        </w:rPr>
        <w:t>.6其他违法、违规行为的。</w:t>
      </w:r>
    </w:p>
    <w:p>
      <w:pPr>
        <w:spacing w:line="360" w:lineRule="auto"/>
        <w:ind w:firstLine="482" w:firstLineChars="200"/>
        <w:rPr>
          <w:rFonts w:ascii="宋体" w:hAnsi="宋体"/>
          <w:b/>
          <w:bCs/>
          <w:sz w:val="24"/>
          <w:highlight w:val="none"/>
        </w:rPr>
      </w:pPr>
      <w:r>
        <w:rPr>
          <w:rFonts w:hint="eastAsia" w:ascii="宋体" w:hAnsi="宋体"/>
          <w:b/>
          <w:bCs/>
          <w:sz w:val="24"/>
          <w:highlight w:val="none"/>
        </w:rPr>
        <w:t>14.响应文件的有效期</w:t>
      </w:r>
    </w:p>
    <w:p>
      <w:pPr>
        <w:spacing w:line="360" w:lineRule="auto"/>
        <w:ind w:firstLine="480" w:firstLineChars="200"/>
        <w:rPr>
          <w:rFonts w:ascii="宋体" w:hAnsi="宋体"/>
          <w:sz w:val="24"/>
          <w:highlight w:val="none"/>
        </w:rPr>
      </w:pPr>
      <w:r>
        <w:rPr>
          <w:rFonts w:hint="eastAsia" w:ascii="宋体" w:hAnsi="宋体"/>
          <w:sz w:val="24"/>
          <w:highlight w:val="none"/>
        </w:rPr>
        <w:t>14.1响应文件有效期为自开标之日起算九十（90）个日历日；响应文件有效期短于磋商文件规定的响应有效期，按无效响应文件处理；成交供应商的响应文件有效期延长至合同执行完毕。</w:t>
      </w:r>
    </w:p>
    <w:p>
      <w:pPr>
        <w:spacing w:line="360" w:lineRule="auto"/>
        <w:ind w:firstLine="480" w:firstLineChars="200"/>
        <w:rPr>
          <w:rFonts w:ascii="宋体" w:hAnsi="宋体"/>
          <w:sz w:val="24"/>
          <w:highlight w:val="none"/>
        </w:rPr>
      </w:pPr>
      <w:r>
        <w:rPr>
          <w:rFonts w:hint="eastAsia" w:ascii="宋体" w:hAnsi="宋体"/>
          <w:sz w:val="24"/>
          <w:highlight w:val="none"/>
        </w:rPr>
        <w:t>14.2在特殊情况下，采购人可与供应商协商延长响应文件的有效期,这种要求和答复均应以书面形式进行。</w:t>
      </w:r>
    </w:p>
    <w:p>
      <w:pPr>
        <w:spacing w:line="360" w:lineRule="auto"/>
        <w:ind w:firstLine="480" w:firstLineChars="200"/>
        <w:rPr>
          <w:rFonts w:ascii="宋体" w:hAnsi="宋体"/>
          <w:sz w:val="24"/>
          <w:highlight w:val="none"/>
        </w:rPr>
      </w:pPr>
      <w:r>
        <w:rPr>
          <w:rFonts w:hint="eastAsia" w:ascii="宋体" w:hAnsi="宋体"/>
          <w:sz w:val="24"/>
          <w:highlight w:val="none"/>
        </w:rPr>
        <w:t>14.3供应商可拒绝接受延期要求而不会导致磋商保证金被没收，同意延长有效期的供应商不能修改响应文件。</w:t>
      </w:r>
      <w:bookmarkStart w:id="85" w:name="_Toc18934"/>
      <w:bookmarkStart w:id="86" w:name="_Toc6401"/>
    </w:p>
    <w:p>
      <w:pPr>
        <w:spacing w:line="360" w:lineRule="auto"/>
        <w:ind w:firstLine="481"/>
        <w:jc w:val="left"/>
        <w:outlineLvl w:val="1"/>
        <w:rPr>
          <w:rFonts w:hint="eastAsia" w:ascii="黑体" w:hAnsi="黑体" w:eastAsia="黑体" w:cs="黑体"/>
          <w:b/>
          <w:sz w:val="24"/>
          <w:highlight w:val="none"/>
        </w:rPr>
      </w:pPr>
      <w:bookmarkStart w:id="87" w:name="_Toc32350"/>
      <w:bookmarkStart w:id="88" w:name="_Toc29987"/>
    </w:p>
    <w:p>
      <w:pPr>
        <w:spacing w:line="360" w:lineRule="auto"/>
        <w:ind w:firstLine="481"/>
        <w:jc w:val="left"/>
        <w:outlineLvl w:val="1"/>
        <w:rPr>
          <w:rFonts w:ascii="黑体" w:hAnsi="黑体" w:eastAsia="黑体" w:cs="黑体"/>
          <w:b/>
          <w:sz w:val="24"/>
          <w:highlight w:val="none"/>
        </w:rPr>
      </w:pPr>
      <w:r>
        <w:rPr>
          <w:rFonts w:hint="eastAsia" w:ascii="黑体" w:hAnsi="黑体" w:eastAsia="黑体" w:cs="黑体"/>
          <w:b/>
          <w:sz w:val="24"/>
          <w:highlight w:val="none"/>
        </w:rPr>
        <w:t>四、响应文件密封、递交</w:t>
      </w:r>
      <w:bookmarkEnd w:id="85"/>
      <w:bookmarkEnd w:id="86"/>
      <w:bookmarkEnd w:id="87"/>
      <w:bookmarkEnd w:id="88"/>
    </w:p>
    <w:p>
      <w:pPr>
        <w:spacing w:line="360" w:lineRule="auto"/>
        <w:ind w:firstLine="482" w:firstLineChars="200"/>
        <w:rPr>
          <w:rFonts w:ascii="宋体" w:hAnsi="宋体"/>
          <w:b/>
          <w:bCs/>
          <w:sz w:val="24"/>
          <w:highlight w:val="none"/>
        </w:rPr>
      </w:pPr>
      <w:r>
        <w:rPr>
          <w:rFonts w:hint="eastAsia" w:ascii="宋体" w:hAnsi="宋体"/>
          <w:b/>
          <w:bCs/>
          <w:sz w:val="24"/>
          <w:highlight w:val="none"/>
        </w:rPr>
        <w:t>15.响应文件的密封及标记</w:t>
      </w:r>
    </w:p>
    <w:p>
      <w:pPr>
        <w:spacing w:line="360" w:lineRule="auto"/>
        <w:ind w:firstLine="480" w:firstLineChars="200"/>
        <w:rPr>
          <w:rFonts w:ascii="宋体" w:hAnsi="宋体"/>
          <w:sz w:val="24"/>
          <w:highlight w:val="none"/>
        </w:rPr>
      </w:pPr>
      <w:r>
        <w:rPr>
          <w:rFonts w:hint="eastAsia" w:ascii="宋体" w:hAnsi="宋体"/>
          <w:sz w:val="24"/>
          <w:highlight w:val="none"/>
        </w:rPr>
        <w:t>15.1响应文件正本</w:t>
      </w:r>
      <w:r>
        <w:rPr>
          <w:rFonts w:hint="eastAsia" w:ascii="宋体" w:hAnsi="宋体"/>
          <w:b/>
          <w:bCs/>
          <w:sz w:val="24"/>
          <w:highlight w:val="none"/>
          <w:u w:val="single"/>
        </w:rPr>
        <w:t>壹</w:t>
      </w:r>
      <w:r>
        <w:rPr>
          <w:rFonts w:hint="eastAsia" w:ascii="宋体" w:hAnsi="宋体"/>
          <w:sz w:val="24"/>
          <w:highlight w:val="none"/>
        </w:rPr>
        <w:t>份、副本</w:t>
      </w:r>
      <w:r>
        <w:rPr>
          <w:rFonts w:hint="eastAsia" w:ascii="宋体" w:hAnsi="宋体"/>
          <w:b/>
          <w:bCs/>
          <w:sz w:val="24"/>
          <w:highlight w:val="none"/>
          <w:u w:val="single"/>
        </w:rPr>
        <w:t>叁</w:t>
      </w:r>
      <w:r>
        <w:rPr>
          <w:rFonts w:hint="eastAsia" w:ascii="宋体" w:hAnsi="宋体"/>
          <w:sz w:val="24"/>
          <w:highlight w:val="none"/>
        </w:rPr>
        <w:t>份。正、副本须分别胶装成册，正、副本分开密封。不允许活页夹装订，由于装订原因造成响应文件得散落、丢失等，责任自负。</w:t>
      </w:r>
      <w:r>
        <w:rPr>
          <w:rFonts w:hint="eastAsia" w:ascii="宋体" w:hAnsi="宋体"/>
          <w:b/>
          <w:sz w:val="24"/>
          <w:highlight w:val="none"/>
        </w:rPr>
        <w:t>在封口处需由法定代表人或授权人代表签字，并加盖供应商公章。</w:t>
      </w:r>
      <w:r>
        <w:rPr>
          <w:rFonts w:hint="eastAsia" w:ascii="宋体" w:hAnsi="宋体"/>
          <w:sz w:val="24"/>
          <w:highlight w:val="none"/>
        </w:rPr>
        <w:t>封皮上写明采购项目名称、采购项目编号、供应商名称、标段（如果有）、包号（如果有），并注明</w:t>
      </w:r>
      <w:r>
        <w:rPr>
          <w:rFonts w:hint="eastAsia" w:ascii="宋体" w:hAnsi="宋体"/>
          <w:b/>
          <w:bCs/>
          <w:sz w:val="24"/>
          <w:highlight w:val="none"/>
          <w:u w:val="single"/>
        </w:rPr>
        <w:t>“响应文件正（副）本”、“非磋商会议不得启封”</w:t>
      </w:r>
      <w:r>
        <w:rPr>
          <w:rFonts w:hint="eastAsia" w:ascii="宋体" w:hAnsi="宋体"/>
          <w:sz w:val="24"/>
          <w:highlight w:val="none"/>
        </w:rPr>
        <w:t>字样。</w:t>
      </w:r>
    </w:p>
    <w:p>
      <w:pPr>
        <w:spacing w:line="360" w:lineRule="auto"/>
        <w:ind w:firstLine="480" w:firstLineChars="200"/>
        <w:rPr>
          <w:rFonts w:ascii="宋体" w:hAnsi="宋体"/>
          <w:sz w:val="24"/>
          <w:highlight w:val="none"/>
        </w:rPr>
      </w:pPr>
      <w:r>
        <w:rPr>
          <w:rFonts w:hint="eastAsia" w:ascii="宋体" w:hAnsi="宋体"/>
          <w:sz w:val="24"/>
          <w:highlight w:val="none"/>
        </w:rPr>
        <w:t>15.2响应文件电子版本</w:t>
      </w:r>
      <w:r>
        <w:rPr>
          <w:rFonts w:hint="eastAsia" w:ascii="宋体" w:hAnsi="宋体"/>
          <w:b/>
          <w:bCs/>
          <w:sz w:val="24"/>
          <w:highlight w:val="none"/>
          <w:u w:val="single"/>
        </w:rPr>
        <w:t>壹</w:t>
      </w:r>
      <w:r>
        <w:rPr>
          <w:rFonts w:hint="eastAsia" w:ascii="宋体" w:hAnsi="宋体"/>
          <w:sz w:val="24"/>
          <w:highlight w:val="none"/>
        </w:rPr>
        <w:t>份，所提交的电子版本应与响应文件正本内容相同（以U盘形式提供，文件格式包含.doc/.docx格式及正本盖章后扫描的.pdf格式）。</w:t>
      </w:r>
      <w:r>
        <w:rPr>
          <w:rFonts w:hint="eastAsia" w:ascii="宋体" w:hAnsi="宋体"/>
          <w:b/>
          <w:bCs/>
          <w:sz w:val="24"/>
          <w:highlight w:val="none"/>
        </w:rPr>
        <w:t>在封口处需由法定代表人或授权人代表签字，并加盖供应商公章。</w:t>
      </w:r>
      <w:r>
        <w:rPr>
          <w:rFonts w:hint="eastAsia" w:ascii="宋体" w:hAnsi="宋体"/>
          <w:sz w:val="24"/>
          <w:highlight w:val="none"/>
        </w:rPr>
        <w:t>封皮上写明采购项目名称、采购项目编号、供应商名称、标段（如果有）、包号（如果有），并注明</w:t>
      </w:r>
      <w:r>
        <w:rPr>
          <w:rFonts w:hint="eastAsia" w:ascii="宋体" w:hAnsi="宋体"/>
          <w:b/>
          <w:bCs/>
          <w:sz w:val="24"/>
          <w:highlight w:val="none"/>
          <w:u w:val="single"/>
        </w:rPr>
        <w:t>“响应文件（电子版本）”“非磋商会议不得启封”</w:t>
      </w:r>
      <w:r>
        <w:rPr>
          <w:rFonts w:hint="eastAsia" w:ascii="宋体" w:hAnsi="宋体"/>
          <w:sz w:val="24"/>
          <w:highlight w:val="none"/>
        </w:rPr>
        <w:t>字样。</w:t>
      </w:r>
    </w:p>
    <w:p>
      <w:pPr>
        <w:spacing w:line="360" w:lineRule="auto"/>
        <w:ind w:firstLine="480"/>
        <w:rPr>
          <w:rFonts w:ascii="宋体" w:hAnsi="宋体"/>
          <w:b/>
          <w:sz w:val="24"/>
          <w:highlight w:val="none"/>
        </w:rPr>
      </w:pPr>
      <w:r>
        <w:rPr>
          <w:rFonts w:hint="eastAsia" w:ascii="宋体" w:hAnsi="宋体"/>
          <w:sz w:val="24"/>
          <w:highlight w:val="none"/>
        </w:rPr>
        <w:t>15.3首次</w:t>
      </w:r>
      <w:r>
        <w:rPr>
          <w:rFonts w:hint="eastAsia" w:ascii="宋体" w:hAnsi="宋体"/>
          <w:bCs/>
          <w:sz w:val="24"/>
          <w:highlight w:val="none"/>
        </w:rPr>
        <w:t>报价一览表除在响应文件内装订外，另制作一份</w:t>
      </w:r>
      <w:r>
        <w:rPr>
          <w:rFonts w:hint="eastAsia" w:ascii="宋体" w:hAnsi="宋体"/>
          <w:b/>
          <w:sz w:val="24"/>
          <w:highlight w:val="none"/>
        </w:rPr>
        <w:t>单独</w:t>
      </w:r>
      <w:r>
        <w:rPr>
          <w:rFonts w:hint="eastAsia" w:ascii="宋体" w:hAnsi="宋体"/>
          <w:bCs/>
          <w:sz w:val="24"/>
          <w:highlight w:val="none"/>
        </w:rPr>
        <w:t>放在一个信封中。</w:t>
      </w:r>
      <w:r>
        <w:rPr>
          <w:rFonts w:hint="eastAsia" w:ascii="宋体" w:hAnsi="宋体"/>
          <w:b/>
          <w:sz w:val="24"/>
          <w:highlight w:val="none"/>
        </w:rPr>
        <w:t>封口处应有供应商法定代表人或授权人代表签字，并加盖供应商公章。</w:t>
      </w:r>
      <w:r>
        <w:rPr>
          <w:rFonts w:hint="eastAsia" w:ascii="宋体" w:hAnsi="宋体"/>
          <w:bCs/>
          <w:sz w:val="24"/>
          <w:highlight w:val="none"/>
        </w:rPr>
        <w:t>封皮上写明</w:t>
      </w:r>
      <w:r>
        <w:rPr>
          <w:rFonts w:hint="eastAsia" w:ascii="宋体" w:hAnsi="宋体"/>
          <w:sz w:val="24"/>
          <w:highlight w:val="none"/>
        </w:rPr>
        <w:t>采购项目名称、采购项目编号、供应商名称、标段（如果有）、包号（如果有）</w:t>
      </w:r>
      <w:r>
        <w:rPr>
          <w:rFonts w:hint="eastAsia" w:ascii="宋体" w:hAnsi="宋体"/>
          <w:b/>
          <w:sz w:val="24"/>
          <w:highlight w:val="none"/>
        </w:rPr>
        <w:t>，</w:t>
      </w:r>
      <w:r>
        <w:rPr>
          <w:rFonts w:hint="eastAsia" w:ascii="宋体" w:hAnsi="宋体"/>
          <w:bCs/>
          <w:sz w:val="24"/>
          <w:highlight w:val="none"/>
        </w:rPr>
        <w:t>并注明</w:t>
      </w:r>
      <w:r>
        <w:rPr>
          <w:rFonts w:hint="eastAsia" w:ascii="宋体" w:hAnsi="宋体"/>
          <w:b/>
          <w:bCs/>
          <w:sz w:val="24"/>
          <w:highlight w:val="none"/>
          <w:u w:val="single"/>
        </w:rPr>
        <w:t>“首次报价一览表”、“非磋商会议不得启封”</w:t>
      </w:r>
      <w:r>
        <w:rPr>
          <w:rFonts w:hint="eastAsia" w:ascii="宋体" w:hAnsi="宋体"/>
          <w:bCs/>
          <w:sz w:val="24"/>
          <w:highlight w:val="none"/>
        </w:rPr>
        <w:t>字样，响应时递交。</w:t>
      </w:r>
    </w:p>
    <w:p>
      <w:pPr>
        <w:spacing w:line="360" w:lineRule="auto"/>
        <w:ind w:firstLine="480"/>
        <w:rPr>
          <w:rFonts w:ascii="宋体" w:hAnsi="宋体"/>
          <w:sz w:val="24"/>
          <w:highlight w:val="none"/>
        </w:rPr>
      </w:pPr>
      <w:r>
        <w:rPr>
          <w:rFonts w:hint="eastAsia" w:ascii="宋体" w:hAnsi="宋体"/>
          <w:sz w:val="24"/>
          <w:highlight w:val="none"/>
        </w:rPr>
        <w:t>15.</w:t>
      </w:r>
      <w:bookmarkStart w:id="89" w:name="OLE_LINK3"/>
      <w:bookmarkStart w:id="90" w:name="OLE_LINK4"/>
      <w:r>
        <w:rPr>
          <w:rFonts w:hint="eastAsia" w:ascii="宋体" w:hAnsi="宋体"/>
          <w:sz w:val="24"/>
          <w:highlight w:val="none"/>
        </w:rPr>
        <w:t>4</w:t>
      </w:r>
      <w:r>
        <w:rPr>
          <w:rFonts w:hint="eastAsia" w:ascii="宋体" w:hAnsi="宋体"/>
          <w:b/>
          <w:bCs/>
          <w:sz w:val="24"/>
          <w:highlight w:val="none"/>
          <w:u w:val="single"/>
        </w:rPr>
        <w:t>“资格证明文件证明材料原件”</w:t>
      </w:r>
      <w:r>
        <w:rPr>
          <w:rFonts w:hint="eastAsia" w:ascii="宋体" w:hAnsi="宋体"/>
          <w:sz w:val="24"/>
          <w:highlight w:val="none"/>
        </w:rPr>
        <w:t>按照本须知2.3条要求内容组成。</w:t>
      </w:r>
      <w:r>
        <w:rPr>
          <w:rFonts w:hint="eastAsia" w:ascii="宋体" w:hAnsi="宋体"/>
          <w:b/>
          <w:bCs/>
          <w:sz w:val="24"/>
          <w:highlight w:val="none"/>
        </w:rPr>
        <w:t>“资格证明文件证明材料原件”</w:t>
      </w:r>
      <w:r>
        <w:rPr>
          <w:rFonts w:hint="eastAsia" w:ascii="宋体" w:hAnsi="宋体"/>
          <w:sz w:val="24"/>
          <w:highlight w:val="none"/>
        </w:rPr>
        <w:t>文件应汇总放置于在一个文件袋中</w:t>
      </w:r>
      <w:r>
        <w:rPr>
          <w:rFonts w:hint="eastAsia" w:ascii="宋体" w:hAnsi="宋体"/>
          <w:b/>
          <w:bCs/>
          <w:sz w:val="24"/>
          <w:highlight w:val="none"/>
        </w:rPr>
        <w:t>（无须密封）</w:t>
      </w:r>
      <w:r>
        <w:rPr>
          <w:rFonts w:hint="eastAsia" w:ascii="宋体" w:hAnsi="宋体"/>
          <w:sz w:val="24"/>
          <w:highlight w:val="none"/>
        </w:rPr>
        <w:t>，封皮上写明采购项目名称、采购项目编号、供应商名称、标段（如果有）、包号（如果有），并注明</w:t>
      </w:r>
      <w:r>
        <w:rPr>
          <w:rFonts w:hint="eastAsia" w:ascii="宋体" w:hAnsi="宋体"/>
          <w:b/>
          <w:sz w:val="24"/>
          <w:highlight w:val="none"/>
          <w:u w:val="single"/>
        </w:rPr>
        <w:t>“资格证明文件</w:t>
      </w:r>
      <w:r>
        <w:rPr>
          <w:rFonts w:hint="eastAsia" w:ascii="宋体" w:hAnsi="宋体"/>
          <w:b/>
          <w:bCs/>
          <w:sz w:val="24"/>
          <w:highlight w:val="none"/>
          <w:u w:val="single"/>
        </w:rPr>
        <w:t>证明材料原件</w:t>
      </w:r>
      <w:r>
        <w:rPr>
          <w:rFonts w:hint="eastAsia" w:ascii="宋体" w:hAnsi="宋体"/>
          <w:b/>
          <w:sz w:val="24"/>
          <w:highlight w:val="none"/>
          <w:u w:val="single"/>
        </w:rPr>
        <w:t>”</w:t>
      </w:r>
      <w:r>
        <w:rPr>
          <w:rFonts w:hint="eastAsia" w:ascii="宋体" w:hAnsi="宋体"/>
          <w:sz w:val="24"/>
          <w:highlight w:val="none"/>
        </w:rPr>
        <w:t>字样及</w:t>
      </w:r>
      <w:r>
        <w:rPr>
          <w:rFonts w:hint="eastAsia" w:ascii="宋体" w:hAnsi="宋体"/>
          <w:b/>
          <w:bCs/>
          <w:sz w:val="24"/>
          <w:highlight w:val="none"/>
          <w:u w:val="single"/>
        </w:rPr>
        <w:t>“清单目录”</w:t>
      </w:r>
      <w:r>
        <w:rPr>
          <w:rFonts w:hint="eastAsia" w:ascii="宋体" w:hAnsi="宋体"/>
          <w:sz w:val="24"/>
          <w:highlight w:val="none"/>
        </w:rPr>
        <w:t>，响应时递交，资格审查结束后退还。</w:t>
      </w:r>
    </w:p>
    <w:p>
      <w:pPr>
        <w:spacing w:line="360" w:lineRule="auto"/>
        <w:ind w:firstLine="480"/>
        <w:rPr>
          <w:rFonts w:ascii="宋体" w:hAnsi="宋体"/>
          <w:sz w:val="24"/>
          <w:highlight w:val="none"/>
        </w:rPr>
      </w:pPr>
      <w:r>
        <w:rPr>
          <w:rFonts w:hint="eastAsia" w:ascii="宋体" w:hAnsi="宋体"/>
          <w:b/>
          <w:bCs/>
          <w:sz w:val="24"/>
          <w:highlight w:val="none"/>
          <w:u w:val="single"/>
        </w:rPr>
        <w:t>供应商若不能按照本须知2.3条要求提供全部证明材料原件，其响应将被拒绝。</w:t>
      </w:r>
      <w:bookmarkEnd w:id="89"/>
    </w:p>
    <w:bookmarkEnd w:id="90"/>
    <w:p>
      <w:pPr>
        <w:spacing w:line="360" w:lineRule="auto"/>
        <w:ind w:firstLine="480"/>
        <w:rPr>
          <w:rFonts w:ascii="宋体" w:hAnsi="宋体"/>
          <w:b/>
          <w:bCs/>
          <w:sz w:val="24"/>
          <w:highlight w:val="none"/>
          <w:u w:val="single"/>
        </w:rPr>
      </w:pPr>
      <w:r>
        <w:rPr>
          <w:rFonts w:hint="eastAsia" w:ascii="宋体" w:hAnsi="宋体"/>
          <w:sz w:val="24"/>
          <w:highlight w:val="none"/>
        </w:rPr>
        <w:t>15.5</w:t>
      </w:r>
      <w:r>
        <w:rPr>
          <w:rFonts w:hint="eastAsia" w:ascii="宋体" w:hAnsi="宋体"/>
          <w:b/>
          <w:bCs/>
          <w:sz w:val="24"/>
          <w:highlight w:val="none"/>
          <w:u w:val="single"/>
        </w:rPr>
        <w:t>“评审证明材料”（如果有）</w:t>
      </w:r>
      <w:r>
        <w:rPr>
          <w:rFonts w:hint="eastAsia" w:ascii="宋体" w:hAnsi="宋体"/>
          <w:sz w:val="24"/>
          <w:highlight w:val="none"/>
        </w:rPr>
        <w:t>按照评审表要求内容组成，封口处应有供应商法定代表人或授权人代表签字及供应商公章。封皮上写明采购项目名称、采购项目编号、供应商名称、标段（如果有）、包号（如果有），并注明</w:t>
      </w:r>
      <w:r>
        <w:rPr>
          <w:rFonts w:hint="eastAsia" w:ascii="宋体" w:hAnsi="宋体"/>
          <w:b/>
          <w:bCs/>
          <w:sz w:val="24"/>
          <w:highlight w:val="none"/>
          <w:u w:val="single"/>
        </w:rPr>
        <w:t>“评审证明材料”</w:t>
      </w:r>
      <w:r>
        <w:rPr>
          <w:rFonts w:hint="eastAsia" w:ascii="宋体" w:hAnsi="宋体"/>
          <w:sz w:val="24"/>
          <w:highlight w:val="none"/>
        </w:rPr>
        <w:t>字样及</w:t>
      </w:r>
      <w:r>
        <w:rPr>
          <w:rFonts w:hint="eastAsia" w:ascii="宋体" w:hAnsi="宋体"/>
          <w:b/>
          <w:bCs/>
          <w:sz w:val="24"/>
          <w:highlight w:val="none"/>
          <w:u w:val="single"/>
        </w:rPr>
        <w:t>“清单目录”</w:t>
      </w:r>
      <w:r>
        <w:rPr>
          <w:rFonts w:hint="eastAsia" w:ascii="宋体" w:hAnsi="宋体"/>
          <w:sz w:val="24"/>
          <w:highlight w:val="none"/>
        </w:rPr>
        <w:t>，响应时递交，评审结束后退还。</w:t>
      </w:r>
    </w:p>
    <w:p>
      <w:pPr>
        <w:spacing w:line="360" w:lineRule="auto"/>
        <w:ind w:firstLine="480"/>
        <w:rPr>
          <w:rFonts w:ascii="宋体" w:hAnsi="宋体"/>
          <w:sz w:val="24"/>
          <w:highlight w:val="none"/>
        </w:rPr>
      </w:pPr>
      <w:r>
        <w:rPr>
          <w:rFonts w:hint="eastAsia" w:ascii="宋体" w:hAnsi="宋体"/>
          <w:sz w:val="24"/>
          <w:highlight w:val="none"/>
        </w:rPr>
        <w:t>15.6如果供应商未按上述要求密封及加写标记，将有可能导致响应无效。</w:t>
      </w:r>
    </w:p>
    <w:p>
      <w:pPr>
        <w:spacing w:line="360" w:lineRule="auto"/>
        <w:ind w:firstLine="482" w:firstLineChars="200"/>
        <w:rPr>
          <w:rFonts w:ascii="宋体" w:hAnsi="宋体"/>
          <w:b/>
          <w:bCs/>
          <w:sz w:val="24"/>
          <w:highlight w:val="none"/>
        </w:rPr>
      </w:pPr>
      <w:r>
        <w:rPr>
          <w:rFonts w:hint="eastAsia" w:ascii="宋体" w:hAnsi="宋体"/>
          <w:b/>
          <w:bCs/>
          <w:sz w:val="24"/>
          <w:highlight w:val="none"/>
        </w:rPr>
        <w:t>16.响应文件递交</w:t>
      </w:r>
    </w:p>
    <w:p>
      <w:pPr>
        <w:tabs>
          <w:tab w:val="left" w:pos="525"/>
        </w:tabs>
        <w:spacing w:line="360" w:lineRule="auto"/>
        <w:ind w:firstLine="480" w:firstLineChars="200"/>
        <w:rPr>
          <w:rFonts w:ascii="宋体" w:hAnsi="宋体"/>
          <w:sz w:val="24"/>
          <w:highlight w:val="none"/>
        </w:rPr>
      </w:pPr>
      <w:r>
        <w:rPr>
          <w:rFonts w:hint="eastAsia" w:ascii="宋体" w:hAnsi="宋体"/>
          <w:sz w:val="24"/>
          <w:highlight w:val="none"/>
        </w:rPr>
        <w:t>16.1供应商必须在磋商文件规定的时间和地点，将全部响应文件递交至</w:t>
      </w:r>
      <w:r>
        <w:rPr>
          <w:rFonts w:hint="eastAsia" w:ascii="宋体" w:hAnsi="宋体"/>
          <w:sz w:val="24"/>
          <w:highlight w:val="none"/>
          <w:lang w:val="en-US" w:eastAsia="zh-CN"/>
        </w:rPr>
        <w:t>磋商</w:t>
      </w:r>
      <w:r>
        <w:rPr>
          <w:rFonts w:hint="eastAsia" w:ascii="宋体" w:hAnsi="宋体"/>
          <w:sz w:val="24"/>
          <w:highlight w:val="none"/>
        </w:rPr>
        <w:t>现场；</w:t>
      </w:r>
    </w:p>
    <w:p>
      <w:pPr>
        <w:tabs>
          <w:tab w:val="left" w:pos="525"/>
        </w:tabs>
        <w:spacing w:line="360" w:lineRule="auto"/>
        <w:ind w:firstLine="480" w:firstLineChars="200"/>
        <w:rPr>
          <w:rFonts w:ascii="宋体" w:hAnsi="宋体"/>
          <w:sz w:val="24"/>
          <w:highlight w:val="none"/>
        </w:rPr>
      </w:pPr>
      <w:r>
        <w:rPr>
          <w:rFonts w:hint="eastAsia" w:ascii="宋体" w:hAnsi="宋体"/>
          <w:sz w:val="24"/>
          <w:highlight w:val="none"/>
        </w:rPr>
        <w:t>16.2采购代理机构工作人员在磋商文件规定的响应文件递交截止时间前，只负责响应文件的接收、清点、造册登记工作，并请法定代表人或被授权人签字确认，对其有效性不负任何责任；</w:t>
      </w:r>
    </w:p>
    <w:p>
      <w:pPr>
        <w:tabs>
          <w:tab w:val="left" w:pos="525"/>
        </w:tabs>
        <w:spacing w:line="360" w:lineRule="auto"/>
        <w:ind w:firstLine="480" w:firstLineChars="200"/>
        <w:rPr>
          <w:rFonts w:ascii="宋体" w:hAnsi="宋体"/>
          <w:sz w:val="24"/>
          <w:highlight w:val="none"/>
        </w:rPr>
      </w:pPr>
      <w:r>
        <w:rPr>
          <w:rFonts w:hint="eastAsia" w:ascii="宋体" w:hAnsi="宋体"/>
          <w:sz w:val="24"/>
          <w:highlight w:val="none"/>
        </w:rPr>
        <w:t>16.3采购代理机构在宣布递交响应文件截止时间之后，拒绝接收任何人送达、递交的响应文件；</w:t>
      </w:r>
    </w:p>
    <w:p>
      <w:pPr>
        <w:tabs>
          <w:tab w:val="left" w:pos="525"/>
        </w:tabs>
        <w:spacing w:line="360" w:lineRule="auto"/>
        <w:ind w:firstLine="480" w:firstLineChars="200"/>
        <w:rPr>
          <w:rFonts w:ascii="宋体" w:hAnsi="宋体"/>
          <w:sz w:val="24"/>
          <w:highlight w:val="none"/>
        </w:rPr>
      </w:pPr>
      <w:r>
        <w:rPr>
          <w:rFonts w:hint="eastAsia" w:ascii="宋体" w:hAnsi="宋体"/>
          <w:sz w:val="24"/>
          <w:highlight w:val="none"/>
        </w:rPr>
        <w:t>16.4无论供应商成交与否或者响应无效，其响应文件恕不退还。</w:t>
      </w:r>
    </w:p>
    <w:p>
      <w:pPr>
        <w:spacing w:line="360" w:lineRule="auto"/>
        <w:ind w:firstLine="482" w:firstLineChars="200"/>
        <w:rPr>
          <w:rFonts w:ascii="宋体" w:hAnsi="宋体"/>
          <w:b/>
          <w:bCs/>
          <w:sz w:val="24"/>
          <w:highlight w:val="none"/>
        </w:rPr>
      </w:pPr>
      <w:r>
        <w:rPr>
          <w:rFonts w:hint="eastAsia" w:ascii="宋体" w:hAnsi="宋体"/>
          <w:b/>
          <w:bCs/>
          <w:sz w:val="24"/>
          <w:highlight w:val="none"/>
        </w:rPr>
        <w:t>17.响应截止时间</w:t>
      </w:r>
    </w:p>
    <w:p>
      <w:pPr>
        <w:tabs>
          <w:tab w:val="left" w:pos="525"/>
        </w:tabs>
        <w:spacing w:line="360" w:lineRule="auto"/>
        <w:ind w:firstLine="480" w:firstLineChars="200"/>
        <w:rPr>
          <w:rFonts w:ascii="宋体" w:hAnsi="宋体"/>
          <w:sz w:val="24"/>
          <w:highlight w:val="none"/>
        </w:rPr>
      </w:pPr>
      <w:r>
        <w:rPr>
          <w:rFonts w:hint="eastAsia" w:ascii="宋体" w:hAnsi="宋体"/>
          <w:sz w:val="24"/>
          <w:highlight w:val="none"/>
        </w:rPr>
        <w:t>17.1供应商必须在磋商文件规定的递交截止时间之前递交响应文件，采购代理机构在截止时间后拒绝接收任何响应文件。</w:t>
      </w:r>
    </w:p>
    <w:p>
      <w:pPr>
        <w:tabs>
          <w:tab w:val="left" w:pos="525"/>
        </w:tabs>
        <w:spacing w:line="360" w:lineRule="auto"/>
        <w:ind w:firstLine="480" w:firstLineChars="200"/>
        <w:rPr>
          <w:rFonts w:ascii="宋体" w:hAnsi="宋体"/>
          <w:sz w:val="24"/>
          <w:highlight w:val="none"/>
        </w:rPr>
      </w:pPr>
      <w:r>
        <w:rPr>
          <w:rFonts w:hint="eastAsia" w:ascii="宋体" w:hAnsi="宋体"/>
          <w:sz w:val="24"/>
          <w:highlight w:val="none"/>
        </w:rPr>
        <w:t>17.2因采购单位推迟响应截止时间时，采购代理机构应以书面（或传真）的形式,通知所有供应商；在这种情况下，采购代理机构和供应商的权利和义务将受到新的截止期的约束。</w:t>
      </w:r>
    </w:p>
    <w:p>
      <w:pPr>
        <w:spacing w:line="360" w:lineRule="auto"/>
        <w:ind w:firstLine="482" w:firstLineChars="200"/>
        <w:rPr>
          <w:rFonts w:ascii="宋体" w:hAnsi="宋体"/>
          <w:b/>
          <w:bCs/>
          <w:sz w:val="24"/>
          <w:highlight w:val="none"/>
        </w:rPr>
      </w:pPr>
      <w:r>
        <w:rPr>
          <w:rFonts w:hint="eastAsia" w:ascii="宋体" w:hAnsi="宋体"/>
          <w:b/>
          <w:bCs/>
          <w:sz w:val="24"/>
          <w:highlight w:val="none"/>
        </w:rPr>
        <w:t>18.响应文件的修改和撤回</w:t>
      </w:r>
    </w:p>
    <w:p>
      <w:pPr>
        <w:tabs>
          <w:tab w:val="left" w:pos="525"/>
        </w:tabs>
        <w:spacing w:line="360" w:lineRule="auto"/>
        <w:ind w:firstLine="480" w:firstLineChars="200"/>
        <w:rPr>
          <w:rFonts w:ascii="宋体" w:hAnsi="宋体"/>
          <w:sz w:val="24"/>
          <w:highlight w:val="none"/>
        </w:rPr>
      </w:pPr>
      <w:r>
        <w:rPr>
          <w:rFonts w:hint="eastAsia" w:ascii="宋体" w:hAnsi="宋体"/>
          <w:sz w:val="24"/>
          <w:highlight w:val="none"/>
        </w:rPr>
        <w:t>18.1响应文件递交后，如果供应商提出书面修改、补充和撤回响应文件要求，在响应截止时间前以书面形式送达采购代理机构；</w:t>
      </w:r>
    </w:p>
    <w:p>
      <w:pPr>
        <w:tabs>
          <w:tab w:val="left" w:pos="525"/>
        </w:tabs>
        <w:spacing w:line="360" w:lineRule="auto"/>
        <w:ind w:firstLine="480" w:firstLineChars="200"/>
        <w:rPr>
          <w:rFonts w:ascii="宋体" w:hAnsi="宋体"/>
          <w:sz w:val="24"/>
          <w:highlight w:val="none"/>
        </w:rPr>
      </w:pPr>
      <w:r>
        <w:rPr>
          <w:rFonts w:hint="eastAsia" w:ascii="宋体" w:hAnsi="宋体"/>
          <w:sz w:val="24"/>
          <w:highlight w:val="none"/>
        </w:rPr>
        <w:t>18.2供应商修改响应文件的书面材料，须密封送达采购代理机构，修改或补充的内容应按磋商文件要求签署、盖章、密封、标记，并作为响应文件的组成部分；</w:t>
      </w:r>
    </w:p>
    <w:p>
      <w:pPr>
        <w:tabs>
          <w:tab w:val="left" w:pos="525"/>
        </w:tabs>
        <w:spacing w:line="360" w:lineRule="auto"/>
        <w:ind w:firstLine="480" w:firstLineChars="200"/>
        <w:rPr>
          <w:rFonts w:ascii="宋体" w:hAnsi="宋体"/>
          <w:sz w:val="24"/>
          <w:highlight w:val="none"/>
        </w:rPr>
      </w:pPr>
      <w:r>
        <w:rPr>
          <w:rFonts w:hint="eastAsia" w:ascii="宋体" w:hAnsi="宋体"/>
          <w:sz w:val="24"/>
          <w:highlight w:val="none"/>
        </w:rPr>
        <w:t>18.3撤回响应文件应以书面形式通知采购代理机构；</w:t>
      </w:r>
    </w:p>
    <w:p>
      <w:pPr>
        <w:tabs>
          <w:tab w:val="left" w:pos="525"/>
        </w:tabs>
        <w:spacing w:line="360" w:lineRule="auto"/>
        <w:ind w:firstLine="480" w:firstLineChars="200"/>
        <w:rPr>
          <w:rFonts w:ascii="宋体" w:hAnsi="宋体"/>
          <w:sz w:val="24"/>
          <w:highlight w:val="none"/>
        </w:rPr>
      </w:pPr>
      <w:r>
        <w:rPr>
          <w:rFonts w:hint="eastAsia" w:ascii="宋体" w:hAnsi="宋体"/>
          <w:sz w:val="24"/>
          <w:highlight w:val="none"/>
        </w:rPr>
        <w:t>18.4在响应截止时间后到磋商文件规定的响应有效期满之间的这段时间内，供应商不得撤回其响应文件；</w:t>
      </w:r>
    </w:p>
    <w:p>
      <w:pPr>
        <w:spacing w:line="360" w:lineRule="auto"/>
        <w:ind w:firstLine="480" w:firstLineChars="200"/>
        <w:rPr>
          <w:rFonts w:ascii="宋体" w:hAnsi="宋体"/>
          <w:sz w:val="24"/>
          <w:highlight w:val="none"/>
        </w:rPr>
      </w:pPr>
      <w:r>
        <w:rPr>
          <w:rFonts w:hint="eastAsia" w:ascii="宋体" w:hAnsi="宋体"/>
          <w:sz w:val="24"/>
          <w:highlight w:val="none"/>
        </w:rPr>
        <w:t>18.5供应商在响应文件递交截止时间后，不得对其响应文件做任何修改。</w:t>
      </w:r>
      <w:bookmarkStart w:id="91" w:name="_Toc11068"/>
    </w:p>
    <w:p>
      <w:pPr>
        <w:spacing w:line="360" w:lineRule="auto"/>
        <w:ind w:firstLine="480" w:firstLineChars="200"/>
        <w:rPr>
          <w:rFonts w:ascii="仿宋_GB2312" w:hAnsi="仿宋" w:eastAsia="仿宋_GB2312" w:cs="仿宋"/>
          <w:sz w:val="24"/>
          <w:highlight w:val="none"/>
        </w:rPr>
      </w:pPr>
    </w:p>
    <w:p>
      <w:pPr>
        <w:spacing w:line="360" w:lineRule="auto"/>
        <w:ind w:firstLine="481"/>
        <w:jc w:val="left"/>
        <w:outlineLvl w:val="1"/>
        <w:rPr>
          <w:rFonts w:ascii="黑体" w:hAnsi="黑体" w:eastAsia="黑体" w:cs="黑体"/>
          <w:b/>
          <w:sz w:val="24"/>
          <w:highlight w:val="none"/>
        </w:rPr>
      </w:pPr>
      <w:bookmarkStart w:id="92" w:name="_Toc5241"/>
      <w:bookmarkStart w:id="93" w:name="_Toc23398"/>
      <w:r>
        <w:rPr>
          <w:rFonts w:hint="eastAsia" w:ascii="黑体" w:hAnsi="黑体" w:eastAsia="黑体" w:cs="黑体"/>
          <w:b/>
          <w:sz w:val="24"/>
          <w:highlight w:val="none"/>
        </w:rPr>
        <w:t>五、</w:t>
      </w:r>
      <w:bookmarkEnd w:id="91"/>
      <w:r>
        <w:rPr>
          <w:rFonts w:hint="eastAsia" w:ascii="黑体" w:hAnsi="黑体" w:eastAsia="黑体" w:cs="黑体"/>
          <w:b/>
          <w:sz w:val="24"/>
          <w:highlight w:val="none"/>
        </w:rPr>
        <w:t>磋商、评审、成交</w:t>
      </w:r>
      <w:bookmarkEnd w:id="92"/>
      <w:bookmarkEnd w:id="93"/>
    </w:p>
    <w:p>
      <w:pPr>
        <w:spacing w:line="360" w:lineRule="auto"/>
        <w:ind w:firstLine="481"/>
        <w:jc w:val="left"/>
        <w:outlineLvl w:val="9"/>
        <w:rPr>
          <w:rFonts w:ascii="宋体" w:hAnsi="宋体"/>
          <w:b/>
          <w:bCs/>
          <w:sz w:val="24"/>
          <w:highlight w:val="none"/>
          <w:u w:val="single"/>
        </w:rPr>
      </w:pPr>
      <w:bookmarkStart w:id="94" w:name="_Toc10941"/>
      <w:bookmarkStart w:id="95" w:name="_Toc14491"/>
      <w:bookmarkStart w:id="96" w:name="_Toc13499"/>
      <w:r>
        <w:rPr>
          <w:rFonts w:hint="eastAsia" w:ascii="宋体" w:hAnsi="宋体"/>
          <w:b/>
          <w:bCs/>
          <w:sz w:val="24"/>
          <w:highlight w:val="none"/>
          <w:u w:val="single"/>
        </w:rPr>
        <w:t>19.见磋商文件第四部分。</w:t>
      </w:r>
      <w:bookmarkEnd w:id="94"/>
      <w:bookmarkEnd w:id="95"/>
      <w:bookmarkEnd w:id="96"/>
    </w:p>
    <w:p>
      <w:pPr>
        <w:spacing w:line="360" w:lineRule="auto"/>
        <w:ind w:firstLine="481"/>
        <w:jc w:val="left"/>
        <w:outlineLvl w:val="9"/>
        <w:rPr>
          <w:rFonts w:ascii="仿宋_GB2312" w:hAnsi="仿宋" w:eastAsia="仿宋_GB2312" w:cs="仿宋"/>
          <w:b/>
          <w:bCs/>
          <w:sz w:val="24"/>
          <w:highlight w:val="none"/>
          <w:u w:val="single"/>
        </w:rPr>
      </w:pPr>
    </w:p>
    <w:p>
      <w:pPr>
        <w:spacing w:line="360" w:lineRule="auto"/>
        <w:ind w:firstLine="481"/>
        <w:jc w:val="left"/>
        <w:outlineLvl w:val="1"/>
        <w:rPr>
          <w:rFonts w:ascii="黑体" w:hAnsi="黑体" w:eastAsia="黑体" w:cs="黑体"/>
          <w:b/>
          <w:sz w:val="24"/>
          <w:highlight w:val="none"/>
        </w:rPr>
      </w:pPr>
      <w:bookmarkStart w:id="97" w:name="_Toc22007"/>
      <w:bookmarkStart w:id="98" w:name="_Toc10860"/>
      <w:r>
        <w:rPr>
          <w:rFonts w:hint="eastAsia" w:ascii="黑体" w:hAnsi="黑体" w:eastAsia="黑体" w:cs="黑体"/>
          <w:b/>
          <w:sz w:val="24"/>
          <w:highlight w:val="none"/>
        </w:rPr>
        <w:t>六、响应纪律要求</w:t>
      </w:r>
      <w:bookmarkEnd w:id="97"/>
      <w:bookmarkEnd w:id="98"/>
    </w:p>
    <w:p>
      <w:pPr>
        <w:spacing w:line="360" w:lineRule="auto"/>
        <w:ind w:firstLine="482" w:firstLineChars="200"/>
        <w:rPr>
          <w:rFonts w:ascii="宋体" w:hAnsi="宋体"/>
          <w:b/>
          <w:bCs/>
          <w:sz w:val="24"/>
          <w:highlight w:val="none"/>
        </w:rPr>
      </w:pPr>
      <w:bookmarkStart w:id="99" w:name="_Toc217446075"/>
      <w:bookmarkStart w:id="100" w:name="_Toc308164816"/>
      <w:r>
        <w:rPr>
          <w:rFonts w:hint="eastAsia" w:ascii="宋体" w:hAnsi="宋体"/>
          <w:b/>
          <w:bCs/>
          <w:sz w:val="24"/>
          <w:highlight w:val="none"/>
        </w:rPr>
        <w:t>20.供应商不得具有的情形</w:t>
      </w:r>
      <w:bookmarkEnd w:id="99"/>
      <w:bookmarkEnd w:id="100"/>
    </w:p>
    <w:p>
      <w:pPr>
        <w:tabs>
          <w:tab w:val="left" w:pos="525"/>
        </w:tabs>
        <w:spacing w:line="360" w:lineRule="auto"/>
        <w:ind w:firstLine="480" w:firstLineChars="200"/>
        <w:rPr>
          <w:rFonts w:ascii="宋体" w:hAnsi="宋体"/>
          <w:sz w:val="24"/>
          <w:highlight w:val="none"/>
        </w:rPr>
      </w:pPr>
      <w:r>
        <w:rPr>
          <w:rFonts w:hint="eastAsia" w:ascii="宋体" w:hAnsi="宋体"/>
          <w:sz w:val="24"/>
          <w:highlight w:val="none"/>
        </w:rPr>
        <w:t>供应商参加本项目响应不得有下列情形：</w:t>
      </w:r>
    </w:p>
    <w:p>
      <w:pPr>
        <w:tabs>
          <w:tab w:val="left" w:pos="525"/>
        </w:tabs>
        <w:spacing w:line="360" w:lineRule="auto"/>
        <w:ind w:firstLine="480" w:firstLineChars="200"/>
        <w:rPr>
          <w:rFonts w:ascii="宋体" w:hAnsi="宋体"/>
          <w:sz w:val="24"/>
          <w:highlight w:val="none"/>
        </w:rPr>
      </w:pPr>
      <w:r>
        <w:rPr>
          <w:rFonts w:hint="eastAsia" w:ascii="宋体" w:hAnsi="宋体"/>
          <w:sz w:val="24"/>
          <w:highlight w:val="none"/>
        </w:rPr>
        <w:t>20.1提供虚假材料谋取成交；</w:t>
      </w:r>
    </w:p>
    <w:p>
      <w:pPr>
        <w:tabs>
          <w:tab w:val="left" w:pos="525"/>
        </w:tabs>
        <w:spacing w:line="360" w:lineRule="auto"/>
        <w:ind w:firstLine="480" w:firstLineChars="200"/>
        <w:rPr>
          <w:rFonts w:ascii="宋体" w:hAnsi="宋体"/>
          <w:sz w:val="24"/>
          <w:highlight w:val="none"/>
        </w:rPr>
      </w:pPr>
      <w:r>
        <w:rPr>
          <w:rFonts w:hint="eastAsia" w:ascii="宋体" w:hAnsi="宋体"/>
          <w:sz w:val="24"/>
          <w:highlight w:val="none"/>
        </w:rPr>
        <w:t>20.2采取不正当手段诋毁、排挤其他供应商；</w:t>
      </w:r>
    </w:p>
    <w:p>
      <w:pPr>
        <w:tabs>
          <w:tab w:val="left" w:pos="525"/>
        </w:tabs>
        <w:spacing w:line="360" w:lineRule="auto"/>
        <w:ind w:firstLine="480" w:firstLineChars="200"/>
        <w:rPr>
          <w:rFonts w:ascii="宋体" w:hAnsi="宋体"/>
          <w:sz w:val="24"/>
          <w:highlight w:val="none"/>
        </w:rPr>
      </w:pPr>
      <w:r>
        <w:rPr>
          <w:rFonts w:hint="eastAsia" w:ascii="宋体" w:hAnsi="宋体"/>
          <w:sz w:val="24"/>
          <w:highlight w:val="none"/>
        </w:rPr>
        <w:t>20.3与采购单位、其他供应商恶意串通；</w:t>
      </w:r>
    </w:p>
    <w:p>
      <w:pPr>
        <w:tabs>
          <w:tab w:val="left" w:pos="525"/>
        </w:tabs>
        <w:spacing w:line="360" w:lineRule="auto"/>
        <w:ind w:firstLine="480" w:firstLineChars="200"/>
        <w:rPr>
          <w:rFonts w:ascii="宋体" w:hAnsi="宋体"/>
          <w:sz w:val="24"/>
          <w:highlight w:val="none"/>
        </w:rPr>
      </w:pPr>
      <w:r>
        <w:rPr>
          <w:rFonts w:hint="eastAsia" w:ascii="宋体" w:hAnsi="宋体"/>
          <w:sz w:val="24"/>
          <w:highlight w:val="none"/>
        </w:rPr>
        <w:t>20.4成交或者成交后无正当理由拒不与采购人签订政府采购合同；</w:t>
      </w:r>
    </w:p>
    <w:p>
      <w:pPr>
        <w:tabs>
          <w:tab w:val="left" w:pos="525"/>
        </w:tabs>
        <w:spacing w:line="360" w:lineRule="auto"/>
        <w:ind w:firstLine="480" w:firstLineChars="200"/>
        <w:rPr>
          <w:rFonts w:ascii="宋体" w:hAnsi="宋体"/>
          <w:sz w:val="24"/>
          <w:highlight w:val="none"/>
        </w:rPr>
      </w:pPr>
      <w:r>
        <w:rPr>
          <w:rFonts w:hint="eastAsia" w:ascii="宋体" w:hAnsi="宋体"/>
          <w:sz w:val="24"/>
          <w:highlight w:val="none"/>
        </w:rPr>
        <w:t>20.5未按照磋商文件确定的事项签订政府采购合同；</w:t>
      </w:r>
    </w:p>
    <w:p>
      <w:pPr>
        <w:tabs>
          <w:tab w:val="left" w:pos="525"/>
        </w:tabs>
        <w:spacing w:line="360" w:lineRule="auto"/>
        <w:ind w:firstLine="480" w:firstLineChars="200"/>
        <w:rPr>
          <w:rFonts w:ascii="宋体" w:hAnsi="宋体"/>
          <w:sz w:val="24"/>
          <w:highlight w:val="none"/>
        </w:rPr>
      </w:pPr>
      <w:r>
        <w:rPr>
          <w:rFonts w:hint="eastAsia" w:ascii="宋体" w:hAnsi="宋体"/>
          <w:sz w:val="24"/>
          <w:highlight w:val="none"/>
        </w:rPr>
        <w:t>20.6将政府采购合同转包或者违规分包；</w:t>
      </w:r>
    </w:p>
    <w:p>
      <w:pPr>
        <w:tabs>
          <w:tab w:val="left" w:pos="525"/>
        </w:tabs>
        <w:spacing w:line="360" w:lineRule="auto"/>
        <w:ind w:firstLine="480" w:firstLineChars="200"/>
        <w:rPr>
          <w:rFonts w:ascii="宋体" w:hAnsi="宋体"/>
          <w:sz w:val="24"/>
          <w:highlight w:val="none"/>
        </w:rPr>
      </w:pPr>
      <w:r>
        <w:rPr>
          <w:rFonts w:hint="eastAsia" w:ascii="宋体" w:hAnsi="宋体"/>
          <w:sz w:val="24"/>
          <w:highlight w:val="none"/>
        </w:rPr>
        <w:t>20.7提供假冒伪劣产品；</w:t>
      </w:r>
    </w:p>
    <w:p>
      <w:pPr>
        <w:tabs>
          <w:tab w:val="left" w:pos="525"/>
        </w:tabs>
        <w:spacing w:line="360" w:lineRule="auto"/>
        <w:ind w:firstLine="480" w:firstLineChars="200"/>
        <w:rPr>
          <w:rFonts w:ascii="宋体" w:hAnsi="宋体"/>
          <w:sz w:val="24"/>
          <w:highlight w:val="none"/>
        </w:rPr>
      </w:pPr>
      <w:r>
        <w:rPr>
          <w:rFonts w:hint="eastAsia" w:ascii="宋体" w:hAnsi="宋体"/>
          <w:sz w:val="24"/>
          <w:highlight w:val="none"/>
        </w:rPr>
        <w:t>20.8擅自变更、中止或者终止政府采购合同；</w:t>
      </w:r>
    </w:p>
    <w:p>
      <w:pPr>
        <w:tabs>
          <w:tab w:val="left" w:pos="525"/>
        </w:tabs>
        <w:spacing w:line="360" w:lineRule="auto"/>
        <w:ind w:firstLine="480" w:firstLineChars="200"/>
        <w:rPr>
          <w:rFonts w:ascii="宋体" w:hAnsi="宋体"/>
          <w:sz w:val="24"/>
          <w:highlight w:val="none"/>
        </w:rPr>
      </w:pPr>
      <w:r>
        <w:rPr>
          <w:rFonts w:hint="eastAsia" w:ascii="宋体" w:hAnsi="宋体"/>
          <w:sz w:val="24"/>
          <w:highlight w:val="none"/>
        </w:rPr>
        <w:t>20.9拒绝有关部门的监督检查或者向监督检查部门提供虚假情况；</w:t>
      </w:r>
    </w:p>
    <w:p>
      <w:pPr>
        <w:tabs>
          <w:tab w:val="left" w:pos="525"/>
        </w:tabs>
        <w:spacing w:line="360" w:lineRule="auto"/>
        <w:ind w:firstLine="480" w:firstLineChars="200"/>
        <w:rPr>
          <w:rFonts w:ascii="宋体" w:hAnsi="宋体"/>
          <w:sz w:val="24"/>
          <w:highlight w:val="none"/>
        </w:rPr>
      </w:pPr>
      <w:r>
        <w:rPr>
          <w:rFonts w:hint="eastAsia" w:ascii="宋体" w:hAnsi="宋体"/>
          <w:sz w:val="24"/>
          <w:highlight w:val="none"/>
        </w:rPr>
        <w:t>20.10法律法规规定的其他情形。</w:t>
      </w:r>
    </w:p>
    <w:p>
      <w:pPr>
        <w:tabs>
          <w:tab w:val="left" w:pos="525"/>
        </w:tabs>
        <w:spacing w:line="360" w:lineRule="auto"/>
        <w:ind w:firstLine="480" w:firstLineChars="200"/>
        <w:rPr>
          <w:rFonts w:ascii="宋体" w:hAnsi="宋体"/>
          <w:sz w:val="24"/>
          <w:highlight w:val="none"/>
        </w:rPr>
      </w:pPr>
      <w:r>
        <w:rPr>
          <w:rFonts w:hint="eastAsia" w:ascii="宋体" w:hAnsi="宋体"/>
          <w:sz w:val="24"/>
          <w:highlight w:val="none"/>
        </w:rPr>
        <w:t>供应商有上述情形的，按照规定追究法律责任，具备20.1-20.10条情形之一的，同时将取消成交资格或者认定成交无效。</w:t>
      </w:r>
    </w:p>
    <w:p>
      <w:pPr>
        <w:tabs>
          <w:tab w:val="left" w:pos="525"/>
        </w:tabs>
        <w:spacing w:line="360" w:lineRule="auto"/>
        <w:ind w:firstLine="480" w:firstLineChars="200"/>
        <w:rPr>
          <w:rFonts w:ascii="宋体" w:hAnsi="宋体"/>
          <w:sz w:val="24"/>
          <w:highlight w:val="none"/>
        </w:rPr>
      </w:pPr>
    </w:p>
    <w:p>
      <w:pPr>
        <w:spacing w:line="360" w:lineRule="auto"/>
        <w:ind w:firstLine="481"/>
        <w:jc w:val="left"/>
        <w:outlineLvl w:val="1"/>
        <w:rPr>
          <w:rFonts w:ascii="黑体" w:hAnsi="黑体" w:eastAsia="黑体" w:cs="黑体"/>
          <w:b/>
          <w:sz w:val="24"/>
          <w:highlight w:val="none"/>
        </w:rPr>
      </w:pPr>
      <w:bookmarkStart w:id="101" w:name="_Toc19542"/>
      <w:bookmarkStart w:id="102" w:name="_Toc9216"/>
      <w:r>
        <w:rPr>
          <w:rFonts w:hint="eastAsia" w:ascii="黑体" w:hAnsi="黑体" w:eastAsia="黑体" w:cs="黑体"/>
          <w:b/>
          <w:sz w:val="24"/>
          <w:highlight w:val="none"/>
        </w:rPr>
        <w:t>七、询问、质疑、投诉</w:t>
      </w:r>
      <w:bookmarkEnd w:id="101"/>
      <w:bookmarkEnd w:id="102"/>
    </w:p>
    <w:p>
      <w:pPr>
        <w:spacing w:line="360" w:lineRule="auto"/>
        <w:ind w:firstLine="481"/>
        <w:outlineLvl w:val="9"/>
        <w:rPr>
          <w:rFonts w:ascii="宋体" w:hAnsi="宋体"/>
          <w:b/>
          <w:bCs/>
          <w:sz w:val="24"/>
          <w:highlight w:val="none"/>
        </w:rPr>
      </w:pPr>
      <w:bookmarkStart w:id="103" w:name="_Toc5895"/>
      <w:bookmarkStart w:id="104" w:name="_Toc21371"/>
      <w:bookmarkStart w:id="105" w:name="_Toc1395"/>
      <w:bookmarkStart w:id="106" w:name="_Toc7574"/>
      <w:r>
        <w:rPr>
          <w:rFonts w:hint="eastAsia" w:ascii="宋体" w:hAnsi="宋体"/>
          <w:b/>
          <w:bCs/>
          <w:sz w:val="24"/>
          <w:highlight w:val="none"/>
        </w:rPr>
        <w:t>21.询问</w:t>
      </w:r>
      <w:bookmarkEnd w:id="103"/>
      <w:bookmarkEnd w:id="104"/>
      <w:bookmarkEnd w:id="105"/>
      <w:bookmarkEnd w:id="106"/>
    </w:p>
    <w:p>
      <w:pPr>
        <w:spacing w:line="360" w:lineRule="auto"/>
        <w:ind w:firstLine="480" w:firstLineChars="200"/>
        <w:rPr>
          <w:rFonts w:ascii="宋体" w:hAnsi="宋体"/>
          <w:sz w:val="24"/>
          <w:highlight w:val="none"/>
        </w:rPr>
      </w:pPr>
      <w:r>
        <w:rPr>
          <w:rFonts w:hint="eastAsia" w:ascii="宋体" w:hAnsi="宋体"/>
          <w:sz w:val="24"/>
          <w:highlight w:val="none"/>
        </w:rPr>
        <w:t>21.1供应商对政府采购活动事项（磋商文件、采购过程和成交结果）有疑问的，可以向采购人或采购代理机构提出询问；</w:t>
      </w:r>
    </w:p>
    <w:p>
      <w:pPr>
        <w:spacing w:line="360" w:lineRule="auto"/>
        <w:ind w:firstLine="480" w:firstLineChars="200"/>
        <w:rPr>
          <w:rFonts w:ascii="宋体" w:hAnsi="宋体"/>
          <w:sz w:val="24"/>
          <w:highlight w:val="none"/>
        </w:rPr>
      </w:pPr>
      <w:r>
        <w:rPr>
          <w:rFonts w:hint="eastAsia" w:ascii="宋体" w:hAnsi="宋体"/>
          <w:sz w:val="24"/>
          <w:highlight w:val="none"/>
        </w:rPr>
        <w:t>如果供应商向采购代理机构提出的询问超出采购人对采购代理机构委托授权范围的，采购代理机构将告知供应商向采购人提出。</w:t>
      </w:r>
    </w:p>
    <w:p>
      <w:pPr>
        <w:spacing w:line="360" w:lineRule="auto"/>
        <w:ind w:firstLine="480" w:firstLineChars="200"/>
        <w:rPr>
          <w:rFonts w:ascii="宋体" w:hAnsi="宋体"/>
          <w:sz w:val="24"/>
          <w:highlight w:val="none"/>
        </w:rPr>
      </w:pPr>
      <w:r>
        <w:rPr>
          <w:rFonts w:hint="eastAsia" w:ascii="宋体" w:hAnsi="宋体"/>
          <w:sz w:val="24"/>
          <w:highlight w:val="none"/>
        </w:rPr>
        <w:t>21.2询问可以口头方式提出，也可以书面方式提出，书面方式包括但不限于传真、信函、电子邮件；</w:t>
      </w:r>
    </w:p>
    <w:p>
      <w:pPr>
        <w:spacing w:line="360" w:lineRule="auto"/>
        <w:ind w:firstLine="480" w:firstLineChars="200"/>
        <w:rPr>
          <w:rFonts w:ascii="宋体" w:hAnsi="宋体"/>
          <w:sz w:val="24"/>
          <w:highlight w:val="none"/>
        </w:rPr>
      </w:pPr>
      <w:r>
        <w:rPr>
          <w:rFonts w:hint="eastAsia" w:ascii="宋体" w:hAnsi="宋体"/>
          <w:sz w:val="24"/>
          <w:highlight w:val="none"/>
        </w:rPr>
        <w:t>联系方式见《</w:t>
      </w:r>
      <w:r>
        <w:rPr>
          <w:rFonts w:hint="eastAsia" w:ascii="宋体" w:hAnsi="宋体"/>
          <w:sz w:val="24"/>
          <w:highlight w:val="none"/>
          <w:lang w:eastAsia="zh-CN"/>
        </w:rPr>
        <w:t>磋商邀请函</w:t>
      </w:r>
      <w:r>
        <w:rPr>
          <w:rFonts w:hint="eastAsia" w:ascii="宋体" w:hAnsi="宋体"/>
          <w:sz w:val="24"/>
          <w:highlight w:val="none"/>
        </w:rPr>
        <w:t>》中“采购人、采购代理机构的名称、地址和联系方式”。</w:t>
      </w:r>
    </w:p>
    <w:p>
      <w:pPr>
        <w:spacing w:line="360" w:lineRule="auto"/>
        <w:ind w:firstLine="480" w:firstLineChars="200"/>
        <w:rPr>
          <w:rFonts w:ascii="宋体" w:hAnsi="宋体"/>
          <w:sz w:val="24"/>
          <w:highlight w:val="none"/>
        </w:rPr>
      </w:pPr>
      <w:r>
        <w:rPr>
          <w:rFonts w:hint="eastAsia" w:ascii="宋体" w:hAnsi="宋体"/>
          <w:sz w:val="24"/>
          <w:highlight w:val="none"/>
        </w:rPr>
        <w:t>21.3采购代理机构或采购人将在三个工作日内对供应商依法提出的询问作出答复，但答复的内容不涉及商业秘密。</w:t>
      </w:r>
    </w:p>
    <w:p>
      <w:pPr>
        <w:spacing w:line="360" w:lineRule="auto"/>
        <w:ind w:firstLine="482" w:firstLineChars="200"/>
        <w:rPr>
          <w:rFonts w:ascii="宋体" w:hAnsi="宋体"/>
          <w:b/>
          <w:bCs/>
          <w:sz w:val="24"/>
          <w:highlight w:val="none"/>
        </w:rPr>
      </w:pPr>
      <w:r>
        <w:rPr>
          <w:rFonts w:hint="eastAsia" w:ascii="宋体" w:hAnsi="宋体"/>
          <w:b/>
          <w:bCs/>
          <w:sz w:val="24"/>
          <w:highlight w:val="none"/>
        </w:rPr>
        <w:t>22.质疑</w:t>
      </w:r>
    </w:p>
    <w:p>
      <w:pPr>
        <w:spacing w:line="360" w:lineRule="auto"/>
        <w:ind w:firstLine="480" w:firstLineChars="200"/>
        <w:rPr>
          <w:rFonts w:ascii="宋体" w:hAnsi="宋体"/>
          <w:sz w:val="24"/>
          <w:highlight w:val="none"/>
        </w:rPr>
      </w:pPr>
      <w:r>
        <w:rPr>
          <w:rFonts w:hint="eastAsia" w:ascii="宋体" w:hAnsi="宋体"/>
          <w:sz w:val="24"/>
          <w:highlight w:val="none"/>
        </w:rPr>
        <w:t>22.1供应商认为政府采购活动事项（磋商文件、采购过程和成交结果）使自身的合法权益受到损害，可以在法定期限内，以书面形式向采购代理机构或采购人提出质疑；</w:t>
      </w:r>
    </w:p>
    <w:p>
      <w:pPr>
        <w:spacing w:line="360" w:lineRule="auto"/>
        <w:ind w:firstLine="480" w:firstLineChars="200"/>
        <w:rPr>
          <w:rFonts w:ascii="宋体" w:hAnsi="宋体"/>
          <w:sz w:val="24"/>
          <w:highlight w:val="none"/>
        </w:rPr>
      </w:pPr>
      <w:r>
        <w:rPr>
          <w:rFonts w:hint="eastAsia" w:ascii="宋体" w:hAnsi="宋体"/>
          <w:sz w:val="24"/>
          <w:highlight w:val="none"/>
        </w:rPr>
        <w:t>如果供应商向采购代理机构提出的质疑超出采购人对采购代理机构委托授权范围的，采购代理机构将告知供应商向采购人提出。</w:t>
      </w:r>
    </w:p>
    <w:p>
      <w:pPr>
        <w:spacing w:line="360" w:lineRule="auto"/>
        <w:ind w:firstLine="480" w:firstLineChars="200"/>
        <w:rPr>
          <w:rFonts w:ascii="宋体" w:hAnsi="宋体"/>
          <w:sz w:val="24"/>
          <w:highlight w:val="none"/>
        </w:rPr>
      </w:pPr>
      <w:r>
        <w:rPr>
          <w:rFonts w:hint="eastAsia" w:ascii="宋体" w:hAnsi="宋体"/>
          <w:sz w:val="24"/>
          <w:highlight w:val="none"/>
        </w:rPr>
        <w:t xml:space="preserve">22.2质疑书应当有明确的请求和必要的证明材料，捏造事实、提供虚假材料或者以非法手段取得证明材料不能作为质疑、投诉的证明材料(依据《中华人民共和国政府采购法实施条例》第五十七条）； </w:t>
      </w:r>
    </w:p>
    <w:p>
      <w:pPr>
        <w:spacing w:line="360" w:lineRule="auto"/>
        <w:ind w:firstLine="480" w:firstLineChars="200"/>
        <w:rPr>
          <w:rFonts w:ascii="宋体" w:hAnsi="宋体"/>
          <w:sz w:val="24"/>
          <w:highlight w:val="none"/>
        </w:rPr>
      </w:pPr>
      <w:r>
        <w:rPr>
          <w:rFonts w:hint="eastAsia" w:ascii="宋体" w:hAnsi="宋体"/>
          <w:sz w:val="24"/>
          <w:highlight w:val="none"/>
        </w:rPr>
        <w:t>质疑书应当包括但不限于以下主要内容：被质疑项目名称、项目编号、标段（如果有）、采购公告发布时间、质疑事项、权益受损害的情况说明及受损害的原因、证据材料、法律依据（具体条款）、质疑供应商有效联系方式等。</w:t>
      </w:r>
    </w:p>
    <w:p>
      <w:pPr>
        <w:spacing w:line="360" w:lineRule="auto"/>
        <w:ind w:firstLine="480" w:firstLineChars="200"/>
        <w:rPr>
          <w:rFonts w:hint="eastAsia" w:ascii="宋体" w:hAnsi="宋体"/>
          <w:sz w:val="24"/>
          <w:highlight w:val="none"/>
        </w:rPr>
      </w:pPr>
      <w:r>
        <w:rPr>
          <w:rFonts w:hint="eastAsia" w:ascii="宋体" w:hAnsi="宋体"/>
          <w:sz w:val="24"/>
          <w:highlight w:val="none"/>
        </w:rPr>
        <w:t>22.3</w:t>
      </w:r>
      <w:r>
        <w:rPr>
          <w:rFonts w:hint="eastAsia" w:ascii="宋体" w:hAnsi="宋体"/>
          <w:sz w:val="24"/>
          <w:highlight w:val="none"/>
          <w:lang w:val="en-US" w:eastAsia="zh-CN"/>
        </w:rPr>
        <w:t>质疑人为自然人的，应当由本人签字；质疑人为法人或者其他组织的，应当由法定代表人、主要负责人，或者其授权代表签字或者盖章，并加盖公章。被授权代表办理质疑事项时，除提交质疑函外，还应当提交授权委托书及被授权代表的有效身份证明，授权委托书应当载明委托代理的具体权限和事项。</w:t>
      </w:r>
    </w:p>
    <w:p>
      <w:pPr>
        <w:spacing w:line="360" w:lineRule="auto"/>
        <w:ind w:firstLine="480" w:firstLineChars="200"/>
        <w:rPr>
          <w:rFonts w:ascii="宋体" w:hAnsi="宋体"/>
          <w:sz w:val="24"/>
          <w:highlight w:val="none"/>
        </w:rPr>
      </w:pPr>
      <w:r>
        <w:rPr>
          <w:rFonts w:hint="eastAsia" w:ascii="宋体" w:hAnsi="宋体"/>
          <w:sz w:val="24"/>
          <w:highlight w:val="none"/>
        </w:rPr>
        <w:t>22.4有下列情形之一的，属于无效质疑，采购代理机构和采购人可不予受理：</w:t>
      </w:r>
    </w:p>
    <w:p>
      <w:pPr>
        <w:spacing w:line="360" w:lineRule="auto"/>
        <w:ind w:firstLine="480" w:firstLineChars="200"/>
        <w:rPr>
          <w:rFonts w:ascii="宋体" w:hAnsi="宋体"/>
          <w:sz w:val="24"/>
          <w:highlight w:val="none"/>
        </w:rPr>
      </w:pPr>
      <w:r>
        <w:rPr>
          <w:rFonts w:hint="eastAsia" w:ascii="宋体" w:hAnsi="宋体"/>
          <w:sz w:val="24"/>
          <w:highlight w:val="none"/>
        </w:rPr>
        <w:t>22.4.1质疑供应商不是参与本次政府采购项目的供应商或潜在供应商；</w:t>
      </w:r>
    </w:p>
    <w:p>
      <w:pPr>
        <w:spacing w:line="360" w:lineRule="auto"/>
        <w:ind w:firstLine="480" w:firstLineChars="200"/>
        <w:rPr>
          <w:rFonts w:ascii="宋体" w:hAnsi="宋体"/>
          <w:sz w:val="24"/>
          <w:highlight w:val="none"/>
        </w:rPr>
      </w:pPr>
      <w:r>
        <w:rPr>
          <w:rFonts w:hint="eastAsia" w:ascii="宋体" w:hAnsi="宋体"/>
          <w:sz w:val="24"/>
          <w:highlight w:val="none"/>
        </w:rPr>
        <w:t>22.4.2质疑供应商与质疑事项不存在利害关系的；</w:t>
      </w:r>
    </w:p>
    <w:p>
      <w:pPr>
        <w:spacing w:line="360" w:lineRule="auto"/>
        <w:ind w:firstLine="480" w:firstLineChars="200"/>
        <w:rPr>
          <w:rFonts w:ascii="宋体" w:hAnsi="宋体"/>
          <w:sz w:val="24"/>
          <w:highlight w:val="none"/>
        </w:rPr>
      </w:pPr>
      <w:r>
        <w:rPr>
          <w:rFonts w:hint="eastAsia" w:ascii="宋体" w:hAnsi="宋体"/>
          <w:sz w:val="24"/>
          <w:highlight w:val="none"/>
        </w:rPr>
        <w:t>22.4.3未在法定期限内提出质疑的；</w:t>
      </w:r>
    </w:p>
    <w:p>
      <w:pPr>
        <w:spacing w:line="360" w:lineRule="auto"/>
        <w:ind w:firstLine="480" w:firstLineChars="200"/>
        <w:rPr>
          <w:rFonts w:ascii="宋体" w:hAnsi="宋体"/>
          <w:sz w:val="24"/>
          <w:highlight w:val="none"/>
        </w:rPr>
      </w:pPr>
      <w:r>
        <w:rPr>
          <w:rFonts w:hint="eastAsia" w:ascii="宋体" w:hAnsi="宋体"/>
          <w:sz w:val="24"/>
          <w:highlight w:val="none"/>
        </w:rPr>
        <w:t>22.4.4质疑未以书面形式提出，或质疑书主要内容构成不完整的；</w:t>
      </w:r>
    </w:p>
    <w:p>
      <w:pPr>
        <w:spacing w:line="360" w:lineRule="auto"/>
        <w:ind w:firstLine="480" w:firstLineChars="200"/>
        <w:rPr>
          <w:rFonts w:ascii="宋体" w:hAnsi="宋体"/>
          <w:sz w:val="24"/>
          <w:highlight w:val="none"/>
        </w:rPr>
      </w:pPr>
      <w:r>
        <w:rPr>
          <w:rFonts w:hint="eastAsia" w:ascii="宋体" w:hAnsi="宋体"/>
          <w:sz w:val="24"/>
          <w:highlight w:val="none"/>
        </w:rPr>
        <w:t>22.4.5质疑书没有合法有效的签字、盖章或授权的；</w:t>
      </w:r>
    </w:p>
    <w:p>
      <w:pPr>
        <w:spacing w:line="360" w:lineRule="auto"/>
        <w:ind w:firstLine="480" w:firstLineChars="200"/>
        <w:rPr>
          <w:rFonts w:ascii="宋体" w:hAnsi="宋体"/>
          <w:sz w:val="24"/>
          <w:highlight w:val="none"/>
        </w:rPr>
      </w:pPr>
      <w:r>
        <w:rPr>
          <w:rFonts w:hint="eastAsia" w:ascii="宋体" w:hAnsi="宋体"/>
          <w:sz w:val="24"/>
          <w:highlight w:val="none"/>
        </w:rPr>
        <w:t>22.4.6以非法手段取得证据、材料的；</w:t>
      </w:r>
    </w:p>
    <w:p>
      <w:pPr>
        <w:spacing w:line="360" w:lineRule="auto"/>
        <w:ind w:firstLine="480" w:firstLineChars="200"/>
        <w:rPr>
          <w:rFonts w:ascii="宋体" w:hAnsi="宋体"/>
          <w:sz w:val="24"/>
          <w:highlight w:val="none"/>
        </w:rPr>
      </w:pPr>
      <w:r>
        <w:rPr>
          <w:rFonts w:hint="eastAsia" w:ascii="宋体" w:hAnsi="宋体"/>
          <w:sz w:val="24"/>
          <w:highlight w:val="none"/>
        </w:rPr>
        <w:t>22.4.7质疑答复后，同一质疑供应商就同一事项再次提出质疑的；</w:t>
      </w:r>
    </w:p>
    <w:p>
      <w:pPr>
        <w:spacing w:line="360" w:lineRule="auto"/>
        <w:ind w:firstLine="480" w:firstLineChars="200"/>
        <w:rPr>
          <w:rFonts w:ascii="宋体" w:hAnsi="宋体"/>
          <w:sz w:val="24"/>
          <w:highlight w:val="none"/>
        </w:rPr>
      </w:pPr>
      <w:r>
        <w:rPr>
          <w:rFonts w:hint="eastAsia" w:ascii="宋体" w:hAnsi="宋体"/>
          <w:sz w:val="24"/>
          <w:highlight w:val="none"/>
        </w:rPr>
        <w:t>22.4.8不符合法律、法规、规章和政府采购监管机构规定的其他条件的。</w:t>
      </w:r>
    </w:p>
    <w:p>
      <w:pPr>
        <w:spacing w:line="360" w:lineRule="auto"/>
        <w:ind w:firstLine="480" w:firstLineChars="200"/>
        <w:rPr>
          <w:rFonts w:ascii="宋体" w:hAnsi="宋体"/>
          <w:sz w:val="24"/>
          <w:highlight w:val="none"/>
        </w:rPr>
      </w:pPr>
      <w:r>
        <w:rPr>
          <w:rFonts w:hint="eastAsia" w:ascii="宋体" w:hAnsi="宋体"/>
          <w:sz w:val="24"/>
          <w:highlight w:val="none"/>
        </w:rPr>
        <w:t>22.5采购人或采购代理机构将在收到质疑供应商提交的质疑书二个工作日内就质疑书是否有效做出答复。</w:t>
      </w:r>
    </w:p>
    <w:p>
      <w:pPr>
        <w:spacing w:line="360" w:lineRule="auto"/>
        <w:ind w:firstLine="480" w:firstLineChars="200"/>
        <w:rPr>
          <w:rFonts w:hint="eastAsia" w:ascii="宋体" w:hAnsi="宋体"/>
          <w:sz w:val="24"/>
          <w:highlight w:val="none"/>
        </w:rPr>
      </w:pPr>
      <w:r>
        <w:rPr>
          <w:rFonts w:hint="eastAsia" w:ascii="宋体" w:hAnsi="宋体"/>
          <w:sz w:val="24"/>
          <w:highlight w:val="none"/>
        </w:rPr>
        <w:t>22.6</w:t>
      </w:r>
      <w:r>
        <w:rPr>
          <w:rFonts w:hint="eastAsia" w:ascii="宋体" w:hAnsi="宋体"/>
          <w:sz w:val="24"/>
          <w:highlight w:val="none"/>
          <w:lang w:val="en-US" w:eastAsia="zh-CN"/>
        </w:rPr>
        <w:t>在法定质疑期内，针对同一采购程序环节的质疑应当一次性提出。采购代理机构或采购人将在收到有效书面质疑后7个工作日内做出答复，并以书面形式通知质疑人和其他有关供应商。</w:t>
      </w:r>
    </w:p>
    <w:p>
      <w:pPr>
        <w:spacing w:line="360" w:lineRule="auto"/>
        <w:ind w:firstLine="480" w:firstLineChars="200"/>
        <w:rPr>
          <w:rFonts w:ascii="宋体" w:hAnsi="宋体"/>
          <w:sz w:val="24"/>
          <w:highlight w:val="none"/>
        </w:rPr>
      </w:pPr>
      <w:r>
        <w:rPr>
          <w:rFonts w:ascii="宋体" w:hAnsi="宋体"/>
          <w:sz w:val="24"/>
          <w:highlight w:val="none"/>
        </w:rPr>
        <w:t>22.7</w:t>
      </w:r>
      <w:r>
        <w:rPr>
          <w:rFonts w:hint="eastAsia" w:ascii="宋体" w:hAnsi="宋体"/>
          <w:sz w:val="24"/>
          <w:highlight w:val="none"/>
        </w:rPr>
        <w:t>采购人、采购代理机构不接受信函、电报、电话、传真、电子邮件方式的质疑书，质疑书以送达采购人或采购代理机构处时间为准。</w:t>
      </w:r>
    </w:p>
    <w:p>
      <w:pPr>
        <w:spacing w:line="360" w:lineRule="auto"/>
        <w:ind w:firstLine="482" w:firstLineChars="200"/>
        <w:rPr>
          <w:rFonts w:ascii="宋体" w:hAnsi="宋体"/>
          <w:b/>
          <w:bCs/>
          <w:sz w:val="24"/>
          <w:highlight w:val="none"/>
        </w:rPr>
      </w:pPr>
      <w:r>
        <w:rPr>
          <w:rFonts w:hint="eastAsia" w:ascii="宋体" w:hAnsi="宋体"/>
          <w:b/>
          <w:bCs/>
          <w:sz w:val="24"/>
          <w:highlight w:val="none"/>
        </w:rPr>
        <w:t>23.投诉</w:t>
      </w:r>
    </w:p>
    <w:p>
      <w:pPr>
        <w:spacing w:line="360" w:lineRule="auto"/>
        <w:ind w:firstLine="480" w:firstLineChars="200"/>
        <w:rPr>
          <w:rFonts w:ascii="宋体" w:hAnsi="宋体"/>
          <w:sz w:val="24"/>
          <w:highlight w:val="none"/>
        </w:rPr>
      </w:pPr>
      <w:r>
        <w:rPr>
          <w:rFonts w:hint="eastAsia" w:ascii="宋体" w:hAnsi="宋体"/>
          <w:sz w:val="24"/>
          <w:highlight w:val="none"/>
        </w:rPr>
        <w:t>23.1质疑供应商对采购人、采购代理机构的答复不满意或者采购人、采购代理机构未在规定的时间内作出答复的，可以在答复期满后十五个工作日内向同级政府采购监督管理部门投诉。</w:t>
      </w:r>
    </w:p>
    <w:p>
      <w:pPr>
        <w:spacing w:line="360" w:lineRule="auto"/>
        <w:ind w:firstLine="480" w:firstLineChars="200"/>
        <w:rPr>
          <w:rFonts w:ascii="宋体" w:cs="Times New Roman"/>
          <w:sz w:val="24"/>
          <w:szCs w:val="24"/>
          <w:highlight w:val="none"/>
        </w:rPr>
      </w:pPr>
      <w:r>
        <w:rPr>
          <w:rFonts w:hint="eastAsia" w:ascii="宋体" w:hAnsi="宋体"/>
          <w:sz w:val="24"/>
          <w:highlight w:val="none"/>
        </w:rPr>
        <w:t>23.2供应商投诉的事项不得超出已质疑事项的范围</w:t>
      </w:r>
      <w:r>
        <w:rPr>
          <w:rFonts w:hint="eastAsia" w:ascii="宋体" w:hAnsi="宋体" w:cs="宋体"/>
          <w:sz w:val="24"/>
          <w:szCs w:val="24"/>
          <w:highlight w:val="none"/>
        </w:rPr>
        <w:t>，但基于质疑答复内容提出的投诉事项除外。</w:t>
      </w:r>
    </w:p>
    <w:p>
      <w:pPr>
        <w:spacing w:line="360" w:lineRule="auto"/>
        <w:ind w:firstLine="480" w:firstLineChars="200"/>
        <w:rPr>
          <w:rFonts w:hint="eastAsia" w:ascii="宋体" w:hAnsi="宋体"/>
          <w:sz w:val="24"/>
          <w:highlight w:val="none"/>
        </w:rPr>
      </w:pPr>
      <w:r>
        <w:rPr>
          <w:rFonts w:hint="eastAsia" w:ascii="宋体" w:hAnsi="宋体"/>
          <w:b w:val="0"/>
          <w:bCs w:val="0"/>
          <w:sz w:val="24"/>
          <w:highlight w:val="none"/>
          <w:lang w:val="en-US" w:eastAsia="zh-CN"/>
        </w:rPr>
        <w:t>23.3</w:t>
      </w:r>
      <w:r>
        <w:rPr>
          <w:rFonts w:hint="eastAsia" w:ascii="宋体" w:hAnsi="宋体"/>
          <w:b/>
          <w:bCs/>
          <w:sz w:val="24"/>
          <w:highlight w:val="none"/>
          <w:lang w:val="en-US" w:eastAsia="zh-CN"/>
        </w:rPr>
        <w:t>对捏造事实、提供虚假材料进行质疑、投诉的行为予以严肃处理：</w:t>
      </w:r>
      <w:r>
        <w:rPr>
          <w:rFonts w:hint="eastAsia" w:ascii="宋体" w:hAnsi="宋体"/>
          <w:sz w:val="24"/>
          <w:highlight w:val="none"/>
          <w:lang w:val="en-US" w:eastAsia="zh-CN"/>
        </w:rPr>
        <w:t>依据《中华人民共和国政府采购法》及其实施条例、《政府采购竞争性磋商采购方式管理暂行办法》及有关问题的补充通知、《政府采购质疑和投诉办法》等法律法规文件的规定，供应商质疑、投诉应当有明确的请求和必要的证明材料。</w:t>
      </w:r>
      <w:r>
        <w:rPr>
          <w:rFonts w:hint="eastAsia" w:ascii="宋体" w:hAnsi="宋体"/>
          <w:b/>
          <w:bCs/>
          <w:sz w:val="24"/>
          <w:highlight w:val="none"/>
          <w:lang w:val="en-US" w:eastAsia="zh-CN"/>
        </w:rPr>
        <w:t>投诉人在全国范围内十二个月内三次以上投诉查无实据的，由财政部门列入不良行为记录名单。</w:t>
      </w:r>
      <w:r>
        <w:rPr>
          <w:rFonts w:hint="eastAsia" w:ascii="宋体" w:hAnsi="宋体"/>
          <w:sz w:val="24"/>
          <w:highlight w:val="none"/>
          <w:lang w:val="en-US" w:eastAsia="zh-CN"/>
        </w:rPr>
        <w:t>对于捏造事实、提供虚假材料或者以非法手段取得证明材料进行投诉的，财政部门应当予以驳回，并将其列入不良行为记录名单，禁止其一至三年内参加政府采购活动。</w:t>
      </w:r>
    </w:p>
    <w:p>
      <w:pPr>
        <w:spacing w:line="360" w:lineRule="auto"/>
        <w:ind w:firstLine="480" w:firstLineChars="200"/>
        <w:rPr>
          <w:rFonts w:ascii="宋体" w:cs="Times New Roman"/>
          <w:sz w:val="24"/>
          <w:szCs w:val="24"/>
          <w:highlight w:val="none"/>
        </w:rPr>
      </w:pPr>
      <w:r>
        <w:rPr>
          <w:rFonts w:hint="eastAsia" w:ascii="宋体" w:hAnsi="宋体"/>
          <w:sz w:val="24"/>
          <w:highlight w:val="none"/>
          <w:lang w:val="en-US" w:eastAsia="zh-CN"/>
        </w:rPr>
        <w:t>23.4</w:t>
      </w:r>
      <w:r>
        <w:rPr>
          <w:rFonts w:hint="eastAsia" w:ascii="宋体" w:hAnsi="宋体"/>
          <w:b/>
          <w:bCs/>
          <w:sz w:val="24"/>
          <w:highlight w:val="none"/>
          <w:lang w:val="en-US" w:eastAsia="zh-CN"/>
        </w:rPr>
        <w:t>对捏造事实诬告陷害他人、诽谤他人的法律适用：</w:t>
      </w:r>
      <w:r>
        <w:rPr>
          <w:rFonts w:hint="eastAsia" w:ascii="宋体" w:hAnsi="宋体"/>
          <w:sz w:val="24"/>
          <w:highlight w:val="none"/>
          <w:lang w:val="en-US" w:eastAsia="zh-CN"/>
        </w:rPr>
        <w:t>《中华人民共和国刑法》第243条【诬告陷害罪】捏造事实诬告陷害他人，意图使他人受刑事追究，情节严重的，处三年以下有期徒刑、拘役或者管制；造成严重后果的，处三年以上十年以下有期徒刑。《中华人民共和国刑法》第246条【侮辱罪、诽谤罪】以暴力或者其他方法公然侮辱他人或者捏造事实诽谤他人，情节严重的，处三年以下有期徒刑、拘役、管制或者剥夺政治权利。</w:t>
      </w:r>
    </w:p>
    <w:p>
      <w:pPr>
        <w:spacing w:line="360" w:lineRule="auto"/>
        <w:jc w:val="left"/>
        <w:rPr>
          <w:rFonts w:ascii="宋体" w:hAnsi="宋体"/>
          <w:b/>
          <w:sz w:val="24"/>
          <w:highlight w:val="none"/>
        </w:rPr>
      </w:pPr>
      <w:bookmarkStart w:id="107" w:name="_Toc3525"/>
    </w:p>
    <w:p>
      <w:pPr>
        <w:spacing w:line="360" w:lineRule="auto"/>
        <w:ind w:firstLine="481"/>
        <w:jc w:val="left"/>
        <w:outlineLvl w:val="1"/>
        <w:rPr>
          <w:rFonts w:ascii="黑体" w:hAnsi="黑体" w:eastAsia="黑体" w:cs="黑体"/>
          <w:b/>
          <w:sz w:val="24"/>
          <w:highlight w:val="none"/>
        </w:rPr>
      </w:pPr>
      <w:bookmarkStart w:id="108" w:name="_Toc26762"/>
      <w:bookmarkStart w:id="109" w:name="_Toc11965"/>
      <w:r>
        <w:rPr>
          <w:rFonts w:hint="eastAsia" w:ascii="黑体" w:hAnsi="黑体" w:eastAsia="黑体" w:cs="黑体"/>
          <w:b/>
          <w:sz w:val="24"/>
          <w:highlight w:val="none"/>
        </w:rPr>
        <w:t>八、合同</w:t>
      </w:r>
      <w:bookmarkEnd w:id="107"/>
      <w:r>
        <w:rPr>
          <w:rFonts w:hint="eastAsia" w:ascii="黑体" w:hAnsi="黑体" w:eastAsia="黑体" w:cs="黑体"/>
          <w:b/>
          <w:sz w:val="24"/>
          <w:highlight w:val="none"/>
        </w:rPr>
        <w:t>的签订及履行</w:t>
      </w:r>
      <w:bookmarkEnd w:id="108"/>
      <w:bookmarkEnd w:id="109"/>
    </w:p>
    <w:p>
      <w:pPr>
        <w:spacing w:line="360" w:lineRule="auto"/>
        <w:ind w:firstLine="482" w:firstLineChars="200"/>
        <w:rPr>
          <w:rFonts w:hint="eastAsia" w:ascii="宋体" w:hAnsi="宋体"/>
          <w:b/>
          <w:bCs/>
          <w:sz w:val="24"/>
          <w:highlight w:val="none"/>
        </w:rPr>
      </w:pPr>
      <w:r>
        <w:rPr>
          <w:rFonts w:hint="eastAsia" w:ascii="宋体" w:hAnsi="宋体"/>
          <w:b/>
          <w:bCs/>
          <w:sz w:val="24"/>
          <w:highlight w:val="none"/>
        </w:rPr>
        <w:t>24.签订合同</w:t>
      </w:r>
    </w:p>
    <w:p>
      <w:pPr>
        <w:spacing w:line="360" w:lineRule="auto"/>
        <w:ind w:firstLine="480" w:firstLineChars="200"/>
        <w:rPr>
          <w:rFonts w:hint="eastAsia" w:ascii="宋体" w:hAnsi="宋体"/>
          <w:b/>
          <w:bCs/>
          <w:sz w:val="24"/>
          <w:highlight w:val="none"/>
          <w:u w:val="single"/>
        </w:rPr>
      </w:pPr>
      <w:r>
        <w:rPr>
          <w:rFonts w:hint="eastAsia" w:ascii="宋体" w:hAnsi="宋体"/>
          <w:sz w:val="24"/>
          <w:highlight w:val="none"/>
        </w:rPr>
        <w:t>24.1</w:t>
      </w:r>
      <w:r>
        <w:rPr>
          <w:rFonts w:hint="eastAsia" w:ascii="宋体" w:hAnsi="宋体"/>
          <w:b/>
          <w:bCs/>
          <w:sz w:val="24"/>
          <w:highlight w:val="none"/>
          <w:u w:val="single"/>
        </w:rPr>
        <w:t>在合同签订前，成交供应商须提供营业执照、税务登记证和在响应文件中提供的资质证明文件、业绩合同等主要证明文件的原件给采购人进行核对。如响应文件中复印件与原件不符，采购人有权取消其成交资格。</w:t>
      </w:r>
    </w:p>
    <w:p>
      <w:pPr>
        <w:spacing w:line="360" w:lineRule="auto"/>
        <w:ind w:firstLine="480" w:firstLineChars="200"/>
        <w:rPr>
          <w:rFonts w:ascii="宋体" w:hAnsi="宋体"/>
          <w:sz w:val="24"/>
          <w:highlight w:val="none"/>
        </w:rPr>
      </w:pPr>
      <w:r>
        <w:rPr>
          <w:rFonts w:hint="eastAsia" w:ascii="宋体" w:hAnsi="宋体"/>
          <w:sz w:val="24"/>
          <w:highlight w:val="none"/>
        </w:rPr>
        <w:t>24.</w:t>
      </w:r>
      <w:r>
        <w:rPr>
          <w:rFonts w:hint="eastAsia" w:ascii="宋体" w:hAnsi="宋体"/>
          <w:sz w:val="24"/>
          <w:highlight w:val="none"/>
          <w:lang w:val="en-US" w:eastAsia="zh-CN"/>
        </w:rPr>
        <w:t>2</w:t>
      </w:r>
      <w:r>
        <w:rPr>
          <w:rFonts w:hint="eastAsia" w:ascii="宋体" w:hAnsi="宋体"/>
          <w:sz w:val="24"/>
          <w:highlight w:val="none"/>
        </w:rPr>
        <w:t>采购人与成交供应商自成交通知书发出之日起三十日内，按磋商文件要求和成交供应商响应文件承诺签订政府采购合同，政府采购合同不得超出磋商文件和成交供应商响应文件的范围，也不得再行订立背离合同实质性内容的其他协议。</w:t>
      </w:r>
    </w:p>
    <w:p>
      <w:pPr>
        <w:spacing w:line="360" w:lineRule="auto"/>
        <w:ind w:firstLine="482" w:firstLineChars="200"/>
        <w:rPr>
          <w:rFonts w:ascii="宋体" w:hAnsi="宋体"/>
          <w:b/>
          <w:bCs/>
          <w:sz w:val="24"/>
          <w:highlight w:val="none"/>
        </w:rPr>
      </w:pPr>
      <w:r>
        <w:rPr>
          <w:rFonts w:hint="eastAsia" w:ascii="宋体" w:hAnsi="宋体"/>
          <w:b/>
          <w:bCs/>
          <w:sz w:val="24"/>
          <w:highlight w:val="none"/>
        </w:rPr>
        <w:t>25.合同的履行</w:t>
      </w:r>
    </w:p>
    <w:p>
      <w:pPr>
        <w:spacing w:line="360" w:lineRule="auto"/>
        <w:ind w:firstLine="480" w:firstLineChars="200"/>
        <w:rPr>
          <w:rFonts w:ascii="宋体" w:hAnsi="宋体"/>
          <w:sz w:val="24"/>
          <w:highlight w:val="none"/>
        </w:rPr>
      </w:pPr>
      <w:r>
        <w:rPr>
          <w:rFonts w:hint="eastAsia" w:ascii="宋体" w:hAnsi="宋体"/>
          <w:sz w:val="24"/>
          <w:highlight w:val="none"/>
        </w:rPr>
        <w:t>25.1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spacing w:line="360" w:lineRule="auto"/>
        <w:ind w:firstLine="480" w:firstLineChars="200"/>
        <w:rPr>
          <w:rFonts w:ascii="宋体" w:hAnsi="宋体"/>
          <w:sz w:val="24"/>
          <w:highlight w:val="none"/>
        </w:rPr>
      </w:pPr>
      <w:r>
        <w:rPr>
          <w:rFonts w:hint="eastAsia" w:ascii="宋体" w:hAnsi="宋体"/>
          <w:sz w:val="24"/>
          <w:highlight w:val="none"/>
        </w:rPr>
        <w:t>25.2政府采购合同履行中，采购人需追加与合同标的相同的货物、工程或者服务的，在不改变合同其他条款的前提下，可以与成交供应商签订补充合同，但所</w:t>
      </w:r>
      <w:r>
        <w:rPr>
          <w:rFonts w:hint="eastAsia" w:ascii="宋体" w:hAnsi="宋体"/>
          <w:sz w:val="24"/>
          <w:highlight w:val="none"/>
          <w:lang w:val="en-US" w:eastAsia="zh-CN"/>
        </w:rPr>
        <w:t>有</w:t>
      </w:r>
      <w:r>
        <w:rPr>
          <w:rFonts w:hint="eastAsia" w:ascii="宋体" w:hAnsi="宋体"/>
          <w:sz w:val="24"/>
          <w:highlight w:val="none"/>
        </w:rPr>
        <w:t>补充合同的采购金额不得超过原采购金额的10%，签订补充合同的必须按规定备案。</w:t>
      </w:r>
    </w:p>
    <w:p>
      <w:pPr>
        <w:spacing w:line="360" w:lineRule="auto"/>
        <w:ind w:firstLine="480" w:firstLineChars="200"/>
        <w:rPr>
          <w:rFonts w:ascii="宋体" w:hAnsi="宋体"/>
          <w:sz w:val="24"/>
          <w:highlight w:val="none"/>
        </w:rPr>
      </w:pPr>
      <w:r>
        <w:rPr>
          <w:rFonts w:hint="eastAsia" w:ascii="宋体" w:hAnsi="宋体"/>
          <w:sz w:val="24"/>
          <w:highlight w:val="none"/>
        </w:rPr>
        <w:t>25.3根据需要，采购代理机构可会同采购人负责监督、协调和处理履约过程中出现的问题。</w:t>
      </w:r>
    </w:p>
    <w:p>
      <w:pPr>
        <w:spacing w:line="360" w:lineRule="auto"/>
        <w:ind w:firstLine="480" w:firstLineChars="200"/>
        <w:rPr>
          <w:rFonts w:ascii="宋体" w:hAnsi="宋体"/>
          <w:sz w:val="24"/>
          <w:highlight w:val="none"/>
        </w:rPr>
      </w:pPr>
      <w:r>
        <w:rPr>
          <w:rFonts w:hint="eastAsia" w:ascii="宋体" w:hAnsi="宋体"/>
          <w:sz w:val="24"/>
          <w:highlight w:val="none"/>
        </w:rPr>
        <w:t>25.4陕西省财政厅政府采购管理处在合同履行期间以及履行期后，可以随时检查项目的执行情况，对采购标准、采购内容进行调查核实，并对发现的问题进行处理。</w:t>
      </w:r>
    </w:p>
    <w:p>
      <w:pPr>
        <w:spacing w:line="360" w:lineRule="auto"/>
        <w:jc w:val="center"/>
        <w:rPr>
          <w:rFonts w:ascii="宋体" w:hAnsi="宋体"/>
          <w:b/>
          <w:sz w:val="24"/>
          <w:highlight w:val="none"/>
        </w:rPr>
      </w:pPr>
      <w:bookmarkStart w:id="110" w:name="_Toc30703"/>
    </w:p>
    <w:p>
      <w:pPr>
        <w:spacing w:line="360" w:lineRule="auto"/>
        <w:ind w:firstLine="481"/>
        <w:jc w:val="left"/>
        <w:outlineLvl w:val="1"/>
        <w:rPr>
          <w:rFonts w:ascii="黑体" w:hAnsi="黑体" w:eastAsia="黑体" w:cs="黑体"/>
          <w:b/>
          <w:sz w:val="24"/>
          <w:highlight w:val="none"/>
        </w:rPr>
      </w:pPr>
      <w:bookmarkStart w:id="111" w:name="_Toc7277"/>
      <w:bookmarkStart w:id="112" w:name="_Toc24941"/>
      <w:r>
        <w:rPr>
          <w:rFonts w:hint="eastAsia" w:ascii="黑体" w:hAnsi="黑体" w:eastAsia="黑体" w:cs="黑体"/>
          <w:b/>
          <w:sz w:val="24"/>
          <w:highlight w:val="none"/>
        </w:rPr>
        <w:t>九、采购代理服务费</w:t>
      </w:r>
      <w:bookmarkEnd w:id="110"/>
      <w:bookmarkEnd w:id="111"/>
      <w:bookmarkEnd w:id="112"/>
    </w:p>
    <w:p>
      <w:pPr>
        <w:spacing w:line="360" w:lineRule="auto"/>
        <w:ind w:firstLine="482" w:firstLineChars="200"/>
        <w:rPr>
          <w:rFonts w:ascii="宋体" w:cs="Times New Roman"/>
          <w:b/>
          <w:bCs/>
          <w:sz w:val="24"/>
          <w:szCs w:val="24"/>
          <w:highlight w:val="none"/>
        </w:rPr>
      </w:pPr>
      <w:bookmarkStart w:id="113" w:name="_Toc11215"/>
      <w:r>
        <w:rPr>
          <w:rFonts w:ascii="宋体" w:hAnsi="宋体" w:cs="宋体"/>
          <w:b/>
          <w:bCs/>
          <w:sz w:val="24"/>
          <w:szCs w:val="24"/>
          <w:highlight w:val="none"/>
        </w:rPr>
        <w:t>26.</w:t>
      </w:r>
      <w:r>
        <w:rPr>
          <w:rFonts w:hint="eastAsia" w:ascii="宋体" w:hAnsi="宋体" w:cs="宋体"/>
          <w:b/>
          <w:bCs/>
          <w:sz w:val="24"/>
          <w:szCs w:val="24"/>
          <w:highlight w:val="none"/>
        </w:rPr>
        <w:t>采购代理服务费</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26.1</w:t>
      </w:r>
      <w:r>
        <w:rPr>
          <w:rFonts w:hint="eastAsia" w:ascii="宋体" w:hAnsi="宋体" w:cs="宋体"/>
          <w:sz w:val="24"/>
          <w:szCs w:val="24"/>
          <w:highlight w:val="none"/>
        </w:rPr>
        <w:t>采购代理服务费按约定由</w:t>
      </w:r>
      <w:r>
        <w:rPr>
          <w:rFonts w:hint="eastAsia" w:ascii="宋体" w:hAnsi="宋体" w:cs="宋体"/>
          <w:sz w:val="24"/>
          <w:szCs w:val="24"/>
          <w:highlight w:val="none"/>
          <w:lang w:val="en-US" w:eastAsia="zh-CN"/>
        </w:rPr>
        <w:t>成交</w:t>
      </w:r>
      <w:r>
        <w:rPr>
          <w:rFonts w:hint="eastAsia" w:ascii="宋体" w:hAnsi="宋体" w:cs="宋体"/>
          <w:sz w:val="24"/>
          <w:szCs w:val="24"/>
          <w:highlight w:val="none"/>
        </w:rPr>
        <w:t>供应商支付，采购代理服务费不在</w:t>
      </w:r>
      <w:r>
        <w:rPr>
          <w:rFonts w:hint="eastAsia" w:ascii="宋体" w:hAnsi="宋体" w:cs="宋体"/>
          <w:sz w:val="24"/>
          <w:szCs w:val="24"/>
          <w:highlight w:val="none"/>
          <w:lang w:val="en-US" w:eastAsia="zh-CN"/>
        </w:rPr>
        <w:t>响应</w:t>
      </w:r>
      <w:r>
        <w:rPr>
          <w:rFonts w:hint="eastAsia" w:ascii="宋体" w:hAnsi="宋体" w:cs="宋体"/>
          <w:sz w:val="24"/>
          <w:szCs w:val="24"/>
          <w:highlight w:val="none"/>
        </w:rPr>
        <w:t>报价中单列。</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26.2</w:t>
      </w:r>
      <w:r>
        <w:rPr>
          <w:rFonts w:hint="eastAsia" w:ascii="宋体" w:hAnsi="宋体" w:cs="宋体"/>
          <w:sz w:val="24"/>
          <w:szCs w:val="24"/>
          <w:highlight w:val="none"/>
        </w:rPr>
        <w:t>采购代理服务费按以下标准计取：</w:t>
      </w:r>
    </w:p>
    <w:tbl>
      <w:tblPr>
        <w:tblStyle w:val="20"/>
        <w:tblW w:w="4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3"/>
        <w:gridCol w:w="1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13" w:type="dxa"/>
            <w:noWrap w:val="0"/>
            <w:vAlign w:val="center"/>
          </w:tcPr>
          <w:p>
            <w:pPr>
              <w:tabs>
                <w:tab w:val="left" w:pos="547"/>
              </w:tabs>
              <w:spacing w:line="360" w:lineRule="auto"/>
              <w:jc w:val="center"/>
              <w:rPr>
                <w:rFonts w:ascii="宋体" w:cs="Times New Roman"/>
                <w:highlight w:val="none"/>
              </w:rPr>
            </w:pPr>
            <w:r>
              <w:rPr>
                <w:rFonts w:hint="eastAsia" w:ascii="宋体" w:hAnsi="宋体" w:cs="宋体"/>
                <w:highlight w:val="none"/>
                <w:lang w:val="en-US" w:eastAsia="zh-CN"/>
              </w:rPr>
              <w:t>成交</w:t>
            </w:r>
            <w:r>
              <w:rPr>
                <w:rFonts w:hint="eastAsia" w:ascii="宋体" w:hAnsi="宋体" w:cs="宋体"/>
                <w:highlight w:val="none"/>
              </w:rPr>
              <w:t>金额（万元）</w:t>
            </w:r>
          </w:p>
        </w:tc>
        <w:tc>
          <w:tcPr>
            <w:tcW w:w="1883" w:type="dxa"/>
            <w:noWrap w:val="0"/>
            <w:vAlign w:val="center"/>
          </w:tcPr>
          <w:p>
            <w:pPr>
              <w:tabs>
                <w:tab w:val="left" w:pos="547"/>
              </w:tabs>
              <w:spacing w:line="360" w:lineRule="auto"/>
              <w:jc w:val="center"/>
              <w:rPr>
                <w:rFonts w:ascii="宋体" w:cs="Times New Roman"/>
                <w:highlight w:val="none"/>
              </w:rPr>
            </w:pPr>
            <w:r>
              <w:rPr>
                <w:rFonts w:hint="eastAsia" w:ascii="宋体" w:hAnsi="宋体" w:cs="宋体"/>
                <w:highlight w:val="none"/>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13" w:type="dxa"/>
            <w:noWrap w:val="0"/>
            <w:vAlign w:val="center"/>
          </w:tcPr>
          <w:p>
            <w:pPr>
              <w:tabs>
                <w:tab w:val="left" w:pos="547"/>
              </w:tabs>
              <w:spacing w:line="360" w:lineRule="auto"/>
              <w:jc w:val="center"/>
              <w:rPr>
                <w:rFonts w:ascii="宋体" w:cs="Times New Roman"/>
                <w:highlight w:val="none"/>
              </w:rPr>
            </w:pPr>
            <w:r>
              <w:rPr>
                <w:rFonts w:ascii="宋体" w:hAnsi="宋体" w:cs="宋体"/>
                <w:highlight w:val="none"/>
              </w:rPr>
              <w:t>100</w:t>
            </w:r>
            <w:r>
              <w:rPr>
                <w:rFonts w:hint="eastAsia" w:ascii="宋体" w:hAnsi="宋体" w:cs="宋体"/>
                <w:highlight w:val="none"/>
              </w:rPr>
              <w:t>以下</w:t>
            </w:r>
          </w:p>
        </w:tc>
        <w:tc>
          <w:tcPr>
            <w:tcW w:w="1883" w:type="dxa"/>
            <w:noWrap w:val="0"/>
            <w:vAlign w:val="center"/>
          </w:tcPr>
          <w:p>
            <w:pPr>
              <w:tabs>
                <w:tab w:val="left" w:pos="547"/>
              </w:tabs>
              <w:spacing w:line="360" w:lineRule="auto"/>
              <w:jc w:val="center"/>
              <w:rPr>
                <w:rFonts w:ascii="宋体" w:hAnsi="宋体" w:cs="宋体"/>
                <w:highlight w:val="none"/>
              </w:rPr>
            </w:pPr>
            <w:r>
              <w:rPr>
                <w:rFonts w:ascii="宋体" w:hAnsi="宋体" w:cs="宋体"/>
                <w:highlight w:val="none"/>
              </w:rPr>
              <w:t>1.5%</w:t>
            </w:r>
          </w:p>
        </w:tc>
      </w:tr>
    </w:tbl>
    <w:p>
      <w:pPr>
        <w:spacing w:line="360" w:lineRule="auto"/>
        <w:ind w:firstLine="480" w:firstLineChars="200"/>
        <w:rPr>
          <w:rFonts w:ascii="宋体" w:cs="Times New Roman"/>
          <w:sz w:val="24"/>
          <w:szCs w:val="24"/>
          <w:highlight w:val="none"/>
        </w:rPr>
      </w:pPr>
      <w:r>
        <w:rPr>
          <w:rFonts w:hint="eastAsia" w:ascii="宋体" w:hAnsi="宋体" w:cs="宋体"/>
          <w:sz w:val="24"/>
          <w:szCs w:val="24"/>
          <w:highlight w:val="none"/>
        </w:rPr>
        <w:t>注：采购代理服务费收费按差额定率累进法计算。</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26.3</w:t>
      </w:r>
      <w:r>
        <w:rPr>
          <w:rFonts w:hint="eastAsia" w:ascii="宋体" w:hAnsi="宋体" w:cs="宋体"/>
          <w:sz w:val="24"/>
          <w:szCs w:val="24"/>
          <w:highlight w:val="none"/>
          <w:lang w:val="en-US" w:eastAsia="zh-CN"/>
        </w:rPr>
        <w:t>成交</w:t>
      </w:r>
      <w:r>
        <w:rPr>
          <w:rFonts w:hint="eastAsia" w:ascii="宋体" w:hAnsi="宋体" w:cs="宋体"/>
          <w:sz w:val="24"/>
          <w:szCs w:val="24"/>
          <w:highlight w:val="none"/>
        </w:rPr>
        <w:t>供应商在取得</w:t>
      </w:r>
      <w:r>
        <w:rPr>
          <w:rFonts w:hint="eastAsia" w:ascii="宋体" w:hAnsi="宋体" w:cs="宋体"/>
          <w:sz w:val="24"/>
          <w:szCs w:val="24"/>
          <w:highlight w:val="none"/>
          <w:lang w:val="en-US" w:eastAsia="zh-CN"/>
        </w:rPr>
        <w:t>成交</w:t>
      </w:r>
      <w:r>
        <w:rPr>
          <w:rFonts w:hint="eastAsia" w:ascii="宋体" w:hAnsi="宋体" w:cs="宋体"/>
          <w:sz w:val="24"/>
          <w:szCs w:val="24"/>
          <w:highlight w:val="none"/>
        </w:rPr>
        <w:t>通知书前应向采购代理机构缴付采购代理服务费（以到达采购代理机构开户银行帐户为准），采购代理服务费以电汇或现金形式缴纳。</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26.4</w:t>
      </w:r>
      <w:r>
        <w:rPr>
          <w:rFonts w:hint="eastAsia" w:ascii="宋体" w:hAnsi="宋体" w:cs="宋体"/>
          <w:sz w:val="24"/>
          <w:szCs w:val="24"/>
          <w:highlight w:val="none"/>
          <w:lang w:val="en-US" w:eastAsia="zh-CN"/>
        </w:rPr>
        <w:t>成交</w:t>
      </w:r>
      <w:r>
        <w:rPr>
          <w:rFonts w:hint="eastAsia" w:ascii="宋体" w:hAnsi="宋体" w:cs="宋体"/>
          <w:sz w:val="24"/>
          <w:szCs w:val="24"/>
          <w:highlight w:val="none"/>
        </w:rPr>
        <w:t>供应商如未按规定办理，采购代理机构将没收其保证金，以弥补采购代理机构的损失。</w:t>
      </w:r>
    </w:p>
    <w:p>
      <w:pPr>
        <w:spacing w:line="360" w:lineRule="auto"/>
        <w:ind w:firstLine="480" w:firstLineChars="200"/>
        <w:rPr>
          <w:rFonts w:ascii="宋体" w:hAnsi="宋体"/>
          <w:sz w:val="24"/>
          <w:highlight w:val="none"/>
        </w:rPr>
      </w:pPr>
    </w:p>
    <w:p>
      <w:pPr>
        <w:spacing w:line="360" w:lineRule="auto"/>
        <w:ind w:firstLine="481"/>
        <w:jc w:val="left"/>
        <w:outlineLvl w:val="1"/>
        <w:rPr>
          <w:rFonts w:ascii="黑体" w:hAnsi="黑体" w:eastAsia="黑体" w:cs="黑体"/>
          <w:b/>
          <w:sz w:val="24"/>
          <w:highlight w:val="none"/>
        </w:rPr>
      </w:pPr>
      <w:bookmarkStart w:id="114" w:name="_Toc5101"/>
      <w:bookmarkStart w:id="115" w:name="_Toc30819"/>
      <w:r>
        <w:rPr>
          <w:rFonts w:hint="eastAsia" w:ascii="黑体" w:hAnsi="黑体" w:eastAsia="黑体" w:cs="黑体"/>
          <w:b/>
          <w:sz w:val="24"/>
          <w:highlight w:val="none"/>
        </w:rPr>
        <w:t>十、其它事项</w:t>
      </w:r>
      <w:bookmarkEnd w:id="113"/>
      <w:bookmarkEnd w:id="114"/>
      <w:bookmarkEnd w:id="115"/>
    </w:p>
    <w:p>
      <w:pPr>
        <w:spacing w:line="360" w:lineRule="auto"/>
        <w:ind w:firstLine="482" w:firstLineChars="200"/>
        <w:rPr>
          <w:rFonts w:hint="default" w:asciiTheme="minorEastAsia" w:hAnsiTheme="minorEastAsia" w:cstheme="minorEastAsia"/>
          <w:b/>
          <w:bCs/>
          <w:sz w:val="24"/>
          <w:highlight w:val="none"/>
          <w:lang w:val="en-US" w:eastAsia="zh-CN"/>
        </w:rPr>
      </w:pPr>
      <w:r>
        <w:rPr>
          <w:rFonts w:hint="eastAsia" w:asciiTheme="minorEastAsia" w:hAnsiTheme="minorEastAsia" w:cstheme="minorEastAsia"/>
          <w:b/>
          <w:bCs/>
          <w:sz w:val="24"/>
          <w:highlight w:val="none"/>
          <w:lang w:val="en-US" w:eastAsia="zh-CN"/>
        </w:rPr>
        <w:t>27.特殊情形的处理</w:t>
      </w:r>
    </w:p>
    <w:p>
      <w:pPr>
        <w:spacing w:line="360" w:lineRule="auto"/>
        <w:ind w:firstLine="480" w:firstLineChars="200"/>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采用竞争性谈判、竞争性磋商或询价采购方式的货物、服务项目，参加采购活动或符合采购需求的供应商只有一家，经评审专家审核认为采购文件没有倾向性、歧视性条款，采购人不改变采购需求，拟采用单一来源方式采购的，可以现场自行决定采用，不再进行公示。</w:t>
      </w:r>
    </w:p>
    <w:p>
      <w:pPr>
        <w:spacing w:line="360" w:lineRule="auto"/>
        <w:ind w:firstLine="482" w:firstLineChars="200"/>
        <w:rPr>
          <w:rFonts w:ascii="宋体" w:hAnsi="宋体"/>
          <w:b/>
          <w:bCs/>
          <w:sz w:val="24"/>
          <w:highlight w:val="none"/>
        </w:rPr>
      </w:pPr>
      <w:r>
        <w:rPr>
          <w:rFonts w:hint="eastAsia" w:ascii="宋体" w:hAnsi="宋体"/>
          <w:b/>
          <w:bCs/>
          <w:sz w:val="24"/>
          <w:highlight w:val="none"/>
          <w:lang w:val="en-US" w:eastAsia="zh-CN"/>
        </w:rPr>
        <w:t>28</w:t>
      </w:r>
      <w:r>
        <w:rPr>
          <w:rFonts w:hint="eastAsia" w:ascii="宋体" w:hAnsi="宋体"/>
          <w:b/>
          <w:bCs/>
          <w:sz w:val="24"/>
          <w:highlight w:val="none"/>
        </w:rPr>
        <w:t>.成交供应商确定后，成交供应商无正当理由拖延或拒签合同的，采购单位将有</w:t>
      </w:r>
      <w:r>
        <w:rPr>
          <w:rFonts w:hint="eastAsia" w:ascii="宋体" w:hAnsi="宋体"/>
          <w:b/>
          <w:bCs/>
          <w:sz w:val="24"/>
          <w:highlight w:val="none"/>
          <w:lang w:val="en-US" w:eastAsia="zh-CN"/>
        </w:rPr>
        <w:t>权</w:t>
      </w:r>
      <w:r>
        <w:rPr>
          <w:rFonts w:hint="eastAsia" w:ascii="宋体" w:hAnsi="宋体"/>
          <w:b/>
          <w:bCs/>
          <w:sz w:val="24"/>
          <w:highlight w:val="none"/>
        </w:rPr>
        <w:t>取消该成交决定，没收其磋商保证金，同时报请监督机构予以通报，将其列入不良行为记录名单。在此情况下采购单位可将合同授予排名在成交供应商之后第一位的成交候选人，或重新</w:t>
      </w:r>
      <w:r>
        <w:rPr>
          <w:rFonts w:hint="eastAsia" w:ascii="宋体" w:hAnsi="宋体"/>
          <w:b/>
          <w:bCs/>
          <w:sz w:val="24"/>
          <w:highlight w:val="none"/>
          <w:lang w:val="en-US" w:eastAsia="zh-CN"/>
        </w:rPr>
        <w:t>组织采购</w:t>
      </w:r>
      <w:r>
        <w:rPr>
          <w:rFonts w:hint="eastAsia" w:ascii="宋体" w:hAnsi="宋体"/>
          <w:b/>
          <w:bCs/>
          <w:sz w:val="24"/>
          <w:highlight w:val="none"/>
        </w:rPr>
        <w:t>。</w:t>
      </w:r>
    </w:p>
    <w:p>
      <w:pPr>
        <w:spacing w:line="360" w:lineRule="auto"/>
        <w:ind w:firstLine="482" w:firstLineChars="200"/>
        <w:rPr>
          <w:rFonts w:ascii="宋体" w:hAnsi="宋体"/>
          <w:b/>
          <w:bCs/>
          <w:sz w:val="24"/>
          <w:highlight w:val="none"/>
        </w:rPr>
      </w:pPr>
      <w:r>
        <w:rPr>
          <w:rFonts w:hint="eastAsia" w:ascii="宋体" w:hAnsi="宋体"/>
          <w:b/>
          <w:bCs/>
          <w:sz w:val="24"/>
          <w:highlight w:val="none"/>
          <w:lang w:val="en-US" w:eastAsia="zh-CN"/>
        </w:rPr>
        <w:t>29</w:t>
      </w:r>
      <w:r>
        <w:rPr>
          <w:rFonts w:hint="eastAsia" w:ascii="宋体" w:hAnsi="宋体"/>
          <w:b/>
          <w:bCs/>
          <w:sz w:val="24"/>
          <w:highlight w:val="none"/>
        </w:rPr>
        <w:t>.拒绝商业贿赂</w:t>
      </w:r>
    </w:p>
    <w:p>
      <w:pPr>
        <w:spacing w:line="360" w:lineRule="auto"/>
        <w:ind w:firstLine="480" w:firstLineChars="200"/>
        <w:rPr>
          <w:rFonts w:hint="eastAsia" w:ascii="宋体" w:hAnsi="宋体"/>
          <w:sz w:val="24"/>
          <w:highlight w:val="none"/>
        </w:rPr>
      </w:pPr>
      <w:r>
        <w:rPr>
          <w:rFonts w:hint="eastAsia" w:ascii="宋体" w:hAnsi="宋体"/>
          <w:sz w:val="24"/>
          <w:highlight w:val="none"/>
        </w:rPr>
        <w:t>采购人、采购代理机构、供应商和评审专家在政府采购活动中，都要签订相应的《拒绝商业贿赂承诺书》，并对违反承诺的行为承担全部责任。</w:t>
      </w:r>
    </w:p>
    <w:p>
      <w:pPr>
        <w:spacing w:line="360" w:lineRule="auto"/>
        <w:ind w:firstLine="482" w:firstLineChars="200"/>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30.信用担保</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val="en-US" w:eastAsia="zh-CN"/>
        </w:rPr>
        <w:t>30.1</w:t>
      </w:r>
      <w:r>
        <w:rPr>
          <w:rFonts w:ascii="宋体" w:hAnsi="宋体" w:cs="宋体"/>
          <w:sz w:val="24"/>
          <w:szCs w:val="24"/>
          <w:highlight w:val="none"/>
        </w:rPr>
        <w:t>供应商在投标、履约、融资等环节可自愿选择采取信用担保的形式。</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30.2具体详见陕西省财政厅关于印发《陕西省中小企业政府采购信用融资办法》（陕财办采〔2018〕23号）。</w:t>
      </w:r>
    </w:p>
    <w:p>
      <w:pPr>
        <w:spacing w:line="360" w:lineRule="auto"/>
        <w:ind w:firstLine="480" w:firstLineChars="200"/>
        <w:rPr>
          <w:rFonts w:hint="eastAsia" w:ascii="宋体" w:hAnsi="宋体"/>
          <w:sz w:val="24"/>
          <w:highlight w:val="none"/>
        </w:rPr>
      </w:pPr>
      <w:r>
        <w:rPr>
          <w:rFonts w:hint="eastAsia" w:ascii="宋体" w:hAnsi="宋体"/>
          <w:sz w:val="24"/>
          <w:highlight w:val="none"/>
        </w:rPr>
        <w:br w:type="page"/>
      </w:r>
    </w:p>
    <w:p>
      <w:pPr>
        <w:spacing w:line="360" w:lineRule="auto"/>
        <w:ind w:firstLine="643" w:firstLineChars="200"/>
        <w:jc w:val="center"/>
        <w:outlineLvl w:val="0"/>
        <w:rPr>
          <w:rFonts w:hint="eastAsia" w:ascii="宋体" w:hAnsi="宋体"/>
          <w:sz w:val="24"/>
          <w:highlight w:val="none"/>
        </w:rPr>
      </w:pPr>
      <w:bookmarkStart w:id="116" w:name="_Toc27874"/>
      <w:r>
        <w:rPr>
          <w:rFonts w:hint="eastAsia" w:ascii="黑体" w:hAnsi="黑体" w:eastAsia="黑体" w:cs="黑体"/>
          <w:b/>
          <w:bCs/>
          <w:sz w:val="32"/>
          <w:szCs w:val="32"/>
          <w:highlight w:val="none"/>
        </w:rPr>
        <w:t>第四部分 磋商、评审、成交</w:t>
      </w:r>
      <w:bookmarkEnd w:id="116"/>
    </w:p>
    <w:p>
      <w:pPr>
        <w:spacing w:line="360" w:lineRule="auto"/>
        <w:ind w:firstLine="481"/>
        <w:jc w:val="left"/>
        <w:outlineLvl w:val="1"/>
        <w:rPr>
          <w:rFonts w:hint="default" w:ascii="黑体" w:hAnsi="黑体" w:eastAsia="黑体" w:cs="黑体"/>
          <w:b/>
          <w:color w:val="auto"/>
          <w:sz w:val="24"/>
          <w:highlight w:val="none"/>
          <w:lang w:val="en-US" w:eastAsia="zh-CN"/>
        </w:rPr>
      </w:pPr>
      <w:bookmarkStart w:id="117" w:name="_Toc983"/>
      <w:bookmarkStart w:id="118" w:name="_Toc7863"/>
      <w:bookmarkStart w:id="119" w:name="_Toc30935"/>
      <w:bookmarkStart w:id="120" w:name="_Toc9954"/>
      <w:r>
        <w:rPr>
          <w:rFonts w:hint="eastAsia" w:ascii="黑体" w:hAnsi="黑体" w:eastAsia="黑体" w:cs="黑体"/>
          <w:b/>
          <w:color w:val="auto"/>
          <w:sz w:val="24"/>
          <w:highlight w:val="none"/>
        </w:rPr>
        <w:t>一、</w:t>
      </w:r>
      <w:bookmarkEnd w:id="117"/>
      <w:bookmarkEnd w:id="118"/>
      <w:r>
        <w:rPr>
          <w:rFonts w:hint="eastAsia" w:ascii="黑体" w:hAnsi="黑体" w:eastAsia="黑体" w:cs="黑体"/>
          <w:b/>
          <w:color w:val="auto"/>
          <w:sz w:val="24"/>
          <w:highlight w:val="none"/>
          <w:lang w:val="en-US" w:eastAsia="zh-CN"/>
        </w:rPr>
        <w:t>开启响应文件</w:t>
      </w:r>
      <w:bookmarkEnd w:id="119"/>
      <w:bookmarkEnd w:id="120"/>
    </w:p>
    <w:p>
      <w:pPr>
        <w:tabs>
          <w:tab w:val="left" w:pos="525"/>
        </w:tabs>
        <w:spacing w:line="360" w:lineRule="auto"/>
        <w:ind w:firstLine="480" w:firstLineChars="200"/>
        <w:rPr>
          <w:rFonts w:hint="eastAsia" w:ascii="宋体" w:hAnsi="宋体"/>
          <w:color w:val="auto"/>
          <w:sz w:val="24"/>
          <w:highlight w:val="none"/>
        </w:rPr>
      </w:pPr>
      <w:bookmarkStart w:id="121" w:name="_Toc23278"/>
      <w:bookmarkStart w:id="122" w:name="_Toc5246"/>
      <w:r>
        <w:rPr>
          <w:rFonts w:hint="eastAsia" w:ascii="宋体" w:hAnsi="宋体"/>
          <w:color w:val="auto"/>
          <w:sz w:val="24"/>
          <w:highlight w:val="none"/>
          <w:lang w:val="en-US" w:eastAsia="zh-CN"/>
        </w:rPr>
        <w:t>1.采购代理机构组织开标、评审工作，整个过程受政府采购监管机构的监督、管理。</w:t>
      </w:r>
    </w:p>
    <w:p>
      <w:pPr>
        <w:tabs>
          <w:tab w:val="left" w:pos="525"/>
        </w:tabs>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2.采购代理机构在磋商文件规定的时间和地点组织开标。供应商须派法定代表人或被授权代表参加，并签到。法定代表人参加的，须出示本人身份证原件；被授权代表参加的，须出示被授权代表的身份证原件。</w:t>
      </w:r>
    </w:p>
    <w:p>
      <w:pPr>
        <w:tabs>
          <w:tab w:val="left" w:pos="525"/>
        </w:tabs>
        <w:spacing w:line="360" w:lineRule="auto"/>
        <w:ind w:firstLine="482" w:firstLineChars="200"/>
        <w:rPr>
          <w:rFonts w:hint="eastAsia" w:ascii="宋体" w:hAnsi="宋体"/>
          <w:b/>
          <w:bCs/>
          <w:color w:val="auto"/>
          <w:sz w:val="24"/>
          <w:highlight w:val="none"/>
        </w:rPr>
      </w:pPr>
      <w:r>
        <w:rPr>
          <w:rFonts w:hint="eastAsia" w:ascii="宋体" w:hAnsi="宋体"/>
          <w:b/>
          <w:bCs/>
          <w:color w:val="auto"/>
          <w:sz w:val="24"/>
          <w:highlight w:val="none"/>
          <w:lang w:val="en-US" w:eastAsia="zh-CN"/>
        </w:rPr>
        <w:t>参加磋商的供应商不足3家的，不得开启。</w:t>
      </w:r>
    </w:p>
    <w:p>
      <w:pPr>
        <w:tabs>
          <w:tab w:val="left" w:pos="525"/>
        </w:tabs>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3.磋商供应商对开启过程和开启记录有疑义，以及认为采购人、采购代理机构相关工作人员有需要回避情形的，应在开标现场提出询问或回避申请，采购人、采购代理机构应当及时处理。</w:t>
      </w:r>
    </w:p>
    <w:p>
      <w:pPr>
        <w:tabs>
          <w:tab w:val="left" w:pos="525"/>
        </w:tabs>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4.响应供应商未参加开标的，视同认可开标结果。</w:t>
      </w:r>
    </w:p>
    <w:bookmarkEnd w:id="121"/>
    <w:bookmarkEnd w:id="122"/>
    <w:p>
      <w:pPr>
        <w:spacing w:line="360" w:lineRule="auto"/>
        <w:ind w:firstLine="480" w:firstLineChars="200"/>
        <w:rPr>
          <w:rFonts w:hint="eastAsia" w:ascii="宋体" w:hAnsi="宋体"/>
          <w:color w:val="auto"/>
          <w:sz w:val="24"/>
          <w:highlight w:val="none"/>
          <w:lang w:val="en-US" w:eastAsia="zh-CN"/>
        </w:rPr>
      </w:pPr>
      <w:bookmarkStart w:id="123" w:name="_Toc24432"/>
      <w:bookmarkStart w:id="124" w:name="_Toc20713"/>
      <w:r>
        <w:rPr>
          <w:rFonts w:hint="eastAsia" w:ascii="宋体" w:hAnsi="宋体"/>
          <w:color w:val="auto"/>
          <w:sz w:val="24"/>
          <w:highlight w:val="none"/>
          <w:lang w:val="en-US" w:eastAsia="zh-CN"/>
        </w:rPr>
        <w:t>5.资格性审查</w:t>
      </w:r>
    </w:p>
    <w:p>
      <w:pPr>
        <w:spacing w:line="360" w:lineRule="auto"/>
        <w:ind w:firstLine="480" w:firstLineChars="200"/>
        <w:rPr>
          <w:rFonts w:hint="default" w:ascii="宋体" w:hAnsi="宋体"/>
          <w:color w:val="auto"/>
          <w:sz w:val="24"/>
          <w:highlight w:val="none"/>
          <w:lang w:val="en-US" w:eastAsia="zh-CN"/>
        </w:rPr>
      </w:pPr>
      <w:r>
        <w:rPr>
          <w:rFonts w:hint="eastAsia" w:ascii="宋体" w:hAnsi="宋体"/>
          <w:color w:val="auto"/>
          <w:sz w:val="24"/>
          <w:highlight w:val="none"/>
          <w:lang w:val="en-US" w:eastAsia="zh-CN"/>
        </w:rPr>
        <w:t>采购人依据法律法规和磋商文件的规定，对响应文件中的供应商资格证明文件进行审查，以确定供应商是否具备磋商资格。</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出现下列情形的，响应文件将被视为无效：</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5.1不具备磋商文件中规定的资格要求的；</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5.2未按磋商文件要求提供资格证明文件，或未按磋商文件要求加盖公章的；</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5.3采购人审查人员认为供应商的资格证明文件存在疑点，要求供应商现场或通过电子邮件等形式提供更清晰有效的证明文件，供应商不能在规定时限内提供符合磋商文件要求的证明文件的。</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资格审查结束后，采购人审查人员应当对审查结果进行签字确认，并告知有关供应商未通过审查的原因。</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通过资格审查的供应商不足3家的，不得进行符合性审查，应予以废标。</w:t>
      </w:r>
    </w:p>
    <w:p>
      <w:pPr>
        <w:spacing w:line="360" w:lineRule="auto"/>
        <w:ind w:firstLine="481"/>
        <w:jc w:val="left"/>
        <w:outlineLvl w:val="1"/>
        <w:rPr>
          <w:rFonts w:hint="eastAsia" w:ascii="黑体" w:hAnsi="黑体" w:eastAsia="黑体" w:cs="黑体"/>
          <w:b/>
          <w:color w:val="auto"/>
          <w:sz w:val="24"/>
          <w:highlight w:val="none"/>
          <w:lang w:val="en-US" w:eastAsia="zh-CN"/>
        </w:rPr>
      </w:pPr>
      <w:r>
        <w:rPr>
          <w:rFonts w:hint="eastAsia" w:ascii="黑体" w:hAnsi="黑体" w:eastAsia="黑体" w:cs="黑体"/>
          <w:b/>
          <w:color w:val="auto"/>
          <w:sz w:val="24"/>
          <w:highlight w:val="none"/>
          <w:lang w:val="en-US" w:eastAsia="zh-CN"/>
        </w:rPr>
        <w:t>二、组织评审</w:t>
      </w:r>
      <w:bookmarkEnd w:id="123"/>
      <w:bookmarkEnd w:id="124"/>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1.采购代理机构负责组织评审工作，并履行下列职责：</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1.1核对评审专家身份和采购人代表授权函，对评审专家在政府采购活动中的职责履行情况予以记录，并及时将有关违法违规行为向财政部门报告;</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1.2宣布评审纪律;</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1.3公布供应商名单，告知评审专家应当回避的情形;</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1.4组织磋商小组推选评审组长，采购人代表不得担任组长;</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1.5在评审期间采取必要的通讯管理措施，保证评审活动不受外界干扰;</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1.6根据磋商小组的要求介绍政府采购相关政策法规、磋商文件;</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1.7维护评审秩序，监督磋商小组依照磋商文件规定的评审程序、方法和标准进行独立评审，及时制止和纠正采购人代表、评审专家的倾向性言论或者违法违规行为;</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1.8核对评审结果;</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1.9评审工作完成后，按照规定向评审专家支付劳务报酬和异地评审差旅费，不得向评审专家以外的其他人员支付评审劳务报酬;</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1.10处理与评审有关的其他事项。</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采购人可以在评审前说明项目背景和采购需求，说明内容不得含有歧视性、倾向性意见，不得超出磋商文件所述范围。说明应当提交书面材料，并随磋商文件一并存档</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2.磋商小组负责具体评审事务，并独立履行下列职责：</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2.1遵守评审工作纪律，不得泄露评审情况和评审中获悉的商业秘密；</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2.2按照客观、公正、审慎的原则，根据磋商文件规定的评审程序、评审方法和评审标准进行独立评审；</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2.3要求供应商对响应文件有关事项做出澄清或者说明；</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2.4与供应商分别进行磋商；</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2.5对响应文件进行比较和评价；</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2.6确定成交候选人名单，以及根据采购人委托直接确定成交供应商；</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2.7配合答复供应商的询问、质疑和投诉等事项，不得泄露评审文件、评审情况和在评审过程中获悉的商业秘密；</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2.8向采购人、采购代理机构或者有关部门报告评审中发现的违法行为。</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3.成立磋商小组</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3.1为了确保磋商工作的公平、公正，依据政府采购法和政府采购相关法规、规章，成立磋商小组，磋商小组由采购人代表和评审专家共3人以上单数组成，其中评审专家人数不少于磋商小组成员总数的三分之二。</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评审专家对本单位的采购项目只能作为采购人代表参与评审。采购代理机构工作人员不得参加由本机构代理的政府采购项目的评审。</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磋商小组成员名单在评审结果公告前应当保密。</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3.2评审专家将从政府采购评审专家库内相关专业的专家名单中随机抽取。市场竞争不充分的科研项目、需要扶持的科技成果转化项目，以及情况特殊、通过随机方式难以确定合适的评审专家的项目，经主管预算单位同意，可以自行选定评审专家。技术复杂、专业性强的采购项目，评审专家中应当包含1名法律专家。</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3.3评审中因磋商小组成员缺席、回避或者健康等特殊原因导致磋商小组组成不符合规定的，采购代理机构应当依法补足后继续评审。被更换的磋商小组成员所做出的评审意见无效。无法及时补足磋商小组成员的，采购代理机构应当停止评审活动，封存所有响应文件和开标、评审资料，依法重新组建磋商小组进行评审。原磋商小组所做出的评审意见无效。</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采购代理机构应当将变更、重新组建磋商小组的情况予以记录，并随磋商文件一并存档。</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4.评审方法：综合评分法</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综合评分法，是指响应文件满足磋商文件全部实质性要求且按评审因素的量化指标评审得分最高的供应商为成交候选供应商的评审方法。</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5.评审程序</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分步评审，每一步评审不符合磋商文件要求者，不得进入下一步评审，全部评审合格的供应商，进入最后的打分，最后按得分由高到低排序，推荐成交候选供应商。</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5.1响应文件的符合性审查</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磋商小组依据磋商文件的规定，对响应文件的有效性、完整性和对磋商文件的响应程度进行审查，以确定是否对磋商文件的全部实质性要求做出响应。</w:t>
      </w:r>
    </w:p>
    <w:p>
      <w:pPr>
        <w:spacing w:line="360" w:lineRule="auto"/>
        <w:ind w:firstLine="480" w:firstLineChars="200"/>
        <w:rPr>
          <w:rFonts w:hint="default" w:ascii="宋体" w:hAnsi="宋体"/>
          <w:color w:val="auto"/>
          <w:sz w:val="24"/>
          <w:highlight w:val="none"/>
          <w:lang w:val="en-US" w:eastAsia="zh-CN"/>
        </w:rPr>
      </w:pPr>
      <w:r>
        <w:rPr>
          <w:rFonts w:hint="eastAsia" w:ascii="宋体" w:hAnsi="宋体"/>
          <w:color w:val="auto"/>
          <w:sz w:val="24"/>
          <w:highlight w:val="none"/>
          <w:lang w:val="en-US" w:eastAsia="zh-CN"/>
        </w:rPr>
        <w:t>磋商小组要审查每份响应文件是否实质上响应了磋商文件的要求。实质上没有响应磋商文件要求的响应文件作无效响应处理，磋商小组应告知有关供应商未通过审查的原因。供应商不得通过修正或撤销不符之处而使其成为实质上响应。</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5.2响应文件的澄清</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5.2.1磋商小组在对响应文件的有效性、完整性和响应程度进行审查时，可以要求供应商对响应文件中含义不明确、同类问题表述不一致或者有明显文字和计算错误的内容等做出必要的澄清、说明或者更正。</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5.2.2依照《中华人民共和国民法典》中的过失责任原则，澄清、说明或更正前磋商小组将按最不利于参与本次磋商供应商的原则对响应文件做出评判。</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5.2.3磋商小组要求供应商澄清、说明或者更正响应文件应当以书面形式做出。供应商应当在规定的澄清时限内以书面形式提交，供应商的澄清、说明或者更正应当由法定代表人或其授权代表签字或者加盖公章。</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5.2.4供应商的澄清、说明或者更正不得超出响应文件的范围或者改变响应文件的实质性内容。澄清、说明或者更正的内容将作为合同履行的重要依据。</w:t>
      </w:r>
    </w:p>
    <w:p>
      <w:pPr>
        <w:spacing w:line="360" w:lineRule="auto"/>
        <w:ind w:firstLine="482" w:firstLineChars="200"/>
        <w:rPr>
          <w:rFonts w:hint="eastAsia" w:ascii="宋体" w:hAnsi="宋体"/>
          <w:b/>
          <w:bCs/>
          <w:color w:val="auto"/>
          <w:sz w:val="24"/>
          <w:highlight w:val="none"/>
          <w:lang w:val="en-US" w:eastAsia="zh-CN"/>
        </w:rPr>
      </w:pPr>
      <w:r>
        <w:rPr>
          <w:rFonts w:hint="eastAsia" w:ascii="宋体" w:hAnsi="宋体"/>
          <w:b/>
          <w:bCs/>
          <w:color w:val="auto"/>
          <w:sz w:val="24"/>
          <w:highlight w:val="none"/>
          <w:lang w:val="en-US" w:eastAsia="zh-CN"/>
        </w:rPr>
        <w:t>除采用竞争性磋商方式采购的政府购买服务项目、市场竞争不充分的科研项目以及需要扶持的科技成果转化项目外，通过符合性审查的供应商不足3家的，不得进行后续磋商活动，应予以废标。</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5.3进行磋商</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磋商小组所有成员应当集中与单一供应商分别进行磋商，并给予所有参加磋商的供应商平等的磋商机会。需要供应商书面答复磋商内容的，供应商应当按照磋商小组的要求，在磋商小组规定的时限内以书面形式答复磋商的内容，并由法定代表人或其授权代表签字或者加盖公章。</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5.4磋商文件的实质性变更</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5.4.1在磋商过程中，磋商小组可以根据磋商文件和磋商情况实质性变动采购需求中的技术、服务要求以及合同基本条款，但不得变动磋商文件中的其他内容。实质性变动的内容，须经采购人代表确认。</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5.4.2对磋商文件作出的实质性变动是磋商文件的有效组成部分，磋商小组将以书面形式通知所有参加磋商的供应商。</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5.4.3供应商应当按照磋商文件的变动情况和磋商小组的要求，在磋商小组规定的时限内重新提交响应文件，并由法定代表人或其授权代表签字或者加盖公章。</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5.4.4供应商未能在规定的时间内按照磋商小组的要求以书面形式提交实质性变更响应文件的，视作未实质性响应。</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5.5最终报价</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5.5.1磋商文件能够详细列明采购标的的技术、服务要求的，磋商结束后，磋商小组应当要求所有实质性响应的供应商在规定时间内提交最终报价，提交最终报价的供应商不得少于3家。</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5.5.2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终报价。</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5.5.3最终报价是供应商响应文件的有效组成部分。符合《政府采购竞争性磋商采购方式管理暂行办法》第三条第四项情形的，即市场竞争不充分的科研项目，以及需要扶持的科技成果转化项目，提交最终报价的供应商可以为2家。根据《财政部关于政府采购竞争性磋商采购方式管理暂行办法有关问题的补充通知》（财库〔2015〕124 号），采购的政府购买服务项目（含政府和社会资本合作项目），在采购过程中符合要求的供应商（社会资本）只有2家的，竞争性磋商采购活动可以继续进行。</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5.5.4供应商要以书面形式提交最终报价。</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最终报价表应由其法定代表人或授权代表签字。最终报价将作为综合评分法中价格分的计算依据。</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5.5.5已提交响应文件的供应商，在提交最终报价之前，可以根据磋商情况书面申请退出磋商，书面申请应由其法定代表人或授权代表签字。采购代理机构将退还其所交纳的磋商保证金。</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5.5.6磋商小组认为供应商的报价明显低于其他通过符合性和响应性审查供应商的报价，有可能影响工程、货物、服务质量或者不能诚信履约的，要求供应商在规定时间内以书面形式提供说明（必要时提交相关证明材料），供应商不能证明其报价合理性的，按无效响应对待。</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5.6综合比较与评价</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5.6.1</w:t>
      </w:r>
      <w:r>
        <w:rPr>
          <w:rFonts w:hint="eastAsia" w:ascii="宋体" w:hAnsi="宋体"/>
          <w:color w:val="auto"/>
          <w:sz w:val="24"/>
          <w:highlight w:val="none"/>
        </w:rPr>
        <w:t>评分总值最高为100分，评分分值分配如下：</w:t>
      </w:r>
    </w:p>
    <w:tbl>
      <w:tblPr>
        <w:tblStyle w:val="20"/>
        <w:tblW w:w="7936"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1984"/>
        <w:gridCol w:w="1984"/>
        <w:gridCol w:w="1984"/>
        <w:gridCol w:w="1984"/>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984" w:type="dxa"/>
            <w:tcBorders>
              <w:top w:val="outset" w:color="111111" w:sz="6" w:space="0"/>
              <w:left w:val="outset" w:color="111111" w:sz="6" w:space="0"/>
              <w:bottom w:val="outset" w:color="111111" w:sz="6" w:space="0"/>
              <w:right w:val="outset" w:color="111111" w:sz="6" w:space="0"/>
            </w:tcBorders>
            <w:noWrap w:val="0"/>
            <w:vAlign w:val="center"/>
          </w:tcPr>
          <w:p>
            <w:pPr>
              <w:spacing w:line="360" w:lineRule="auto"/>
              <w:jc w:val="center"/>
              <w:rPr>
                <w:rFonts w:ascii="黑体" w:hAnsi="黑体" w:eastAsia="黑体" w:cs="黑体"/>
                <w:b/>
                <w:bCs/>
                <w:color w:val="auto"/>
                <w:sz w:val="24"/>
                <w:highlight w:val="none"/>
              </w:rPr>
            </w:pPr>
            <w:r>
              <w:rPr>
                <w:rFonts w:hint="eastAsia" w:ascii="黑体" w:hAnsi="黑体" w:eastAsia="黑体" w:cs="黑体"/>
                <w:b/>
                <w:bCs/>
                <w:color w:val="auto"/>
                <w:sz w:val="24"/>
                <w:highlight w:val="none"/>
              </w:rPr>
              <w:t>评分项目</w:t>
            </w:r>
          </w:p>
        </w:tc>
        <w:tc>
          <w:tcPr>
            <w:tcW w:w="1984" w:type="dxa"/>
            <w:tcBorders>
              <w:top w:val="outset" w:color="111111" w:sz="6" w:space="0"/>
              <w:left w:val="outset" w:color="111111" w:sz="6" w:space="0"/>
              <w:bottom w:val="outset" w:color="111111" w:sz="6" w:space="0"/>
              <w:right w:val="outset" w:color="111111" w:sz="6" w:space="0"/>
            </w:tcBorders>
            <w:noWrap w:val="0"/>
            <w:vAlign w:val="center"/>
          </w:tcPr>
          <w:p>
            <w:pPr>
              <w:spacing w:line="360" w:lineRule="auto"/>
              <w:jc w:val="center"/>
              <w:rPr>
                <w:rFonts w:ascii="黑体" w:hAnsi="黑体" w:eastAsia="黑体" w:cs="黑体"/>
                <w:b/>
                <w:bCs/>
                <w:color w:val="auto"/>
                <w:sz w:val="24"/>
                <w:highlight w:val="none"/>
              </w:rPr>
            </w:pPr>
            <w:r>
              <w:rPr>
                <w:rFonts w:hint="eastAsia" w:ascii="黑体" w:hAnsi="黑体" w:eastAsia="黑体" w:cs="黑体"/>
                <w:b/>
                <w:bCs/>
                <w:color w:val="auto"/>
                <w:sz w:val="24"/>
                <w:highlight w:val="none"/>
              </w:rPr>
              <w:t>技术评分</w:t>
            </w:r>
          </w:p>
        </w:tc>
        <w:tc>
          <w:tcPr>
            <w:tcW w:w="1984" w:type="dxa"/>
            <w:tcBorders>
              <w:top w:val="outset" w:color="111111" w:sz="6" w:space="0"/>
              <w:left w:val="outset" w:color="111111" w:sz="6" w:space="0"/>
              <w:bottom w:val="outset" w:color="111111" w:sz="6" w:space="0"/>
              <w:right w:val="outset" w:color="111111" w:sz="6" w:space="0"/>
            </w:tcBorders>
            <w:noWrap w:val="0"/>
            <w:vAlign w:val="center"/>
          </w:tcPr>
          <w:p>
            <w:pPr>
              <w:spacing w:line="360" w:lineRule="auto"/>
              <w:jc w:val="center"/>
              <w:rPr>
                <w:rFonts w:ascii="黑体" w:hAnsi="黑体" w:eastAsia="黑体" w:cs="黑体"/>
                <w:b/>
                <w:bCs/>
                <w:color w:val="auto"/>
                <w:sz w:val="24"/>
                <w:highlight w:val="none"/>
              </w:rPr>
            </w:pPr>
            <w:r>
              <w:rPr>
                <w:rFonts w:hint="eastAsia" w:ascii="黑体" w:hAnsi="黑体" w:eastAsia="黑体" w:cs="黑体"/>
                <w:b/>
                <w:bCs/>
                <w:color w:val="auto"/>
                <w:sz w:val="24"/>
                <w:highlight w:val="none"/>
              </w:rPr>
              <w:t>商务评分</w:t>
            </w:r>
          </w:p>
        </w:tc>
        <w:tc>
          <w:tcPr>
            <w:tcW w:w="1984" w:type="dxa"/>
            <w:tcBorders>
              <w:top w:val="outset" w:color="111111" w:sz="6" w:space="0"/>
              <w:left w:val="outset" w:color="111111" w:sz="6" w:space="0"/>
              <w:bottom w:val="outset" w:color="111111" w:sz="6" w:space="0"/>
              <w:right w:val="outset" w:color="111111" w:sz="6" w:space="0"/>
            </w:tcBorders>
            <w:noWrap w:val="0"/>
            <w:vAlign w:val="center"/>
          </w:tcPr>
          <w:p>
            <w:pPr>
              <w:spacing w:line="360" w:lineRule="auto"/>
              <w:jc w:val="center"/>
              <w:rPr>
                <w:rFonts w:ascii="黑体" w:hAnsi="黑体" w:eastAsia="黑体" w:cs="黑体"/>
                <w:b/>
                <w:bCs/>
                <w:color w:val="auto"/>
                <w:sz w:val="24"/>
                <w:highlight w:val="none"/>
              </w:rPr>
            </w:pPr>
            <w:r>
              <w:rPr>
                <w:rFonts w:hint="eastAsia" w:ascii="黑体" w:hAnsi="黑体" w:eastAsia="黑体" w:cs="黑体"/>
                <w:b/>
                <w:bCs/>
                <w:color w:val="auto"/>
                <w:sz w:val="24"/>
                <w:highlight w:val="none"/>
              </w:rPr>
              <w:t>价格评分</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984" w:type="dxa"/>
            <w:tcBorders>
              <w:top w:val="outset" w:color="111111" w:sz="6" w:space="0"/>
              <w:left w:val="outset" w:color="111111" w:sz="6" w:space="0"/>
              <w:bottom w:val="outset" w:color="111111" w:sz="6" w:space="0"/>
              <w:right w:val="outset" w:color="111111" w:sz="6" w:space="0"/>
            </w:tcBorders>
            <w:noWrap w:val="0"/>
            <w:vAlign w:val="center"/>
          </w:tcPr>
          <w:p>
            <w:pPr>
              <w:spacing w:line="360" w:lineRule="auto"/>
              <w:jc w:val="center"/>
              <w:rPr>
                <w:rFonts w:ascii="仿宋_GB2312" w:hAnsi="仿宋" w:eastAsia="仿宋_GB2312" w:cs="仿宋"/>
                <w:color w:val="auto"/>
                <w:sz w:val="24"/>
                <w:highlight w:val="none"/>
              </w:rPr>
            </w:pPr>
            <w:r>
              <w:rPr>
                <w:rFonts w:hint="eastAsia" w:ascii="黑体" w:hAnsi="黑体" w:eastAsia="黑体" w:cs="黑体"/>
                <w:color w:val="auto"/>
                <w:sz w:val="24"/>
                <w:highlight w:val="none"/>
              </w:rPr>
              <w:t>分值</w:t>
            </w:r>
          </w:p>
        </w:tc>
        <w:tc>
          <w:tcPr>
            <w:tcW w:w="1984" w:type="dxa"/>
            <w:tcBorders>
              <w:top w:val="outset" w:color="111111" w:sz="6" w:space="0"/>
              <w:left w:val="outset" w:color="111111" w:sz="6" w:space="0"/>
              <w:bottom w:val="outset" w:color="111111" w:sz="6" w:space="0"/>
              <w:right w:val="outset" w:color="111111" w:sz="6" w:space="0"/>
            </w:tcBorders>
            <w:noWrap w:val="0"/>
            <w:vAlign w:val="center"/>
          </w:tcPr>
          <w:p>
            <w:pPr>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70</w:t>
            </w:r>
          </w:p>
        </w:tc>
        <w:tc>
          <w:tcPr>
            <w:tcW w:w="1984" w:type="dxa"/>
            <w:tcBorders>
              <w:top w:val="outset" w:color="111111" w:sz="6" w:space="0"/>
              <w:left w:val="outset" w:color="111111" w:sz="6" w:space="0"/>
              <w:bottom w:val="outset" w:color="111111" w:sz="6" w:space="0"/>
              <w:right w:val="outset" w:color="111111" w:sz="6" w:space="0"/>
            </w:tcBorders>
            <w:noWrap w:val="0"/>
            <w:vAlign w:val="center"/>
          </w:tcPr>
          <w:p>
            <w:pPr>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20</w:t>
            </w:r>
          </w:p>
        </w:tc>
        <w:tc>
          <w:tcPr>
            <w:tcW w:w="1984" w:type="dxa"/>
            <w:tcBorders>
              <w:top w:val="outset" w:color="111111" w:sz="6" w:space="0"/>
              <w:left w:val="outset" w:color="111111" w:sz="6" w:space="0"/>
              <w:bottom w:val="outset" w:color="111111" w:sz="6" w:space="0"/>
              <w:right w:val="outset" w:color="111111" w:sz="6" w:space="0"/>
            </w:tcBorders>
            <w:noWrap w:val="0"/>
            <w:vAlign w:val="center"/>
          </w:tcPr>
          <w:p>
            <w:pPr>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10</w:t>
            </w:r>
          </w:p>
        </w:tc>
      </w:tr>
    </w:tbl>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5.6.2</w:t>
      </w:r>
      <w:r>
        <w:rPr>
          <w:rFonts w:hint="eastAsia" w:ascii="宋体" w:hAnsi="宋体"/>
          <w:color w:val="auto"/>
          <w:sz w:val="24"/>
          <w:highlight w:val="none"/>
        </w:rPr>
        <w:t>技术评审</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技术评分项明细及各单项所占分值详见附表《技术评审表》。</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5.6.3</w:t>
      </w:r>
      <w:r>
        <w:rPr>
          <w:rFonts w:hint="eastAsia" w:ascii="宋体" w:hAnsi="宋体"/>
          <w:color w:val="auto"/>
          <w:sz w:val="24"/>
          <w:highlight w:val="none"/>
        </w:rPr>
        <w:t>商务评审</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商务评分项明细及各单项所占分值详见附表《商务评审表》。</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5.6.4</w:t>
      </w:r>
      <w:r>
        <w:rPr>
          <w:rFonts w:hint="eastAsia" w:ascii="宋体" w:hAnsi="宋体"/>
          <w:color w:val="auto"/>
          <w:sz w:val="24"/>
          <w:highlight w:val="none"/>
        </w:rPr>
        <w:t>价格评审</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5.6.4.1</w:t>
      </w:r>
      <w:r>
        <w:rPr>
          <w:rFonts w:hint="eastAsia" w:ascii="宋体" w:hAnsi="宋体"/>
          <w:color w:val="auto"/>
          <w:sz w:val="24"/>
          <w:highlight w:val="none"/>
        </w:rPr>
        <w:t>报价错误的处理原则：</w:t>
      </w:r>
    </w:p>
    <w:p>
      <w:pPr>
        <w:numPr>
          <w:ilvl w:val="0"/>
          <w:numId w:val="1"/>
        </w:num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响应文件的</w:t>
      </w:r>
      <w:r>
        <w:rPr>
          <w:rFonts w:hint="eastAsia" w:ascii="宋体" w:hAnsi="宋体"/>
          <w:color w:val="auto"/>
          <w:sz w:val="24"/>
          <w:highlight w:val="none"/>
          <w:lang w:eastAsia="zh-CN"/>
        </w:rPr>
        <w:t>首次报价一览表</w:t>
      </w:r>
      <w:r>
        <w:rPr>
          <w:rFonts w:hint="eastAsia" w:ascii="宋体" w:hAnsi="宋体"/>
          <w:color w:val="auto"/>
          <w:sz w:val="24"/>
          <w:highlight w:val="none"/>
        </w:rPr>
        <w:t>内容与响应文件不一致的，以</w:t>
      </w:r>
      <w:r>
        <w:rPr>
          <w:rFonts w:hint="eastAsia" w:ascii="宋体" w:hAnsi="宋体"/>
          <w:color w:val="auto"/>
          <w:sz w:val="24"/>
          <w:highlight w:val="none"/>
          <w:lang w:eastAsia="zh-CN"/>
        </w:rPr>
        <w:t>首次报价一览表</w:t>
      </w:r>
      <w:r>
        <w:rPr>
          <w:rFonts w:hint="eastAsia" w:ascii="宋体" w:hAnsi="宋体"/>
          <w:color w:val="auto"/>
          <w:sz w:val="24"/>
          <w:highlight w:val="none"/>
        </w:rPr>
        <w:t>为准；大写金额和小写金额不一致的，以大写金额为准；单价金额小数点或者百分比有明显错位的，以</w:t>
      </w:r>
      <w:r>
        <w:rPr>
          <w:rFonts w:hint="eastAsia" w:ascii="宋体" w:hAnsi="宋体"/>
          <w:color w:val="auto"/>
          <w:sz w:val="24"/>
          <w:highlight w:val="none"/>
          <w:lang w:eastAsia="zh-CN"/>
        </w:rPr>
        <w:t>首次报价一览表</w:t>
      </w:r>
      <w:r>
        <w:rPr>
          <w:rFonts w:hint="eastAsia" w:ascii="宋体" w:hAnsi="宋体"/>
          <w:color w:val="auto"/>
          <w:sz w:val="24"/>
          <w:highlight w:val="none"/>
        </w:rPr>
        <w:t>的总价为准，并修改单价；总价金额与按单价计算汇总金额不一致的，以单价计算汇总金额为准；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2）对响应货物、服务、工程的关键、主要内容，供应商报价漏项的，按非实质性响应响应处理；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3）对响应货物、服务、工程的非关键、非主要内容，供应商报价漏项的，评审时将要求漏项的供应商予以澄清，但该澄清不作为评审的依据；磋商小组将以其它供应商对应项的最高报价补充计入其评审价；</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4）对非关键、非主要内容的费用，如果供应商是另行单独报价的，评审时也相应另行计入其评审价；</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5）对数量的评审，以《用户需求书》所明示数量为准；《用户需求书》未明示的，由磋商小组以其专业知识判断，必要时参考供应商的澄清文件决定；</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6）本条款中多种处理原则所产生的结果不一致的，以最高的修正价作为核实价。</w:t>
      </w:r>
    </w:p>
    <w:p>
      <w:pPr>
        <w:spacing w:line="360" w:lineRule="auto"/>
        <w:ind w:firstLine="480" w:firstLineChars="200"/>
        <w:rPr>
          <w:rFonts w:ascii="宋体" w:cs="Times New Roman"/>
          <w:color w:val="auto"/>
          <w:sz w:val="24"/>
          <w:szCs w:val="24"/>
          <w:highlight w:val="none"/>
        </w:rPr>
      </w:pPr>
      <w:r>
        <w:rPr>
          <w:rFonts w:hint="eastAsia" w:ascii="宋体" w:hAnsi="宋体" w:cs="宋体"/>
          <w:color w:val="auto"/>
          <w:sz w:val="24"/>
          <w:szCs w:val="24"/>
          <w:highlight w:val="none"/>
          <w:lang w:val="en-US" w:eastAsia="zh-CN"/>
        </w:rPr>
        <w:t>5.6.4.2</w:t>
      </w:r>
      <w:r>
        <w:rPr>
          <w:rFonts w:hint="eastAsia" w:ascii="宋体" w:hAnsi="宋体" w:cs="宋体"/>
          <w:color w:val="auto"/>
          <w:sz w:val="24"/>
          <w:szCs w:val="24"/>
          <w:highlight w:val="none"/>
        </w:rPr>
        <w:t>对</w:t>
      </w:r>
      <w:r>
        <w:rPr>
          <w:rFonts w:hint="eastAsia" w:ascii="宋体" w:hAnsi="宋体"/>
          <w:sz w:val="24"/>
          <w:highlight w:val="none"/>
          <w:lang w:val="en-US" w:eastAsia="zh-CN"/>
        </w:rPr>
        <w:t>中小微企业</w:t>
      </w:r>
      <w:r>
        <w:rPr>
          <w:rFonts w:hint="eastAsia" w:ascii="宋体" w:hAnsi="宋体" w:cs="宋体"/>
          <w:color w:val="auto"/>
          <w:sz w:val="24"/>
          <w:szCs w:val="24"/>
          <w:highlight w:val="none"/>
          <w:lang w:eastAsia="zh-CN"/>
        </w:rPr>
        <w:t>响应</w:t>
      </w:r>
      <w:r>
        <w:rPr>
          <w:rFonts w:hint="eastAsia" w:ascii="宋体" w:hAnsi="宋体" w:cs="宋体"/>
          <w:color w:val="auto"/>
          <w:sz w:val="24"/>
          <w:szCs w:val="24"/>
          <w:highlight w:val="none"/>
        </w:rPr>
        <w:t>的扶持：</w:t>
      </w:r>
    </w:p>
    <w:p>
      <w:pPr>
        <w:spacing w:line="360" w:lineRule="auto"/>
        <w:ind w:firstLine="480" w:firstLineChars="200"/>
        <w:rPr>
          <w:rFonts w:ascii="宋体" w:cs="Times New Roman"/>
          <w:color w:val="auto"/>
          <w:sz w:val="24"/>
          <w:szCs w:val="24"/>
          <w:highlight w:val="none"/>
        </w:rPr>
      </w:pPr>
      <w:r>
        <w:rPr>
          <w:rFonts w:ascii="宋体" w:hAnsi="宋体"/>
          <w:sz w:val="24"/>
          <w:highlight w:val="none"/>
        </w:rPr>
        <w:t>1</w:t>
      </w:r>
      <w:r>
        <w:rPr>
          <w:rFonts w:hint="eastAsia" w:ascii="宋体" w:hAnsi="宋体"/>
          <w:sz w:val="24"/>
          <w:highlight w:val="none"/>
        </w:rPr>
        <w:t>）</w:t>
      </w:r>
      <w:r>
        <w:rPr>
          <w:rFonts w:hint="eastAsia" w:ascii="宋体" w:hAnsi="宋体"/>
          <w:sz w:val="24"/>
          <w:highlight w:val="none"/>
          <w:lang w:val="en-US" w:eastAsia="zh-CN"/>
        </w:rPr>
        <w:t>本项目专门面向中小微企业采购</w:t>
      </w:r>
      <w:r>
        <w:rPr>
          <w:rFonts w:hint="eastAsia" w:ascii="宋体" w:hAnsi="宋体"/>
          <w:sz w:val="24"/>
          <w:highlight w:val="none"/>
        </w:rPr>
        <w:t>。</w:t>
      </w:r>
    </w:p>
    <w:p>
      <w:pPr>
        <w:spacing w:line="360" w:lineRule="auto"/>
        <w:ind w:firstLine="480" w:firstLineChars="200"/>
        <w:rPr>
          <w:rFonts w:ascii="宋体" w:cs="Times New Roman"/>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）根据</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政府采购促进中小企业发展管理办法</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财库〔2020〕46号</w:t>
      </w:r>
      <w:r>
        <w:rPr>
          <w:rFonts w:hint="eastAsia" w:ascii="宋体" w:hAnsi="宋体" w:cs="宋体"/>
          <w:color w:val="auto"/>
          <w:sz w:val="24"/>
          <w:highlight w:val="none"/>
        </w:rPr>
        <w:t>）</w:t>
      </w:r>
      <w:r>
        <w:rPr>
          <w:rFonts w:hint="eastAsia" w:ascii="宋体" w:hAnsi="宋体" w:cs="宋体"/>
          <w:color w:val="auto"/>
          <w:sz w:val="24"/>
          <w:szCs w:val="24"/>
          <w:highlight w:val="none"/>
        </w:rPr>
        <w:t>的规定，</w:t>
      </w:r>
      <w:r>
        <w:rPr>
          <w:rFonts w:hint="eastAsia" w:ascii="宋体" w:hAnsi="宋体" w:cs="宋体"/>
          <w:color w:val="auto"/>
          <w:sz w:val="24"/>
          <w:szCs w:val="24"/>
          <w:highlight w:val="none"/>
          <w:lang w:eastAsia="zh-CN"/>
        </w:rPr>
        <w:t>响应</w:t>
      </w:r>
      <w:r>
        <w:rPr>
          <w:rFonts w:hint="eastAsia" w:ascii="宋体" w:hAnsi="宋体" w:cs="宋体"/>
          <w:color w:val="auto"/>
          <w:sz w:val="24"/>
          <w:szCs w:val="24"/>
          <w:highlight w:val="none"/>
        </w:rPr>
        <w:t>供应商</w:t>
      </w:r>
      <w:r>
        <w:rPr>
          <w:rFonts w:hint="eastAsia" w:ascii="宋体" w:hAnsi="宋体" w:cs="宋体"/>
          <w:color w:val="auto"/>
          <w:sz w:val="24"/>
          <w:szCs w:val="24"/>
          <w:highlight w:val="none"/>
          <w:lang w:eastAsia="zh-CN"/>
        </w:rPr>
        <w:t>响应</w:t>
      </w:r>
      <w:r>
        <w:rPr>
          <w:rFonts w:hint="eastAsia" w:ascii="宋体" w:hAnsi="宋体" w:cs="宋体"/>
          <w:color w:val="auto"/>
          <w:sz w:val="24"/>
          <w:szCs w:val="24"/>
          <w:highlight w:val="none"/>
        </w:rPr>
        <w:t>时需注意：</w:t>
      </w:r>
    </w:p>
    <w:p>
      <w:pPr>
        <w:spacing w:line="360" w:lineRule="auto"/>
        <w:ind w:firstLine="480" w:firstLineChars="200"/>
        <w:rPr>
          <w:rFonts w:ascii="宋体" w:cs="Times New Roman"/>
          <w:color w:val="auto"/>
          <w:sz w:val="24"/>
          <w:szCs w:val="24"/>
          <w:highlight w:val="none"/>
        </w:rPr>
      </w:pPr>
      <w:r>
        <w:rPr>
          <w:rFonts w:hint="eastAsia" w:ascii="宋体" w:hAnsi="宋体" w:cs="宋体"/>
          <w:color w:val="auto"/>
          <w:sz w:val="24"/>
          <w:szCs w:val="24"/>
          <w:highlight w:val="none"/>
        </w:rPr>
        <w:t>本办法所称</w:t>
      </w:r>
      <w:r>
        <w:rPr>
          <w:rFonts w:hint="eastAsia" w:ascii="宋体" w:hAnsi="宋体" w:cs="宋体"/>
          <w:color w:val="auto"/>
          <w:sz w:val="24"/>
          <w:szCs w:val="24"/>
          <w:highlight w:val="none"/>
          <w:lang w:val="en-US" w:eastAsia="zh-CN"/>
        </w:rPr>
        <w:t>中型、</w:t>
      </w:r>
      <w:r>
        <w:rPr>
          <w:rFonts w:hint="eastAsia" w:ascii="宋体" w:hAnsi="宋体" w:cs="宋体"/>
          <w:color w:val="auto"/>
          <w:sz w:val="24"/>
          <w:szCs w:val="24"/>
          <w:highlight w:val="none"/>
        </w:rPr>
        <w:t>小型、微型企业应当同时符合以下条件：</w:t>
      </w:r>
    </w:p>
    <w:p>
      <w:pPr>
        <w:spacing w:line="360" w:lineRule="auto"/>
        <w:ind w:firstLine="480" w:firstLineChars="200"/>
        <w:rPr>
          <w:rFonts w:ascii="宋体" w:cs="Times New Roman"/>
          <w:color w:val="auto"/>
          <w:sz w:val="24"/>
          <w:szCs w:val="24"/>
          <w:highlight w:val="none"/>
        </w:rPr>
      </w:pPr>
      <w:r>
        <w:rPr>
          <w:rFonts w:hint="eastAsia" w:ascii="宋体" w:hAnsi="宋体" w:cs="宋体"/>
          <w:color w:val="auto"/>
          <w:sz w:val="24"/>
          <w:szCs w:val="24"/>
          <w:highlight w:val="none"/>
        </w:rPr>
        <w:t>（一）符合</w:t>
      </w:r>
      <w:r>
        <w:rPr>
          <w:rFonts w:hint="eastAsia" w:ascii="宋体" w:hAnsi="宋体" w:cs="宋体"/>
          <w:color w:val="auto"/>
          <w:sz w:val="24"/>
          <w:szCs w:val="24"/>
          <w:highlight w:val="none"/>
          <w:lang w:val="en-US" w:eastAsia="zh-CN"/>
        </w:rPr>
        <w:t>中型、</w:t>
      </w:r>
      <w:r>
        <w:rPr>
          <w:rFonts w:hint="eastAsia" w:ascii="宋体" w:hAnsi="宋体" w:cs="宋体"/>
          <w:color w:val="auto"/>
          <w:sz w:val="24"/>
          <w:szCs w:val="24"/>
          <w:highlight w:val="none"/>
        </w:rPr>
        <w:t>小型、微型企业划分标准；</w:t>
      </w:r>
    </w:p>
    <w:p>
      <w:pPr>
        <w:spacing w:line="360" w:lineRule="auto"/>
        <w:ind w:firstLine="480" w:firstLineChars="200"/>
        <w:rPr>
          <w:rFonts w:ascii="宋体" w:cs="Times New Roman"/>
          <w:color w:val="auto"/>
          <w:sz w:val="24"/>
          <w:szCs w:val="24"/>
          <w:highlight w:val="none"/>
        </w:rPr>
      </w:pPr>
      <w:r>
        <w:rPr>
          <w:rFonts w:hint="eastAsia" w:ascii="宋体" w:hAnsi="宋体" w:cs="宋体"/>
          <w:color w:val="auto"/>
          <w:sz w:val="24"/>
          <w:szCs w:val="24"/>
          <w:highlight w:val="none"/>
        </w:rPr>
        <w:t>中小企业划分标准参照《关于印发中小企业划型标准规定的通知》（工信部联企业</w:t>
      </w:r>
      <w:r>
        <w:rPr>
          <w:rFonts w:ascii="宋体" w:hAnsi="宋体" w:cs="宋体"/>
          <w:color w:val="auto"/>
          <w:sz w:val="24"/>
          <w:szCs w:val="24"/>
          <w:highlight w:val="none"/>
        </w:rPr>
        <w:t>[2011]300</w:t>
      </w:r>
      <w:r>
        <w:rPr>
          <w:rFonts w:hint="eastAsia" w:ascii="宋体" w:hAnsi="宋体" w:cs="宋体"/>
          <w:color w:val="auto"/>
          <w:sz w:val="24"/>
          <w:szCs w:val="24"/>
          <w:highlight w:val="none"/>
        </w:rPr>
        <w:t>号）执行。</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w:t>
      </w:r>
      <w:r>
        <w:rPr>
          <w:rFonts w:hint="eastAsia" w:ascii="宋体" w:hAnsi="宋体" w:cs="宋体"/>
          <w:color w:val="auto"/>
          <w:sz w:val="24"/>
          <w:szCs w:val="24"/>
          <w:highlight w:val="none"/>
          <w:lang w:val="en-US" w:eastAsia="zh-CN"/>
        </w:rPr>
        <w:t>根据《政府采购促进中小企业发展管理办法》（财库〔2020〕46号）的有关规定，在货物采购项目中，货物由小微企业制造，即货物由小微企业生产且使用该小微企业商号或者注册商标；在工程采购项目中，工程由小微企业承建，即工程施工单位为小微企业；在服务采购项目中，服务由小微企业承接，即提供服务的人员为小微企业依照《中华人民共和国民法典》订立劳动合同的从业人员，则参与政府采购活动时，享受中小企业扶持政策。</w:t>
      </w:r>
    </w:p>
    <w:p>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在货物采购项目中，供应商提供的货物既有中小企业制造货物，也有大型企业制造货物的，不享受本办法规定的中小企业扶持政策。</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3</w:t>
      </w:r>
      <w:r>
        <w:rPr>
          <w:rFonts w:hint="eastAsia" w:ascii="宋体" w:hAnsi="宋体" w:cs="宋体"/>
          <w:color w:val="auto"/>
          <w:sz w:val="24"/>
          <w:szCs w:val="24"/>
          <w:highlight w:val="none"/>
        </w:rPr>
        <w:t>）参加政府采购活动的</w:t>
      </w:r>
      <w:r>
        <w:rPr>
          <w:rFonts w:hint="eastAsia" w:ascii="宋体" w:hAnsi="宋体" w:cs="宋体"/>
          <w:b/>
          <w:bCs/>
          <w:color w:val="auto"/>
          <w:sz w:val="24"/>
          <w:szCs w:val="24"/>
          <w:highlight w:val="none"/>
          <w:u w:val="single"/>
          <w:lang w:val="en-US" w:eastAsia="zh-CN"/>
        </w:rPr>
        <w:t>中型、</w:t>
      </w:r>
      <w:r>
        <w:rPr>
          <w:rFonts w:hint="eastAsia" w:ascii="宋体" w:hAnsi="宋体" w:cs="宋体"/>
          <w:b/>
          <w:bCs/>
          <w:color w:val="auto"/>
          <w:sz w:val="24"/>
          <w:szCs w:val="24"/>
          <w:highlight w:val="none"/>
          <w:u w:val="single"/>
        </w:rPr>
        <w:t>小型、微型企业</w:t>
      </w:r>
      <w:r>
        <w:rPr>
          <w:rFonts w:hint="eastAsia" w:ascii="宋体" w:hAnsi="宋体" w:cs="宋体"/>
          <w:color w:val="auto"/>
          <w:sz w:val="24"/>
          <w:szCs w:val="24"/>
          <w:highlight w:val="none"/>
          <w:lang w:eastAsia="zh-CN"/>
        </w:rPr>
        <w:t>响应</w:t>
      </w:r>
      <w:r>
        <w:rPr>
          <w:rFonts w:hint="eastAsia" w:ascii="宋体" w:hAnsi="宋体" w:cs="宋体"/>
          <w:color w:val="auto"/>
          <w:sz w:val="24"/>
          <w:szCs w:val="24"/>
          <w:highlight w:val="none"/>
        </w:rPr>
        <w:t>时须提供《中小企业声明函》（格式）</w:t>
      </w:r>
      <w:r>
        <w:rPr>
          <w:rFonts w:hint="eastAsia" w:ascii="宋体" w:hAnsi="宋体" w:cs="宋体"/>
          <w:color w:val="auto"/>
          <w:sz w:val="24"/>
          <w:szCs w:val="24"/>
          <w:highlight w:val="none"/>
          <w:lang w:eastAsia="zh-CN"/>
        </w:rPr>
        <w:t>。</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highlight w:val="none"/>
          <w:lang w:val="en-US" w:eastAsia="zh-CN"/>
        </w:rPr>
        <w:t>5.6.4.3</w:t>
      </w:r>
      <w:r>
        <w:rPr>
          <w:rFonts w:hint="eastAsia" w:ascii="宋体" w:hAnsi="宋体" w:cs="宋体"/>
          <w:color w:val="auto"/>
          <w:sz w:val="24"/>
          <w:highlight w:val="none"/>
        </w:rPr>
        <w:t>对</w:t>
      </w:r>
      <w:r>
        <w:rPr>
          <w:rFonts w:hint="eastAsia" w:ascii="宋体" w:hAnsi="宋体" w:cs="宋体"/>
          <w:color w:val="auto"/>
          <w:sz w:val="24"/>
          <w:szCs w:val="24"/>
          <w:highlight w:val="none"/>
        </w:rPr>
        <w:t>监狱企业的扶持</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监狱企业应符合《财政部 司法部关于政府采购支持监狱企业发展有关问题的通知》（财库〔2014〕68号）文件规定，并提供由省级以上监狱管理局、戒毒管理局(含新疆生产建设兵团)出具的属于监狱企业的证明文件复印件，监狱和戒毒企业视同小型、微型企业。</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5.6.4.4</w:t>
      </w:r>
      <w:r>
        <w:rPr>
          <w:rFonts w:hint="eastAsia" w:ascii="宋体" w:hAnsi="宋体" w:cs="宋体"/>
          <w:color w:val="auto"/>
          <w:sz w:val="24"/>
          <w:highlight w:val="none"/>
        </w:rPr>
        <w:t>对残疾人福利性单位的扶持</w:t>
      </w:r>
    </w:p>
    <w:p>
      <w:pPr>
        <w:spacing w:line="360" w:lineRule="auto"/>
        <w:ind w:firstLine="480" w:firstLineChars="200"/>
        <w:rPr>
          <w:rFonts w:hint="eastAsia" w:ascii="宋体" w:hAns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根据财政部、民政部、中国残疾人联合会下发的《关于促进残疾人就业政府采购政策的通知》（财库〔2017〕141 号）的规定，残疾人福利性单位提供本单位制造的货物、承担的工程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2）参加政府采购活动的</w:t>
      </w:r>
      <w:r>
        <w:rPr>
          <w:rFonts w:hint="eastAsia" w:ascii="宋体" w:hAnsi="宋体" w:cs="宋体"/>
          <w:b/>
          <w:bCs/>
          <w:color w:val="auto"/>
          <w:sz w:val="24"/>
          <w:szCs w:val="24"/>
          <w:highlight w:val="none"/>
          <w:u w:val="single"/>
          <w:lang w:val="en-US" w:eastAsia="zh-CN"/>
        </w:rPr>
        <w:t>残疾人单位</w:t>
      </w:r>
      <w:r>
        <w:rPr>
          <w:rFonts w:hint="eastAsia" w:ascii="宋体" w:hAnsi="宋体" w:cs="宋体"/>
          <w:color w:val="auto"/>
          <w:sz w:val="24"/>
          <w:szCs w:val="24"/>
          <w:highlight w:val="none"/>
          <w:lang w:val="en-US" w:eastAsia="zh-CN"/>
        </w:rPr>
        <w:t>应提供《残疾人福利性单位声明函》（格式）。</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5.6.4.5</w:t>
      </w:r>
      <w:r>
        <w:rPr>
          <w:rFonts w:hint="eastAsia" w:ascii="宋体" w:hAnsi="宋体"/>
          <w:color w:val="auto"/>
          <w:sz w:val="24"/>
          <w:highlight w:val="none"/>
        </w:rPr>
        <w:t>评审价的确定</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按上述条款的原则校核修正后的价格为评审价。</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5.6.4.6</w:t>
      </w:r>
      <w:r>
        <w:rPr>
          <w:rFonts w:hint="eastAsia" w:ascii="宋体" w:hAnsi="宋体"/>
          <w:color w:val="auto"/>
          <w:sz w:val="24"/>
          <w:highlight w:val="none"/>
        </w:rPr>
        <w:t>计算价格评分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各有效供应商的评审价中，取最低者作为基准价，各有效供应商的价格评分统一按照下列公式计算：</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价格评分＝（基准价÷评审价）×价格分分值。</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5.6.5</w:t>
      </w:r>
      <w:r>
        <w:rPr>
          <w:rFonts w:hint="eastAsia" w:ascii="宋体" w:hAnsi="宋体"/>
          <w:color w:val="auto"/>
          <w:sz w:val="24"/>
          <w:highlight w:val="none"/>
        </w:rPr>
        <w:t>评审总得分及统计：各评委的评分的算术平均值即为该供应商的技术评分或商务评分。然后，根据比价原则评出价格评分。将技术评分、商务评分和价格评分分别相加得出评审总得分（评审总得分分值按四舍五入原则精确到小数点后两位）。</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5.7推荐成交候选供应商</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磋商小组应当根据综合评分情况，按照评审得分由高到低顺序推荐3名以上成交候选供应商（有效供应商不足三家时以实际数量推荐）。</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评标总得分相同的，按下列顺序比较确定：（1）投标报价（由低到高）；（2）技术评分（由高到低），如以上都相同的，名次由评标委员会抽签确定。</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5.8编写评审报告</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同按评审报告推荐的顺序确定成交供应商。对拒绝说明理由的，须报政府采购监管部门处理，并将其评审情况如实计入考核表。</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采购人书面授权磋商小组直接确定成交供应商的，磋商小组应在评审报告中明确成交供应商及成交金额。</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除下列情形外，任何人不得以任何理由组织重新评审：</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（1）资格性检查认定错误的；</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（2）分值汇总计算错误的；</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（3）分项评分超出评分标准范围的；</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（4）客观分因素评分不一致的；</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（5）经磋商小组一致认定评分畸高、畸低的情形。</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6.有下列情况之一的，视为供应商串通投标，其响应无效：</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6.1不同供应商的响应文件由同一单位或者个人编制；</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6.2不同供应商的响应文件由同一台电脑编制；</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6.3不同供应商委托同一单位或者个人办理投标事宜；</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6.4不同供应商的响应文件载明的项目管理成员或者联系人员为同一人；</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6.5不同供应商的响应文件异常一致或者磋商报价呈规律性差异；</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6.6不同供应商的响应文件相互混装；</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6.7不同供应商的磋商保证金从同一单位或者个人的账户转出。</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6.8政府采购法律法规及磋商文件规定的其他情形。</w:t>
      </w:r>
    </w:p>
    <w:p>
      <w:pPr>
        <w:spacing w:line="360" w:lineRule="auto"/>
        <w:ind w:firstLine="481"/>
        <w:jc w:val="left"/>
        <w:outlineLvl w:val="1"/>
        <w:rPr>
          <w:rFonts w:hint="eastAsia" w:ascii="黑体" w:hAnsi="黑体" w:eastAsia="黑体" w:cs="黑体"/>
          <w:b/>
          <w:color w:val="auto"/>
          <w:sz w:val="24"/>
          <w:highlight w:val="none"/>
          <w:lang w:val="en-US" w:eastAsia="zh-CN"/>
        </w:rPr>
      </w:pPr>
      <w:bookmarkStart w:id="125" w:name="_Toc21394"/>
      <w:bookmarkStart w:id="126" w:name="_Toc8840"/>
      <w:r>
        <w:rPr>
          <w:rFonts w:hint="eastAsia" w:ascii="黑体" w:hAnsi="黑体" w:eastAsia="黑体" w:cs="黑体"/>
          <w:b/>
          <w:color w:val="auto"/>
          <w:sz w:val="24"/>
          <w:highlight w:val="none"/>
          <w:lang w:val="en-US" w:eastAsia="zh-CN"/>
        </w:rPr>
        <w:t>三、成交</w:t>
      </w:r>
      <w:bookmarkEnd w:id="125"/>
      <w:bookmarkEnd w:id="126"/>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1.本项目采用第</w:t>
      </w:r>
      <w:r>
        <w:rPr>
          <w:rFonts w:hint="eastAsia" w:ascii="宋体" w:hAnsi="宋体"/>
          <w:color w:val="auto"/>
          <w:sz w:val="24"/>
          <w:highlight w:val="none"/>
          <w:u w:val="single"/>
          <w:lang w:val="en-US" w:eastAsia="zh-CN"/>
        </w:rPr>
        <w:t>（1）</w:t>
      </w:r>
      <w:r>
        <w:rPr>
          <w:rFonts w:hint="eastAsia" w:ascii="宋体" w:hAnsi="宋体"/>
          <w:color w:val="auto"/>
          <w:sz w:val="24"/>
          <w:highlight w:val="none"/>
          <w:u w:val="none"/>
          <w:lang w:val="en-US" w:eastAsia="zh-CN"/>
        </w:rPr>
        <w:t>种</w:t>
      </w:r>
      <w:r>
        <w:rPr>
          <w:rFonts w:hint="eastAsia" w:ascii="宋体" w:hAnsi="宋体"/>
          <w:color w:val="auto"/>
          <w:sz w:val="24"/>
          <w:highlight w:val="none"/>
          <w:lang w:val="en-US" w:eastAsia="zh-CN"/>
        </w:rPr>
        <w:t>方式确定成交供应商：</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采购人根据磋商小组评审结果确认。采购代理机构在评审结束后2个工作日内将评审报告送采购人确认。采购人在收到评审报告之日起5个工作日内，从评审报告提出的成交候选供应商中，按照排序由高到低的原则确定成交供应商</w:t>
      </w:r>
      <w:r>
        <w:rPr>
          <w:rFonts w:hint="eastAsia" w:asciiTheme="minorEastAsia" w:hAnsiTheme="minorEastAsia" w:cstheme="minorEastAsia"/>
          <w:color w:val="000000" w:themeColor="text1"/>
          <w:sz w:val="24"/>
          <w:highlight w:val="none"/>
          <w14:textFill>
            <w14:solidFill>
              <w14:schemeClr w14:val="tx1"/>
            </w14:solidFill>
          </w14:textFill>
        </w:rPr>
        <w:t>，</w:t>
      </w:r>
      <w:r>
        <w:rPr>
          <w:rFonts w:hint="eastAsia" w:asciiTheme="minorEastAsia" w:hAnsiTheme="minorEastAsia" w:cstheme="minorEastAsia"/>
          <w:color w:val="000000" w:themeColor="text1"/>
          <w:sz w:val="24"/>
          <w:highlight w:val="none"/>
          <w:lang w:val="en-US" w:eastAsia="zh-CN"/>
          <w14:textFill>
            <w14:solidFill>
              <w14:schemeClr w14:val="tx1"/>
            </w14:solidFill>
          </w14:textFill>
        </w:rPr>
        <w:t>并书面复函采购代理机构</w:t>
      </w:r>
      <w:r>
        <w:rPr>
          <w:rFonts w:hint="eastAsia" w:ascii="宋体" w:hAnsi="宋体"/>
          <w:color w:val="auto"/>
          <w:sz w:val="24"/>
          <w:highlight w:val="none"/>
          <w:lang w:val="en-US" w:eastAsia="zh-CN"/>
        </w:rPr>
        <w:t>。采购人逾期未确定成交供应商且不提出异议的，视同按评审报告提出的排序第一的供应商为成交供应商。</w:t>
      </w:r>
    </w:p>
    <w:p>
      <w:pPr>
        <w:spacing w:line="360" w:lineRule="auto"/>
        <w:ind w:firstLine="482" w:firstLineChars="200"/>
        <w:rPr>
          <w:rFonts w:hint="eastAsia" w:ascii="宋体" w:hAnsi="宋体"/>
          <w:b/>
          <w:bCs/>
          <w:color w:val="auto"/>
          <w:sz w:val="24"/>
          <w:highlight w:val="none"/>
          <w:lang w:val="en-US" w:eastAsia="zh-CN"/>
        </w:rPr>
      </w:pPr>
      <w:r>
        <w:rPr>
          <w:rFonts w:hint="eastAsia" w:ascii="宋体" w:hAnsi="宋体"/>
          <w:b/>
          <w:bCs/>
          <w:color w:val="auto"/>
          <w:sz w:val="24"/>
          <w:highlight w:val="none"/>
          <w:lang w:val="en-US" w:eastAsia="zh-CN"/>
        </w:rPr>
        <w:t>（2）采购人书面授权磋商小组直接确定成交供应商。</w:t>
      </w:r>
    </w:p>
    <w:p>
      <w:pPr>
        <w:spacing w:line="360" w:lineRule="auto"/>
        <w:ind w:firstLine="482" w:firstLineChars="200"/>
        <w:rPr>
          <w:rFonts w:hint="eastAsia" w:ascii="宋体" w:hAnsi="宋体"/>
          <w:b/>
          <w:bCs/>
          <w:color w:val="auto"/>
          <w:sz w:val="24"/>
          <w:highlight w:val="none"/>
          <w:lang w:val="en-US" w:eastAsia="zh-CN"/>
        </w:rPr>
      </w:pPr>
      <w:r>
        <w:rPr>
          <w:rFonts w:hint="eastAsia" w:ascii="宋体" w:hAnsi="宋体"/>
          <w:b/>
          <w:bCs/>
          <w:color w:val="auto"/>
          <w:sz w:val="24"/>
          <w:highlight w:val="none"/>
          <w:lang w:val="en-US" w:eastAsia="zh-CN"/>
        </w:rPr>
        <w:t>采购人在评审前提供《委托评审小组定标授权书》，磋商小组将根据采购人授权直接确定成交供应商。</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2.采购代理机构将在成交供应商确定之日起2个工作日内，在</w:t>
      </w:r>
      <w:r>
        <w:rPr>
          <w:rFonts w:hint="eastAsia" w:ascii="宋体" w:hAnsi="宋体"/>
          <w:color w:val="auto"/>
          <w:sz w:val="24"/>
          <w:highlight w:val="none"/>
        </w:rPr>
        <w:t>财政部门指定的政府采购信息媒体上发布</w:t>
      </w:r>
      <w:r>
        <w:rPr>
          <w:rFonts w:hint="eastAsia" w:ascii="宋体" w:hAnsi="宋体"/>
          <w:color w:val="auto"/>
          <w:sz w:val="24"/>
          <w:highlight w:val="none"/>
          <w:lang w:val="en-US" w:eastAsia="zh-CN"/>
        </w:rPr>
        <w:t>成交</w:t>
      </w:r>
      <w:r>
        <w:rPr>
          <w:rFonts w:hint="eastAsia" w:ascii="宋体" w:hAnsi="宋体"/>
          <w:color w:val="auto"/>
          <w:sz w:val="24"/>
          <w:highlight w:val="none"/>
        </w:rPr>
        <w:t>公告</w:t>
      </w:r>
      <w:r>
        <w:rPr>
          <w:rFonts w:hint="eastAsia" w:ascii="宋体" w:hAnsi="宋体"/>
          <w:color w:val="auto"/>
          <w:sz w:val="24"/>
          <w:highlight w:val="none"/>
          <w:lang w:val="en-US" w:eastAsia="zh-CN"/>
        </w:rPr>
        <w:t>，成交公告期限为1个工作日。同时，采购代理机构向成交供应商发出“成交通知书”，并将磋商文件随成交结果同时公告。</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成交结果公告应当包括以下内容：</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（1）采购人和采购代理机构的名称、地址和联系方式；</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（2）项目名称和项目编号；</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（3）成交供应商名称、地址和成交金额；</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（4）主要成交标的的名称、规格型号、数量、单价、服务要求；</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（5）磋商小组成员名单。</w:t>
      </w:r>
    </w:p>
    <w:p>
      <w:pPr>
        <w:spacing w:line="360" w:lineRule="auto"/>
        <w:ind w:firstLine="480" w:firstLineChars="200"/>
        <w:rPr>
          <w:rFonts w:hint="default" w:ascii="宋体" w:hAnsi="宋体"/>
          <w:color w:val="auto"/>
          <w:sz w:val="24"/>
          <w:highlight w:val="none"/>
          <w:lang w:val="en-US" w:eastAsia="zh-CN"/>
        </w:rPr>
      </w:pPr>
      <w:r>
        <w:rPr>
          <w:rFonts w:hint="eastAsia" w:ascii="宋体" w:hAnsi="宋体"/>
          <w:color w:val="auto"/>
          <w:sz w:val="24"/>
          <w:highlight w:val="none"/>
          <w:lang w:val="en-US" w:eastAsia="zh-CN"/>
        </w:rPr>
        <w:t>采用书面推荐供应商参加采购活动的，还应当公告采购人和评审专家的推荐意见。</w:t>
      </w:r>
    </w:p>
    <w:p>
      <w:pPr>
        <w:spacing w:line="360" w:lineRule="auto"/>
        <w:ind w:firstLine="481"/>
        <w:jc w:val="left"/>
        <w:outlineLvl w:val="1"/>
        <w:rPr>
          <w:rFonts w:hint="eastAsia" w:ascii="黑体" w:hAnsi="黑体" w:eastAsia="黑体" w:cs="黑体"/>
          <w:b/>
          <w:color w:val="auto"/>
          <w:sz w:val="24"/>
          <w:highlight w:val="none"/>
          <w:lang w:val="en-US" w:eastAsia="zh-CN"/>
        </w:rPr>
      </w:pPr>
      <w:bookmarkStart w:id="127" w:name="_Toc17637"/>
      <w:bookmarkStart w:id="128" w:name="_Toc28390"/>
      <w:bookmarkStart w:id="129" w:name="_Toc16588"/>
      <w:bookmarkStart w:id="130" w:name="_Toc11305"/>
      <w:r>
        <w:rPr>
          <w:rFonts w:hint="eastAsia" w:ascii="黑体" w:hAnsi="黑体" w:eastAsia="黑体" w:cs="黑体"/>
          <w:b/>
          <w:color w:val="auto"/>
          <w:sz w:val="24"/>
          <w:highlight w:val="none"/>
          <w:lang w:val="en-US" w:eastAsia="zh-CN"/>
        </w:rPr>
        <w:t>四、其他</w:t>
      </w:r>
      <w:bookmarkEnd w:id="127"/>
      <w:bookmarkEnd w:id="128"/>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磋商小组发现磋商文件存在歧义、重大缺陷导致评审工作无法进行，或者磋商文件内容违反国家有关强制性规定的，应当停止评审工作，与采购人或者采购代理机构沟通并作书面记录。采购人或者采购代理机构确认后，应当修改磋商文件，重新组织采购活动。</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2.根据《政府采购法》第三十六条规定，在磋商采购中，出现下列情形之一的，本项目按废标处理：</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2.1出现影响采购公正的违法、违规行为的；</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2.2供应商的报价均超过了采购预算，采购人不能支付的；</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2.3因重大变故，采购任务取消的。</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废标后，由采购代理机构发布废标公告。除采购任务取消外，本项目将重新组织采购活动。</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3.在递交响应文件阶段、资格审查阶段以及符合性审查阶段，当出现有效投标供应商不足3家时，除采购任务取消外，按照以下方式处理：</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3.1磋商文件存在不合理条款或者磋商程序不符合规定的，采购人、采购代理机构改正后依法重新开展采购活动；</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3.2磋商文件没有不合理条款、磋商程序符合规定，需要采用其他采购方式采购的，采购人应当依法报财政部门批准。</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4.采购代理机构应当采取必要措施，保证评审在严格保密的情况下进行。除采购人代表、评审现场组织人员外，采购人的其他工作人员以及与评审工作无关的人员不得进入评审现场。</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有关人员对评审情况以及在评审过程中获悉的国家秘密、商业秘密负有保密责任。</w:t>
      </w:r>
    </w:p>
    <w:bookmarkEnd w:id="129"/>
    <w:bookmarkEnd w:id="130"/>
    <w:p>
      <w:pPr>
        <w:spacing w:line="360" w:lineRule="auto"/>
        <w:ind w:firstLine="480" w:firstLineChars="200"/>
        <w:rPr>
          <w:rFonts w:ascii="宋体" w:hAnsi="宋体"/>
          <w:b w:val="0"/>
          <w:bCs w:val="0"/>
          <w:color w:val="auto"/>
          <w:sz w:val="24"/>
          <w:highlight w:val="none"/>
        </w:rPr>
      </w:pPr>
      <w:r>
        <w:rPr>
          <w:rFonts w:hint="eastAsia" w:ascii="宋体" w:hAnsi="宋体"/>
          <w:b w:val="0"/>
          <w:bCs w:val="0"/>
          <w:color w:val="auto"/>
          <w:sz w:val="24"/>
          <w:highlight w:val="none"/>
          <w:lang w:val="en-US" w:eastAsia="zh-CN"/>
        </w:rPr>
        <w:t>5.</w:t>
      </w:r>
      <w:r>
        <w:rPr>
          <w:rFonts w:hint="eastAsia" w:ascii="宋体" w:hAnsi="宋体"/>
          <w:b w:val="0"/>
          <w:bCs w:val="0"/>
          <w:color w:val="auto"/>
          <w:sz w:val="24"/>
          <w:highlight w:val="none"/>
        </w:rPr>
        <w:t>《成交通知书》是合同的一个组成部分，对采购人和成交供应商具有同等法律效力；</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《成交通知书》发出后，采购人改变成交结果，或者成交供应商放弃成交的，均应承担相应的法律责任。</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6.磋商文件未明确的其他事项，按《政府采购法》及其相关法律法规执行。</w:t>
      </w:r>
    </w:p>
    <w:p>
      <w:pPr>
        <w:spacing w:line="360" w:lineRule="auto"/>
        <w:ind w:firstLine="480" w:firstLineChars="200"/>
        <w:rPr>
          <w:rFonts w:ascii="??_GB2312" w:hAnsi="仿宋" w:eastAsia="Times New Roman" w:cs="Times New Roman"/>
          <w:color w:val="auto"/>
          <w:sz w:val="24"/>
          <w:szCs w:val="24"/>
          <w:highlight w:val="none"/>
        </w:rPr>
      </w:pPr>
    </w:p>
    <w:p>
      <w:pPr>
        <w:spacing w:line="360" w:lineRule="auto"/>
        <w:outlineLvl w:val="1"/>
        <w:rPr>
          <w:rFonts w:hint="eastAsia" w:eastAsia="黑体"/>
          <w:b/>
          <w:sz w:val="18"/>
          <w:szCs w:val="18"/>
          <w:highlight w:val="none"/>
        </w:rPr>
      </w:pPr>
      <w:r>
        <w:rPr>
          <w:rFonts w:hint="eastAsia" w:ascii="仿宋_GB2312" w:hAnsi="仿宋" w:eastAsia="仿宋_GB2312" w:cs="仿宋"/>
          <w:sz w:val="24"/>
          <w:highlight w:val="none"/>
        </w:rPr>
        <w:br w:type="page"/>
      </w:r>
      <w:bookmarkStart w:id="131" w:name="_Toc10028"/>
      <w:bookmarkStart w:id="132" w:name="_Toc27614"/>
      <w:bookmarkStart w:id="133" w:name="_Toc12860"/>
      <w:r>
        <w:rPr>
          <w:rFonts w:hint="eastAsia" w:ascii="黑体" w:hAnsi="仿宋" w:eastAsia="黑体" w:cs="黑体"/>
          <w:b/>
          <w:bCs/>
          <w:sz w:val="24"/>
          <w:szCs w:val="24"/>
          <w:highlight w:val="none"/>
        </w:rPr>
        <w:t>附表1：《资格审查表》</w:t>
      </w:r>
      <w:bookmarkEnd w:id="131"/>
      <w:bookmarkEnd w:id="132"/>
      <w:bookmarkEnd w:id="133"/>
    </w:p>
    <w:p>
      <w:pPr>
        <w:spacing w:line="360" w:lineRule="auto"/>
        <w:jc w:val="center"/>
        <w:rPr>
          <w:rFonts w:hint="eastAsia"/>
          <w:highlight w:val="none"/>
        </w:rPr>
      </w:pPr>
      <w:r>
        <w:rPr>
          <w:rFonts w:hint="eastAsia" w:ascii="黑体" w:hAnsi="仿宋" w:eastAsia="黑体" w:cs="黑体"/>
          <w:sz w:val="32"/>
          <w:szCs w:val="32"/>
          <w:highlight w:val="none"/>
        </w:rPr>
        <w:t>资格审查表</w:t>
      </w:r>
    </w:p>
    <w:tbl>
      <w:tblPr>
        <w:tblStyle w:val="20"/>
        <w:tblW w:w="9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542"/>
        <w:gridCol w:w="4426"/>
        <w:gridCol w:w="995"/>
        <w:gridCol w:w="995"/>
        <w:gridCol w:w="99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tblHeader/>
          <w:jc w:val="center"/>
        </w:trPr>
        <w:tc>
          <w:tcPr>
            <w:tcW w:w="707" w:type="dxa"/>
            <w:noWrap w:val="0"/>
            <w:vAlign w:val="center"/>
          </w:tcPr>
          <w:p>
            <w:pPr>
              <w:jc w:val="center"/>
              <w:outlineLvl w:val="9"/>
              <w:rPr>
                <w:rFonts w:hint="eastAsia" w:ascii="黑体" w:hAnsi="黑体" w:eastAsia="黑体" w:cs="黑体"/>
                <w:b/>
                <w:highlight w:val="none"/>
              </w:rPr>
            </w:pPr>
            <w:r>
              <w:rPr>
                <w:rFonts w:hint="eastAsia" w:ascii="黑体" w:hAnsi="黑体" w:eastAsia="黑体" w:cs="黑体"/>
                <w:b/>
                <w:highlight w:val="none"/>
              </w:rPr>
              <w:t>序号</w:t>
            </w:r>
          </w:p>
        </w:tc>
        <w:tc>
          <w:tcPr>
            <w:tcW w:w="4968" w:type="dxa"/>
            <w:gridSpan w:val="2"/>
            <w:tcBorders>
              <w:tl2br w:val="single" w:color="auto" w:sz="4" w:space="0"/>
            </w:tcBorders>
            <w:noWrap w:val="0"/>
            <w:vAlign w:val="center"/>
          </w:tcPr>
          <w:p>
            <w:pPr>
              <w:jc w:val="right"/>
              <w:outlineLvl w:val="9"/>
              <w:rPr>
                <w:rFonts w:hint="eastAsia" w:ascii="黑体" w:hAnsi="黑体" w:eastAsia="黑体" w:cs="黑体"/>
                <w:b/>
                <w:highlight w:val="none"/>
              </w:rPr>
            </w:pPr>
            <w:r>
              <w:rPr>
                <w:rFonts w:hint="eastAsia" w:ascii="黑体" w:hAnsi="黑体" w:eastAsia="黑体" w:cs="黑体"/>
                <w:b/>
                <w:highlight w:val="none"/>
              </w:rPr>
              <w:t>响应供应商</w:t>
            </w:r>
          </w:p>
          <w:p>
            <w:pPr>
              <w:outlineLvl w:val="9"/>
              <w:rPr>
                <w:rFonts w:hint="eastAsia" w:ascii="黑体" w:hAnsi="黑体" w:eastAsia="黑体" w:cs="黑体"/>
                <w:highlight w:val="none"/>
              </w:rPr>
            </w:pPr>
            <w:r>
              <w:rPr>
                <w:rFonts w:hint="eastAsia" w:ascii="黑体" w:hAnsi="黑体" w:eastAsia="黑体" w:cs="黑体"/>
                <w:b/>
                <w:highlight w:val="none"/>
              </w:rPr>
              <w:t>响应资格审查项</w:t>
            </w:r>
            <w:r>
              <w:rPr>
                <w:rFonts w:hint="eastAsia" w:ascii="黑体" w:hAnsi="黑体" w:eastAsia="黑体" w:cs="黑体"/>
                <w:b/>
                <w:i/>
                <w:highlight w:val="none"/>
              </w:rPr>
              <w:t>（即供应商资格条件）</w:t>
            </w:r>
          </w:p>
        </w:tc>
        <w:tc>
          <w:tcPr>
            <w:tcW w:w="995" w:type="dxa"/>
            <w:noWrap w:val="0"/>
            <w:vAlign w:val="center"/>
          </w:tcPr>
          <w:p>
            <w:pPr>
              <w:jc w:val="center"/>
              <w:outlineLvl w:val="9"/>
              <w:rPr>
                <w:rFonts w:hint="eastAsia" w:ascii="黑体" w:hAnsi="黑体" w:eastAsia="黑体" w:cs="黑体"/>
                <w:highlight w:val="none"/>
              </w:rPr>
            </w:pPr>
            <w:r>
              <w:rPr>
                <w:rFonts w:hint="eastAsia" w:ascii="黑体" w:hAnsi="黑体" w:eastAsia="黑体" w:cs="黑体"/>
                <w:highlight w:val="none"/>
              </w:rPr>
              <w:t>A响应供应商</w:t>
            </w:r>
          </w:p>
        </w:tc>
        <w:tc>
          <w:tcPr>
            <w:tcW w:w="995" w:type="dxa"/>
            <w:noWrap w:val="0"/>
            <w:vAlign w:val="center"/>
          </w:tcPr>
          <w:p>
            <w:pPr>
              <w:jc w:val="center"/>
              <w:outlineLvl w:val="9"/>
              <w:rPr>
                <w:rFonts w:hint="eastAsia" w:ascii="黑体" w:hAnsi="黑体" w:eastAsia="黑体" w:cs="黑体"/>
                <w:highlight w:val="none"/>
              </w:rPr>
            </w:pPr>
            <w:r>
              <w:rPr>
                <w:rFonts w:hint="eastAsia" w:ascii="黑体" w:hAnsi="黑体" w:eastAsia="黑体" w:cs="黑体"/>
                <w:highlight w:val="none"/>
              </w:rPr>
              <w:t>B响应供应商</w:t>
            </w:r>
          </w:p>
        </w:tc>
        <w:tc>
          <w:tcPr>
            <w:tcW w:w="995" w:type="dxa"/>
            <w:noWrap w:val="0"/>
            <w:vAlign w:val="center"/>
          </w:tcPr>
          <w:p>
            <w:pPr>
              <w:tabs>
                <w:tab w:val="left" w:pos="8640"/>
              </w:tabs>
              <w:jc w:val="center"/>
              <w:outlineLvl w:val="9"/>
              <w:rPr>
                <w:rFonts w:hint="eastAsia" w:ascii="黑体" w:hAnsi="黑体" w:eastAsia="黑体" w:cs="黑体"/>
                <w:highlight w:val="none"/>
              </w:rPr>
            </w:pPr>
            <w:r>
              <w:rPr>
                <w:rFonts w:hint="eastAsia" w:ascii="黑体" w:hAnsi="黑体" w:eastAsia="黑体" w:cs="黑体"/>
                <w:highlight w:val="none"/>
              </w:rPr>
              <w:t>C响应供应商</w:t>
            </w:r>
          </w:p>
        </w:tc>
        <w:tc>
          <w:tcPr>
            <w:tcW w:w="992" w:type="dxa"/>
            <w:noWrap w:val="0"/>
            <w:vAlign w:val="center"/>
          </w:tcPr>
          <w:p>
            <w:pPr>
              <w:jc w:val="center"/>
              <w:outlineLvl w:val="9"/>
              <w:rPr>
                <w:rFonts w:hint="eastAsia" w:ascii="黑体" w:hAnsi="黑体" w:eastAsia="黑体" w:cs="黑体"/>
                <w:highlight w:val="none"/>
              </w:rPr>
            </w:pPr>
            <w:r>
              <w:rPr>
                <w:rFonts w:hint="eastAsia" w:ascii="黑体" w:hAnsi="黑体" w:eastAsia="黑体" w:cs="黑体"/>
                <w:highlight w:val="none"/>
              </w:rPr>
              <w:t>D响应供应商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7" w:type="dxa"/>
            <w:noWrap w:val="0"/>
            <w:vAlign w:val="center"/>
          </w:tcPr>
          <w:p>
            <w:pPr>
              <w:jc w:val="center"/>
              <w:outlineLvl w:val="9"/>
              <w:rPr>
                <w:rFonts w:hint="eastAsia" w:ascii="宋体" w:hAnsi="宋体" w:cs="宋体"/>
                <w:bCs/>
                <w:highlight w:val="none"/>
              </w:rPr>
            </w:pPr>
            <w:r>
              <w:rPr>
                <w:rFonts w:hint="eastAsia" w:ascii="宋体" w:hAnsi="宋体" w:cs="宋体"/>
                <w:bCs/>
                <w:highlight w:val="none"/>
              </w:rPr>
              <w:t>1</w:t>
            </w:r>
          </w:p>
        </w:tc>
        <w:tc>
          <w:tcPr>
            <w:tcW w:w="4968" w:type="dxa"/>
            <w:gridSpan w:val="2"/>
            <w:noWrap w:val="0"/>
            <w:vAlign w:val="center"/>
          </w:tcPr>
          <w:p>
            <w:pPr>
              <w:ind w:left="40" w:leftChars="19"/>
              <w:outlineLvl w:val="9"/>
              <w:rPr>
                <w:rFonts w:hint="eastAsia" w:ascii="宋体" w:hAnsi="宋体" w:cs="宋体"/>
                <w:kern w:val="28"/>
                <w:highlight w:val="none"/>
              </w:rPr>
            </w:pPr>
            <w:r>
              <w:rPr>
                <w:rFonts w:hint="eastAsia" w:ascii="宋体" w:hAnsi="宋体" w:cs="宋体"/>
                <w:kern w:val="28"/>
                <w:highlight w:val="none"/>
              </w:rPr>
              <w:t>供应商资格声明（格式）；</w:t>
            </w:r>
          </w:p>
        </w:tc>
        <w:tc>
          <w:tcPr>
            <w:tcW w:w="995" w:type="dxa"/>
            <w:noWrap w:val="0"/>
            <w:vAlign w:val="top"/>
          </w:tcPr>
          <w:p>
            <w:pPr>
              <w:tabs>
                <w:tab w:val="left" w:pos="686"/>
                <w:tab w:val="left" w:pos="1030"/>
              </w:tabs>
              <w:spacing w:before="40" w:after="40"/>
              <w:outlineLvl w:val="9"/>
              <w:rPr>
                <w:rFonts w:hint="eastAsia" w:ascii="宋体" w:hAnsi="宋体"/>
                <w:highlight w:val="none"/>
              </w:rPr>
            </w:pPr>
          </w:p>
        </w:tc>
        <w:tc>
          <w:tcPr>
            <w:tcW w:w="995" w:type="dxa"/>
            <w:noWrap w:val="0"/>
            <w:vAlign w:val="center"/>
          </w:tcPr>
          <w:p>
            <w:pPr>
              <w:spacing w:before="40" w:after="40"/>
              <w:outlineLvl w:val="9"/>
              <w:rPr>
                <w:rFonts w:hint="eastAsia" w:ascii="宋体" w:hAnsi="宋体"/>
                <w:b/>
                <w:highlight w:val="none"/>
              </w:rPr>
            </w:pPr>
          </w:p>
        </w:tc>
        <w:tc>
          <w:tcPr>
            <w:tcW w:w="995" w:type="dxa"/>
            <w:noWrap w:val="0"/>
            <w:vAlign w:val="center"/>
          </w:tcPr>
          <w:p>
            <w:pPr>
              <w:spacing w:before="40" w:after="40"/>
              <w:outlineLvl w:val="9"/>
              <w:rPr>
                <w:rFonts w:hint="eastAsia" w:ascii="宋体" w:hAnsi="宋体"/>
                <w:b/>
                <w:highlight w:val="none"/>
              </w:rPr>
            </w:pPr>
          </w:p>
        </w:tc>
        <w:tc>
          <w:tcPr>
            <w:tcW w:w="992" w:type="dxa"/>
            <w:noWrap w:val="0"/>
            <w:vAlign w:val="center"/>
          </w:tcPr>
          <w:p>
            <w:pPr>
              <w:spacing w:before="40" w:after="40"/>
              <w:outlineLvl w:val="9"/>
              <w:rPr>
                <w:rFonts w:hint="eastAsia" w:ascii="宋体" w:hAnsi="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7" w:type="dxa"/>
            <w:noWrap w:val="0"/>
            <w:vAlign w:val="center"/>
          </w:tcPr>
          <w:p>
            <w:pPr>
              <w:jc w:val="center"/>
              <w:outlineLvl w:val="9"/>
              <w:rPr>
                <w:rFonts w:hint="eastAsia" w:ascii="宋体" w:hAnsi="宋体" w:cs="宋体"/>
                <w:bCs/>
                <w:highlight w:val="none"/>
              </w:rPr>
            </w:pPr>
            <w:r>
              <w:rPr>
                <w:rFonts w:hint="eastAsia" w:ascii="宋体" w:hAnsi="宋体" w:cs="宋体"/>
                <w:bCs/>
                <w:highlight w:val="none"/>
              </w:rPr>
              <w:t>1.1</w:t>
            </w:r>
          </w:p>
        </w:tc>
        <w:tc>
          <w:tcPr>
            <w:tcW w:w="4968" w:type="dxa"/>
            <w:gridSpan w:val="2"/>
            <w:noWrap w:val="0"/>
            <w:vAlign w:val="center"/>
          </w:tcPr>
          <w:p>
            <w:pPr>
              <w:ind w:left="40" w:leftChars="19"/>
              <w:outlineLvl w:val="9"/>
              <w:rPr>
                <w:rFonts w:hint="eastAsia" w:ascii="宋体" w:hAnsi="宋体" w:cs="宋体"/>
                <w:kern w:val="28"/>
                <w:highlight w:val="none"/>
              </w:rPr>
            </w:pPr>
            <w:r>
              <w:rPr>
                <w:rFonts w:hint="eastAsia" w:ascii="宋体" w:hAnsi="宋体" w:cs="宋体"/>
                <w:kern w:val="28"/>
                <w:highlight w:val="none"/>
              </w:rPr>
              <w:t>企业法人</w:t>
            </w:r>
            <w:r>
              <w:rPr>
                <w:rFonts w:hint="eastAsia" w:ascii="宋体" w:hAnsi="宋体" w:cs="宋体"/>
                <w:kern w:val="28"/>
                <w:highlight w:val="none"/>
                <w:lang w:eastAsia="zh-CN"/>
              </w:rPr>
              <w:t>、</w:t>
            </w:r>
            <w:r>
              <w:rPr>
                <w:rFonts w:hint="eastAsia" w:ascii="宋体" w:hAnsi="宋体" w:cs="宋体"/>
                <w:kern w:val="28"/>
                <w:highlight w:val="none"/>
                <w:lang w:val="en-US" w:eastAsia="zh-CN"/>
              </w:rPr>
              <w:t>其他组织</w:t>
            </w:r>
            <w:r>
              <w:rPr>
                <w:rFonts w:hint="eastAsia" w:ascii="宋体" w:hAnsi="宋体" w:cs="宋体"/>
                <w:kern w:val="28"/>
                <w:highlight w:val="none"/>
              </w:rPr>
              <w:t>营业执照副本</w:t>
            </w:r>
            <w:r>
              <w:rPr>
                <w:rFonts w:hint="eastAsia" w:ascii="宋体" w:hAnsi="宋体" w:cs="宋体"/>
                <w:kern w:val="28"/>
                <w:highlight w:val="none"/>
                <w:lang w:val="en-US" w:eastAsia="zh-CN"/>
              </w:rPr>
              <w:t>或</w:t>
            </w:r>
            <w:r>
              <w:rPr>
                <w:rFonts w:hint="eastAsia" w:ascii="宋体" w:hAnsi="宋体" w:cs="宋体"/>
                <w:kern w:val="28"/>
                <w:highlight w:val="none"/>
              </w:rPr>
              <w:t>事业单位法人证书</w:t>
            </w:r>
            <w:r>
              <w:rPr>
                <w:rFonts w:hint="eastAsia" w:ascii="宋体" w:hAnsi="宋体" w:cs="宋体"/>
                <w:kern w:val="28"/>
                <w:highlight w:val="none"/>
                <w:lang w:eastAsia="zh-CN"/>
              </w:rPr>
              <w:t>，自然人提供身份证明</w:t>
            </w:r>
            <w:r>
              <w:rPr>
                <w:rFonts w:hint="eastAsia" w:ascii="宋体" w:hAnsi="宋体" w:cs="宋体"/>
                <w:kern w:val="28"/>
                <w:highlight w:val="none"/>
              </w:rPr>
              <w:t>（复印件加盖</w:t>
            </w:r>
            <w:r>
              <w:rPr>
                <w:rFonts w:hint="eastAsia" w:ascii="宋体" w:hAnsi="宋体" w:cs="宋体"/>
                <w:kern w:val="28"/>
                <w:highlight w:val="none"/>
                <w:lang w:val="en-US" w:eastAsia="zh-CN"/>
              </w:rPr>
              <w:t>响应</w:t>
            </w:r>
            <w:r>
              <w:rPr>
                <w:rFonts w:hint="eastAsia" w:ascii="宋体" w:hAnsi="宋体" w:cs="宋体"/>
                <w:kern w:val="28"/>
                <w:highlight w:val="none"/>
              </w:rPr>
              <w:t>供应商公章）；</w:t>
            </w:r>
          </w:p>
        </w:tc>
        <w:tc>
          <w:tcPr>
            <w:tcW w:w="995" w:type="dxa"/>
            <w:noWrap w:val="0"/>
            <w:vAlign w:val="top"/>
          </w:tcPr>
          <w:p>
            <w:pPr>
              <w:tabs>
                <w:tab w:val="left" w:pos="686"/>
                <w:tab w:val="left" w:pos="1030"/>
              </w:tabs>
              <w:spacing w:before="40" w:after="40"/>
              <w:outlineLvl w:val="9"/>
              <w:rPr>
                <w:rFonts w:hint="eastAsia" w:ascii="宋体" w:hAnsi="宋体"/>
                <w:highlight w:val="none"/>
              </w:rPr>
            </w:pPr>
          </w:p>
        </w:tc>
        <w:tc>
          <w:tcPr>
            <w:tcW w:w="995" w:type="dxa"/>
            <w:noWrap w:val="0"/>
            <w:vAlign w:val="center"/>
          </w:tcPr>
          <w:p>
            <w:pPr>
              <w:spacing w:before="40" w:after="40"/>
              <w:outlineLvl w:val="9"/>
              <w:rPr>
                <w:rFonts w:hint="eastAsia" w:ascii="宋体" w:hAnsi="宋体"/>
                <w:b/>
                <w:highlight w:val="none"/>
              </w:rPr>
            </w:pPr>
          </w:p>
        </w:tc>
        <w:tc>
          <w:tcPr>
            <w:tcW w:w="995" w:type="dxa"/>
            <w:noWrap w:val="0"/>
            <w:vAlign w:val="center"/>
          </w:tcPr>
          <w:p>
            <w:pPr>
              <w:spacing w:before="40" w:after="40"/>
              <w:outlineLvl w:val="9"/>
              <w:rPr>
                <w:rFonts w:hint="eastAsia" w:ascii="宋体" w:hAnsi="宋体"/>
                <w:b/>
                <w:highlight w:val="none"/>
              </w:rPr>
            </w:pPr>
          </w:p>
        </w:tc>
        <w:tc>
          <w:tcPr>
            <w:tcW w:w="992" w:type="dxa"/>
            <w:noWrap w:val="0"/>
            <w:vAlign w:val="center"/>
          </w:tcPr>
          <w:p>
            <w:pPr>
              <w:spacing w:before="40" w:after="40"/>
              <w:outlineLvl w:val="9"/>
              <w:rPr>
                <w:rFonts w:hint="eastAsia" w:ascii="宋体" w:hAnsi="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7" w:type="dxa"/>
            <w:noWrap w:val="0"/>
            <w:vAlign w:val="center"/>
          </w:tcPr>
          <w:p>
            <w:pPr>
              <w:jc w:val="center"/>
              <w:outlineLvl w:val="9"/>
              <w:rPr>
                <w:rFonts w:hint="eastAsia" w:ascii="宋体" w:hAnsi="宋体" w:cs="宋体"/>
                <w:bCs/>
                <w:highlight w:val="none"/>
              </w:rPr>
            </w:pPr>
            <w:r>
              <w:rPr>
                <w:rFonts w:hint="eastAsia" w:ascii="宋体" w:hAnsi="宋体" w:cs="宋体"/>
                <w:bCs/>
                <w:highlight w:val="none"/>
              </w:rPr>
              <w:t>1.2</w:t>
            </w:r>
          </w:p>
        </w:tc>
        <w:tc>
          <w:tcPr>
            <w:tcW w:w="4968" w:type="dxa"/>
            <w:gridSpan w:val="2"/>
            <w:noWrap w:val="0"/>
            <w:vAlign w:val="center"/>
          </w:tcPr>
          <w:p>
            <w:pPr>
              <w:outlineLvl w:val="9"/>
              <w:rPr>
                <w:rFonts w:hint="eastAsia" w:ascii="宋体" w:hAnsi="宋体" w:cs="宋体"/>
                <w:kern w:val="28"/>
                <w:highlight w:val="none"/>
                <w:lang w:val="en-US" w:eastAsia="zh-CN"/>
              </w:rPr>
            </w:pPr>
            <w:r>
              <w:rPr>
                <w:rFonts w:hint="eastAsia" w:ascii="宋体" w:hAnsi="宋体" w:cs="宋体"/>
                <w:kern w:val="28"/>
                <w:highlight w:val="none"/>
                <w:lang w:val="en-US" w:eastAsia="zh-CN"/>
              </w:rPr>
              <w:t>2020年度或2021年度经审计的财务报告（成立时间至磋商会议日期不足一年的响应供应商可提供成立后任意时段的资产负债表）（复印件加盖响应供应商公章）；</w:t>
            </w:r>
          </w:p>
          <w:p>
            <w:pPr>
              <w:outlineLvl w:val="9"/>
              <w:rPr>
                <w:rFonts w:hint="eastAsia" w:ascii="宋体" w:hAnsi="宋体" w:cs="宋体"/>
                <w:kern w:val="28"/>
                <w:highlight w:val="none"/>
                <w:lang w:val="en-US" w:eastAsia="zh-CN"/>
              </w:rPr>
            </w:pPr>
            <w:r>
              <w:rPr>
                <w:rFonts w:hint="eastAsia" w:ascii="宋体" w:hAnsi="宋体" w:cs="宋体"/>
                <w:kern w:val="28"/>
                <w:highlight w:val="none"/>
                <w:lang w:val="en-US" w:eastAsia="zh-CN"/>
              </w:rPr>
              <w:t>或在磋商会议日期前六个月内其基本存款账户开户银行出具的资信证明（原件）；</w:t>
            </w:r>
          </w:p>
          <w:p>
            <w:pPr>
              <w:outlineLvl w:val="9"/>
              <w:rPr>
                <w:rFonts w:hint="eastAsia" w:ascii="宋体" w:hAnsi="宋体" w:cs="宋体"/>
                <w:kern w:val="28"/>
                <w:highlight w:val="none"/>
                <w:lang w:val="en-US" w:eastAsia="zh-CN"/>
              </w:rPr>
            </w:pPr>
            <w:r>
              <w:rPr>
                <w:rFonts w:hint="eastAsia" w:ascii="宋体" w:hAnsi="宋体" w:cs="宋体"/>
                <w:kern w:val="28"/>
                <w:highlight w:val="none"/>
                <w:lang w:val="en-US" w:eastAsia="zh-CN"/>
              </w:rPr>
              <w:t>或在磋商会议日期前六个月内信用担保机构出具的投标担保函（原件）；</w:t>
            </w:r>
          </w:p>
          <w:p>
            <w:pPr>
              <w:ind w:left="40" w:leftChars="19"/>
              <w:outlineLvl w:val="9"/>
              <w:rPr>
                <w:rFonts w:hint="eastAsia" w:ascii="宋体" w:hAnsi="宋体" w:cs="宋体"/>
                <w:kern w:val="28"/>
                <w:highlight w:val="none"/>
              </w:rPr>
            </w:pPr>
            <w:r>
              <w:rPr>
                <w:rFonts w:hint="eastAsia" w:ascii="宋体" w:hAnsi="宋体" w:cs="宋体"/>
                <w:kern w:val="28"/>
                <w:highlight w:val="none"/>
                <w:lang w:val="en-US" w:eastAsia="zh-CN"/>
              </w:rPr>
              <w:t>（以上三种形式的资料提供任何一种即可）</w:t>
            </w:r>
          </w:p>
        </w:tc>
        <w:tc>
          <w:tcPr>
            <w:tcW w:w="995" w:type="dxa"/>
            <w:noWrap w:val="0"/>
            <w:vAlign w:val="top"/>
          </w:tcPr>
          <w:p>
            <w:pPr>
              <w:tabs>
                <w:tab w:val="left" w:pos="686"/>
                <w:tab w:val="left" w:pos="1030"/>
              </w:tabs>
              <w:spacing w:before="40" w:after="40"/>
              <w:outlineLvl w:val="9"/>
              <w:rPr>
                <w:rFonts w:hint="eastAsia" w:ascii="宋体" w:hAnsi="宋体"/>
                <w:highlight w:val="none"/>
              </w:rPr>
            </w:pPr>
          </w:p>
        </w:tc>
        <w:tc>
          <w:tcPr>
            <w:tcW w:w="995" w:type="dxa"/>
            <w:noWrap w:val="0"/>
            <w:vAlign w:val="center"/>
          </w:tcPr>
          <w:p>
            <w:pPr>
              <w:spacing w:before="40" w:after="40"/>
              <w:outlineLvl w:val="9"/>
              <w:rPr>
                <w:rFonts w:hint="eastAsia" w:ascii="宋体" w:hAnsi="宋体"/>
                <w:b/>
                <w:highlight w:val="none"/>
              </w:rPr>
            </w:pPr>
          </w:p>
        </w:tc>
        <w:tc>
          <w:tcPr>
            <w:tcW w:w="995" w:type="dxa"/>
            <w:noWrap w:val="0"/>
            <w:vAlign w:val="center"/>
          </w:tcPr>
          <w:p>
            <w:pPr>
              <w:spacing w:before="40" w:after="40"/>
              <w:outlineLvl w:val="9"/>
              <w:rPr>
                <w:rFonts w:hint="eastAsia" w:ascii="宋体" w:hAnsi="宋体"/>
                <w:b/>
                <w:highlight w:val="none"/>
              </w:rPr>
            </w:pPr>
          </w:p>
        </w:tc>
        <w:tc>
          <w:tcPr>
            <w:tcW w:w="992" w:type="dxa"/>
            <w:noWrap w:val="0"/>
            <w:vAlign w:val="center"/>
          </w:tcPr>
          <w:p>
            <w:pPr>
              <w:spacing w:before="40" w:after="40"/>
              <w:outlineLvl w:val="9"/>
              <w:rPr>
                <w:rFonts w:hint="eastAsia" w:ascii="宋体" w:hAnsi="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7" w:type="dxa"/>
            <w:noWrap w:val="0"/>
            <w:vAlign w:val="center"/>
          </w:tcPr>
          <w:p>
            <w:pPr>
              <w:jc w:val="center"/>
              <w:outlineLvl w:val="9"/>
              <w:rPr>
                <w:rFonts w:hint="eastAsia" w:ascii="宋体" w:hAnsi="宋体" w:cs="宋体"/>
                <w:bCs/>
                <w:highlight w:val="none"/>
              </w:rPr>
            </w:pPr>
            <w:r>
              <w:rPr>
                <w:rFonts w:hint="eastAsia" w:ascii="宋体" w:hAnsi="宋体" w:cs="宋体"/>
                <w:bCs/>
                <w:highlight w:val="none"/>
              </w:rPr>
              <w:t>1.3</w:t>
            </w:r>
          </w:p>
        </w:tc>
        <w:tc>
          <w:tcPr>
            <w:tcW w:w="4968" w:type="dxa"/>
            <w:gridSpan w:val="2"/>
            <w:noWrap w:val="0"/>
            <w:vAlign w:val="center"/>
          </w:tcPr>
          <w:p>
            <w:pPr>
              <w:ind w:left="40" w:leftChars="19"/>
              <w:outlineLvl w:val="9"/>
              <w:rPr>
                <w:rFonts w:hint="eastAsia" w:ascii="宋体" w:hAnsi="宋体" w:cs="宋体"/>
                <w:kern w:val="28"/>
                <w:highlight w:val="none"/>
              </w:rPr>
            </w:pPr>
            <w:r>
              <w:rPr>
                <w:rFonts w:hint="eastAsia" w:ascii="宋体" w:hAnsi="宋体" w:cs="宋体"/>
                <w:kern w:val="28"/>
                <w:highlight w:val="none"/>
              </w:rPr>
              <w:t>磋商会议日期前十二个月任意</w:t>
            </w:r>
            <w:r>
              <w:rPr>
                <w:rFonts w:hint="eastAsia" w:ascii="宋体" w:hAnsi="宋体" w:cs="宋体"/>
                <w:kern w:val="28"/>
                <w:highlight w:val="none"/>
                <w:lang w:eastAsia="zh-CN"/>
              </w:rPr>
              <w:t>一</w:t>
            </w:r>
            <w:r>
              <w:rPr>
                <w:rFonts w:hint="eastAsia" w:ascii="宋体" w:hAnsi="宋体" w:cs="宋体"/>
                <w:kern w:val="28"/>
                <w:highlight w:val="none"/>
              </w:rPr>
              <w:t>个月缴税凭据（复印件加盖响应供应商公章）（依法免税的响应供应商应提供相应文件证明）；</w:t>
            </w:r>
          </w:p>
        </w:tc>
        <w:tc>
          <w:tcPr>
            <w:tcW w:w="995" w:type="dxa"/>
            <w:noWrap w:val="0"/>
            <w:vAlign w:val="top"/>
          </w:tcPr>
          <w:p>
            <w:pPr>
              <w:tabs>
                <w:tab w:val="left" w:pos="686"/>
                <w:tab w:val="left" w:pos="1030"/>
              </w:tabs>
              <w:spacing w:before="40" w:after="40"/>
              <w:outlineLvl w:val="9"/>
              <w:rPr>
                <w:rFonts w:hint="eastAsia" w:ascii="宋体" w:hAnsi="宋体"/>
                <w:highlight w:val="none"/>
              </w:rPr>
            </w:pPr>
          </w:p>
        </w:tc>
        <w:tc>
          <w:tcPr>
            <w:tcW w:w="995" w:type="dxa"/>
            <w:noWrap w:val="0"/>
            <w:vAlign w:val="center"/>
          </w:tcPr>
          <w:p>
            <w:pPr>
              <w:spacing w:before="40" w:after="40"/>
              <w:outlineLvl w:val="9"/>
              <w:rPr>
                <w:rFonts w:hint="eastAsia" w:ascii="宋体" w:hAnsi="宋体"/>
                <w:b/>
                <w:highlight w:val="none"/>
              </w:rPr>
            </w:pPr>
          </w:p>
        </w:tc>
        <w:tc>
          <w:tcPr>
            <w:tcW w:w="995" w:type="dxa"/>
            <w:noWrap w:val="0"/>
            <w:vAlign w:val="center"/>
          </w:tcPr>
          <w:p>
            <w:pPr>
              <w:spacing w:before="40" w:after="40"/>
              <w:outlineLvl w:val="9"/>
              <w:rPr>
                <w:rFonts w:hint="eastAsia" w:ascii="宋体" w:hAnsi="宋体"/>
                <w:b/>
                <w:highlight w:val="none"/>
              </w:rPr>
            </w:pPr>
          </w:p>
        </w:tc>
        <w:tc>
          <w:tcPr>
            <w:tcW w:w="992" w:type="dxa"/>
            <w:noWrap w:val="0"/>
            <w:vAlign w:val="center"/>
          </w:tcPr>
          <w:p>
            <w:pPr>
              <w:spacing w:before="40" w:after="40"/>
              <w:outlineLvl w:val="9"/>
              <w:rPr>
                <w:rFonts w:hint="eastAsia" w:ascii="宋体" w:hAnsi="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7" w:type="dxa"/>
            <w:noWrap w:val="0"/>
            <w:vAlign w:val="center"/>
          </w:tcPr>
          <w:p>
            <w:pPr>
              <w:jc w:val="center"/>
              <w:outlineLvl w:val="9"/>
              <w:rPr>
                <w:rFonts w:hint="eastAsia" w:ascii="宋体" w:hAnsi="宋体" w:cs="宋体"/>
                <w:bCs/>
                <w:highlight w:val="none"/>
              </w:rPr>
            </w:pPr>
            <w:r>
              <w:rPr>
                <w:rFonts w:hint="eastAsia" w:ascii="宋体" w:hAnsi="宋体" w:cs="宋体"/>
                <w:bCs/>
                <w:highlight w:val="none"/>
              </w:rPr>
              <w:t>1.4</w:t>
            </w:r>
          </w:p>
        </w:tc>
        <w:tc>
          <w:tcPr>
            <w:tcW w:w="4968" w:type="dxa"/>
            <w:gridSpan w:val="2"/>
            <w:noWrap w:val="0"/>
            <w:vAlign w:val="center"/>
          </w:tcPr>
          <w:p>
            <w:pPr>
              <w:ind w:left="40" w:leftChars="19"/>
              <w:outlineLvl w:val="9"/>
              <w:rPr>
                <w:rFonts w:hint="eastAsia" w:ascii="宋体" w:hAnsi="宋体" w:cs="宋体"/>
                <w:kern w:val="28"/>
                <w:highlight w:val="none"/>
              </w:rPr>
            </w:pPr>
            <w:r>
              <w:rPr>
                <w:rFonts w:hint="eastAsia" w:ascii="宋体" w:hAnsi="宋体" w:cs="宋体"/>
                <w:kern w:val="28"/>
                <w:highlight w:val="none"/>
              </w:rPr>
              <w:t>磋商会议日期前十二个月任意</w:t>
            </w:r>
            <w:r>
              <w:rPr>
                <w:rFonts w:hint="eastAsia" w:ascii="宋体" w:hAnsi="宋体" w:cs="宋体"/>
                <w:kern w:val="28"/>
                <w:highlight w:val="none"/>
                <w:lang w:eastAsia="zh-CN"/>
              </w:rPr>
              <w:t>一</w:t>
            </w:r>
            <w:r>
              <w:rPr>
                <w:rFonts w:hint="eastAsia" w:ascii="宋体" w:hAnsi="宋体" w:cs="宋体"/>
                <w:kern w:val="28"/>
                <w:highlight w:val="none"/>
              </w:rPr>
              <w:t>个月缴纳社会保险的凭据（专用收据或社会保险缴纳清单或其他证明材料）（复印件加盖响应供应商公章）（依法不需要缴纳社会保障资金的响应供应商应提供相应文件证明）；</w:t>
            </w:r>
          </w:p>
        </w:tc>
        <w:tc>
          <w:tcPr>
            <w:tcW w:w="995" w:type="dxa"/>
            <w:noWrap w:val="0"/>
            <w:vAlign w:val="top"/>
          </w:tcPr>
          <w:p>
            <w:pPr>
              <w:tabs>
                <w:tab w:val="left" w:pos="686"/>
                <w:tab w:val="left" w:pos="1030"/>
              </w:tabs>
              <w:spacing w:before="40" w:after="40"/>
              <w:outlineLvl w:val="9"/>
              <w:rPr>
                <w:rFonts w:hint="eastAsia" w:ascii="宋体" w:hAnsi="宋体"/>
                <w:highlight w:val="none"/>
              </w:rPr>
            </w:pPr>
          </w:p>
        </w:tc>
        <w:tc>
          <w:tcPr>
            <w:tcW w:w="995" w:type="dxa"/>
            <w:noWrap w:val="0"/>
            <w:vAlign w:val="center"/>
          </w:tcPr>
          <w:p>
            <w:pPr>
              <w:spacing w:before="40" w:after="40"/>
              <w:outlineLvl w:val="9"/>
              <w:rPr>
                <w:rFonts w:hint="eastAsia" w:ascii="宋体" w:hAnsi="宋体"/>
                <w:b/>
                <w:highlight w:val="none"/>
              </w:rPr>
            </w:pPr>
          </w:p>
        </w:tc>
        <w:tc>
          <w:tcPr>
            <w:tcW w:w="995" w:type="dxa"/>
            <w:noWrap w:val="0"/>
            <w:vAlign w:val="center"/>
          </w:tcPr>
          <w:p>
            <w:pPr>
              <w:spacing w:before="40" w:after="40"/>
              <w:outlineLvl w:val="9"/>
              <w:rPr>
                <w:rFonts w:hint="eastAsia" w:ascii="宋体" w:hAnsi="宋体"/>
                <w:b/>
                <w:highlight w:val="none"/>
              </w:rPr>
            </w:pPr>
          </w:p>
        </w:tc>
        <w:tc>
          <w:tcPr>
            <w:tcW w:w="992" w:type="dxa"/>
            <w:noWrap w:val="0"/>
            <w:vAlign w:val="center"/>
          </w:tcPr>
          <w:p>
            <w:pPr>
              <w:spacing w:before="40" w:after="40"/>
              <w:outlineLvl w:val="9"/>
              <w:rPr>
                <w:rFonts w:hint="eastAsia" w:ascii="宋体" w:hAnsi="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7" w:type="dxa"/>
            <w:noWrap w:val="0"/>
            <w:vAlign w:val="center"/>
          </w:tcPr>
          <w:p>
            <w:pPr>
              <w:jc w:val="center"/>
              <w:outlineLvl w:val="9"/>
              <w:rPr>
                <w:rFonts w:hint="eastAsia" w:ascii="宋体" w:hAnsi="宋体" w:cs="宋体"/>
                <w:bCs/>
                <w:highlight w:val="none"/>
              </w:rPr>
            </w:pPr>
            <w:r>
              <w:rPr>
                <w:rFonts w:hint="eastAsia" w:ascii="宋体" w:hAnsi="宋体" w:cs="宋体"/>
                <w:bCs/>
                <w:highlight w:val="none"/>
                <w:lang w:val="en-US" w:eastAsia="zh-CN"/>
              </w:rPr>
              <w:t>1.5</w:t>
            </w:r>
          </w:p>
        </w:tc>
        <w:tc>
          <w:tcPr>
            <w:tcW w:w="4968" w:type="dxa"/>
            <w:gridSpan w:val="2"/>
            <w:noWrap w:val="0"/>
            <w:vAlign w:val="center"/>
          </w:tcPr>
          <w:p>
            <w:pPr>
              <w:spacing w:line="240" w:lineRule="auto"/>
              <w:outlineLvl w:val="9"/>
              <w:rPr>
                <w:rFonts w:hint="eastAsia" w:ascii="宋体" w:hAnsi="宋体" w:cs="宋体"/>
                <w:kern w:val="28"/>
                <w:highlight w:val="none"/>
              </w:rPr>
            </w:pPr>
            <w:r>
              <w:rPr>
                <w:rFonts w:hint="eastAsia"/>
                <w:highlight w:val="none"/>
                <w:lang w:val="en-US" w:eastAsia="zh-CN"/>
              </w:rPr>
              <w:t>供应商未被列入“信用中国”网站(www.creditchina.gov.cn)“记录失信被执行人或重大税收违法案件当事人名单或政府采购严重违法失信行为”记录名单；不处于中国政府采购网(www.ccgp.gov.cn)“政府采购严重违法失信行为信息 记录”中的禁止参加政府采购活动期间。（以采购代理机构响应截止日当天在“信用中国”网站（www.creditchina.gov.cn）及中国政府采购网(www.ccgp.gov.cn)查询结果为准。）。</w:t>
            </w:r>
          </w:p>
        </w:tc>
        <w:tc>
          <w:tcPr>
            <w:tcW w:w="995" w:type="dxa"/>
            <w:noWrap w:val="0"/>
            <w:vAlign w:val="top"/>
          </w:tcPr>
          <w:p>
            <w:pPr>
              <w:tabs>
                <w:tab w:val="left" w:pos="686"/>
                <w:tab w:val="left" w:pos="1030"/>
              </w:tabs>
              <w:spacing w:before="40" w:after="40"/>
              <w:outlineLvl w:val="9"/>
              <w:rPr>
                <w:rFonts w:hint="eastAsia" w:ascii="宋体" w:hAnsi="宋体"/>
                <w:highlight w:val="none"/>
              </w:rPr>
            </w:pPr>
          </w:p>
        </w:tc>
        <w:tc>
          <w:tcPr>
            <w:tcW w:w="995" w:type="dxa"/>
            <w:noWrap w:val="0"/>
            <w:vAlign w:val="center"/>
          </w:tcPr>
          <w:p>
            <w:pPr>
              <w:spacing w:before="40" w:after="40"/>
              <w:outlineLvl w:val="9"/>
              <w:rPr>
                <w:rFonts w:hint="eastAsia" w:ascii="宋体" w:hAnsi="宋体"/>
                <w:b/>
                <w:highlight w:val="none"/>
              </w:rPr>
            </w:pPr>
          </w:p>
        </w:tc>
        <w:tc>
          <w:tcPr>
            <w:tcW w:w="995" w:type="dxa"/>
            <w:noWrap w:val="0"/>
            <w:vAlign w:val="center"/>
          </w:tcPr>
          <w:p>
            <w:pPr>
              <w:spacing w:before="40" w:after="40"/>
              <w:outlineLvl w:val="9"/>
              <w:rPr>
                <w:rFonts w:hint="eastAsia" w:ascii="宋体" w:hAnsi="宋体"/>
                <w:b/>
                <w:highlight w:val="none"/>
              </w:rPr>
            </w:pPr>
          </w:p>
        </w:tc>
        <w:tc>
          <w:tcPr>
            <w:tcW w:w="992" w:type="dxa"/>
            <w:noWrap w:val="0"/>
            <w:vAlign w:val="center"/>
          </w:tcPr>
          <w:p>
            <w:pPr>
              <w:spacing w:before="40" w:after="40"/>
              <w:outlineLvl w:val="9"/>
              <w:rPr>
                <w:rFonts w:hint="eastAsia" w:ascii="宋体" w:hAnsi="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7" w:type="dxa"/>
            <w:noWrap w:val="0"/>
            <w:vAlign w:val="center"/>
          </w:tcPr>
          <w:p>
            <w:pPr>
              <w:jc w:val="center"/>
              <w:outlineLvl w:val="9"/>
              <w:rPr>
                <w:rFonts w:hint="eastAsia" w:ascii="宋体" w:hAnsi="宋体" w:cs="宋体"/>
                <w:bCs/>
                <w:highlight w:val="none"/>
              </w:rPr>
            </w:pPr>
            <w:r>
              <w:rPr>
                <w:rFonts w:hint="eastAsia" w:ascii="宋体" w:hAnsi="宋体" w:cs="宋体"/>
                <w:bCs/>
                <w:highlight w:val="none"/>
              </w:rPr>
              <w:t>2</w:t>
            </w:r>
          </w:p>
        </w:tc>
        <w:tc>
          <w:tcPr>
            <w:tcW w:w="4968" w:type="dxa"/>
            <w:gridSpan w:val="2"/>
            <w:noWrap w:val="0"/>
            <w:vAlign w:val="center"/>
          </w:tcPr>
          <w:p>
            <w:pPr>
              <w:ind w:left="40" w:leftChars="19"/>
              <w:outlineLvl w:val="9"/>
              <w:rPr>
                <w:rFonts w:hint="eastAsia" w:ascii="宋体" w:hAnsi="宋体" w:cs="宋体"/>
                <w:kern w:val="28"/>
                <w:highlight w:val="none"/>
              </w:rPr>
            </w:pPr>
            <w:r>
              <w:rPr>
                <w:rFonts w:hint="eastAsia" w:ascii="宋体" w:hAnsi="宋体" w:cs="宋体"/>
                <w:kern w:val="28"/>
                <w:highlight w:val="none"/>
                <w:lang w:val="en-GB"/>
              </w:rPr>
              <w:t>保证金汇款声明函</w:t>
            </w:r>
            <w:r>
              <w:rPr>
                <w:rFonts w:hint="eastAsia" w:ascii="宋体" w:hAnsi="宋体" w:cs="宋体"/>
                <w:kern w:val="28"/>
                <w:highlight w:val="none"/>
                <w:lang w:val="en-US" w:eastAsia="zh-CN"/>
              </w:rPr>
              <w:t>/保函</w:t>
            </w:r>
            <w:r>
              <w:rPr>
                <w:rFonts w:hint="eastAsia" w:ascii="宋体" w:hAnsi="宋体" w:cs="宋体"/>
                <w:kern w:val="28"/>
                <w:highlight w:val="none"/>
                <w:lang w:val="en-GB"/>
              </w:rPr>
              <w:t>（</w:t>
            </w:r>
            <w:r>
              <w:rPr>
                <w:rFonts w:hint="eastAsia" w:ascii="宋体" w:hAnsi="宋体" w:cs="宋体"/>
                <w:kern w:val="28"/>
                <w:highlight w:val="none"/>
              </w:rPr>
              <w:t>格式</w:t>
            </w:r>
            <w:r>
              <w:rPr>
                <w:rFonts w:hint="eastAsia" w:ascii="宋体" w:hAnsi="宋体" w:cs="宋体"/>
                <w:kern w:val="28"/>
                <w:highlight w:val="none"/>
                <w:lang w:val="en-GB"/>
              </w:rPr>
              <w:t>）。</w:t>
            </w:r>
          </w:p>
        </w:tc>
        <w:tc>
          <w:tcPr>
            <w:tcW w:w="995" w:type="dxa"/>
            <w:noWrap w:val="0"/>
            <w:vAlign w:val="top"/>
          </w:tcPr>
          <w:p>
            <w:pPr>
              <w:tabs>
                <w:tab w:val="left" w:pos="686"/>
                <w:tab w:val="left" w:pos="1030"/>
              </w:tabs>
              <w:spacing w:before="40" w:after="40"/>
              <w:outlineLvl w:val="9"/>
              <w:rPr>
                <w:rFonts w:hint="eastAsia" w:ascii="宋体" w:hAnsi="宋体"/>
                <w:highlight w:val="none"/>
              </w:rPr>
            </w:pPr>
          </w:p>
        </w:tc>
        <w:tc>
          <w:tcPr>
            <w:tcW w:w="995" w:type="dxa"/>
            <w:noWrap w:val="0"/>
            <w:vAlign w:val="center"/>
          </w:tcPr>
          <w:p>
            <w:pPr>
              <w:spacing w:before="40" w:after="40"/>
              <w:outlineLvl w:val="9"/>
              <w:rPr>
                <w:rFonts w:hint="eastAsia" w:ascii="宋体" w:hAnsi="宋体"/>
                <w:b/>
                <w:highlight w:val="none"/>
              </w:rPr>
            </w:pPr>
          </w:p>
        </w:tc>
        <w:tc>
          <w:tcPr>
            <w:tcW w:w="995" w:type="dxa"/>
            <w:noWrap w:val="0"/>
            <w:vAlign w:val="center"/>
          </w:tcPr>
          <w:p>
            <w:pPr>
              <w:spacing w:before="40" w:after="40"/>
              <w:outlineLvl w:val="9"/>
              <w:rPr>
                <w:rFonts w:hint="eastAsia" w:ascii="宋体" w:hAnsi="宋体"/>
                <w:b/>
                <w:highlight w:val="none"/>
              </w:rPr>
            </w:pPr>
          </w:p>
        </w:tc>
        <w:tc>
          <w:tcPr>
            <w:tcW w:w="992" w:type="dxa"/>
            <w:noWrap w:val="0"/>
            <w:vAlign w:val="center"/>
          </w:tcPr>
          <w:p>
            <w:pPr>
              <w:spacing w:before="40" w:after="40"/>
              <w:outlineLvl w:val="9"/>
              <w:rPr>
                <w:rFonts w:hint="eastAsia" w:ascii="宋体" w:hAnsi="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7" w:type="dxa"/>
            <w:noWrap w:val="0"/>
            <w:vAlign w:val="center"/>
          </w:tcPr>
          <w:p>
            <w:pPr>
              <w:jc w:val="center"/>
              <w:outlineLvl w:val="9"/>
              <w:rPr>
                <w:rFonts w:hint="eastAsia" w:ascii="宋体" w:hAnsi="宋体" w:cs="宋体"/>
                <w:bCs/>
                <w:highlight w:val="none"/>
              </w:rPr>
            </w:pPr>
            <w:r>
              <w:rPr>
                <w:rFonts w:hint="eastAsia" w:ascii="宋体" w:hAnsi="宋体" w:cs="宋体"/>
                <w:bCs/>
                <w:highlight w:val="none"/>
              </w:rPr>
              <w:t>3</w:t>
            </w:r>
          </w:p>
        </w:tc>
        <w:tc>
          <w:tcPr>
            <w:tcW w:w="4968" w:type="dxa"/>
            <w:gridSpan w:val="2"/>
            <w:noWrap w:val="0"/>
            <w:vAlign w:val="center"/>
          </w:tcPr>
          <w:p>
            <w:pPr>
              <w:ind w:left="40" w:leftChars="19"/>
              <w:outlineLvl w:val="9"/>
              <w:rPr>
                <w:rFonts w:hint="eastAsia" w:ascii="宋体" w:hAnsi="宋体" w:cs="宋体"/>
                <w:kern w:val="28"/>
                <w:highlight w:val="none"/>
              </w:rPr>
            </w:pPr>
            <w:r>
              <w:rPr>
                <w:rFonts w:hint="eastAsia" w:ascii="宋体" w:hAnsi="宋体" w:cs="宋体"/>
                <w:kern w:val="28"/>
                <w:highlight w:val="none"/>
              </w:rPr>
              <w:t>法定代表人授权书（法定代表人直接</w:t>
            </w:r>
            <w:r>
              <w:rPr>
                <w:rFonts w:hint="eastAsia" w:ascii="宋体" w:hAnsi="宋体" w:cs="宋体"/>
                <w:kern w:val="28"/>
                <w:highlight w:val="none"/>
                <w:lang w:eastAsia="zh-CN"/>
              </w:rPr>
              <w:t>参加磋商会议</w:t>
            </w:r>
            <w:r>
              <w:rPr>
                <w:rFonts w:hint="eastAsia" w:ascii="宋体" w:hAnsi="宋体" w:cs="宋体"/>
                <w:kern w:val="28"/>
                <w:highlight w:val="none"/>
              </w:rPr>
              <w:t>须提交法定代表人证明书）（格式）。</w:t>
            </w:r>
          </w:p>
        </w:tc>
        <w:tc>
          <w:tcPr>
            <w:tcW w:w="995" w:type="dxa"/>
            <w:noWrap w:val="0"/>
            <w:vAlign w:val="top"/>
          </w:tcPr>
          <w:p>
            <w:pPr>
              <w:tabs>
                <w:tab w:val="left" w:pos="686"/>
                <w:tab w:val="left" w:pos="1030"/>
              </w:tabs>
              <w:spacing w:before="40" w:after="40"/>
              <w:outlineLvl w:val="9"/>
              <w:rPr>
                <w:rFonts w:hint="eastAsia" w:ascii="宋体" w:hAnsi="宋体"/>
                <w:highlight w:val="none"/>
              </w:rPr>
            </w:pPr>
          </w:p>
        </w:tc>
        <w:tc>
          <w:tcPr>
            <w:tcW w:w="995" w:type="dxa"/>
            <w:noWrap w:val="0"/>
            <w:vAlign w:val="center"/>
          </w:tcPr>
          <w:p>
            <w:pPr>
              <w:spacing w:before="40" w:after="40"/>
              <w:outlineLvl w:val="9"/>
              <w:rPr>
                <w:rFonts w:hint="eastAsia" w:ascii="宋体" w:hAnsi="宋体"/>
                <w:b/>
                <w:highlight w:val="none"/>
              </w:rPr>
            </w:pPr>
          </w:p>
        </w:tc>
        <w:tc>
          <w:tcPr>
            <w:tcW w:w="995" w:type="dxa"/>
            <w:noWrap w:val="0"/>
            <w:vAlign w:val="center"/>
          </w:tcPr>
          <w:p>
            <w:pPr>
              <w:spacing w:before="40" w:after="40"/>
              <w:outlineLvl w:val="9"/>
              <w:rPr>
                <w:rFonts w:hint="eastAsia" w:ascii="宋体" w:hAnsi="宋体"/>
                <w:b/>
                <w:highlight w:val="none"/>
              </w:rPr>
            </w:pPr>
          </w:p>
        </w:tc>
        <w:tc>
          <w:tcPr>
            <w:tcW w:w="992" w:type="dxa"/>
            <w:noWrap w:val="0"/>
            <w:vAlign w:val="center"/>
          </w:tcPr>
          <w:p>
            <w:pPr>
              <w:spacing w:before="40" w:after="40"/>
              <w:outlineLvl w:val="9"/>
              <w:rPr>
                <w:rFonts w:hint="eastAsia" w:ascii="宋体" w:hAnsi="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7" w:type="dxa"/>
            <w:noWrap w:val="0"/>
            <w:vAlign w:val="center"/>
          </w:tcPr>
          <w:p>
            <w:pPr>
              <w:jc w:val="center"/>
              <w:outlineLvl w:val="9"/>
              <w:rPr>
                <w:rFonts w:hint="eastAsia" w:ascii="宋体" w:hAnsi="宋体" w:eastAsia="宋体" w:cs="宋体"/>
                <w:bCs/>
                <w:highlight w:val="none"/>
                <w:lang w:val="en-US" w:eastAsia="zh-CN"/>
              </w:rPr>
            </w:pPr>
            <w:r>
              <w:rPr>
                <w:rFonts w:hint="eastAsia" w:ascii="宋体" w:hAnsi="宋体" w:cs="宋体"/>
                <w:bCs/>
                <w:highlight w:val="none"/>
                <w:lang w:val="en-US" w:eastAsia="zh-CN"/>
              </w:rPr>
              <w:t>4</w:t>
            </w:r>
          </w:p>
        </w:tc>
        <w:tc>
          <w:tcPr>
            <w:tcW w:w="4968" w:type="dxa"/>
            <w:gridSpan w:val="2"/>
            <w:noWrap w:val="0"/>
            <w:vAlign w:val="center"/>
          </w:tcPr>
          <w:p>
            <w:pPr>
              <w:ind w:left="40" w:leftChars="19"/>
              <w:outlineLvl w:val="9"/>
              <w:rPr>
                <w:rFonts w:hint="eastAsia" w:ascii="宋体" w:hAnsi="宋体" w:cs="宋体"/>
                <w:kern w:val="28"/>
                <w:highlight w:val="none"/>
              </w:rPr>
            </w:pPr>
            <w:r>
              <w:rPr>
                <w:rFonts w:hint="eastAsia" w:ascii="宋体" w:hAnsi="宋体" w:cs="宋体"/>
                <w:kern w:val="28"/>
                <w:highlight w:val="none"/>
                <w:lang w:val="en-US" w:eastAsia="zh-CN"/>
              </w:rPr>
              <w:t>供应商应为中型企业、小型企业、微型企业或监狱企业或残疾人福利性单位。供应商为中小企业的，提供《中小企业声明函》（格式），且中小企业的划分标准所属行业符合本项目要求；供应商为监狱企业的，应提供监狱企业的证明文件；供应商为残疾人福利性单位的，应提供《残疾人福利性单位声明函》（格式）（以上证明材料提供任意一种即可，无需重复提供）。</w:t>
            </w:r>
          </w:p>
        </w:tc>
        <w:tc>
          <w:tcPr>
            <w:tcW w:w="995" w:type="dxa"/>
            <w:noWrap w:val="0"/>
            <w:vAlign w:val="top"/>
          </w:tcPr>
          <w:p>
            <w:pPr>
              <w:tabs>
                <w:tab w:val="left" w:pos="686"/>
                <w:tab w:val="left" w:pos="1030"/>
              </w:tabs>
              <w:spacing w:before="40" w:after="40"/>
              <w:outlineLvl w:val="9"/>
              <w:rPr>
                <w:rFonts w:hint="eastAsia" w:ascii="宋体" w:hAnsi="宋体"/>
                <w:highlight w:val="none"/>
              </w:rPr>
            </w:pPr>
          </w:p>
        </w:tc>
        <w:tc>
          <w:tcPr>
            <w:tcW w:w="995" w:type="dxa"/>
            <w:noWrap w:val="0"/>
            <w:vAlign w:val="center"/>
          </w:tcPr>
          <w:p>
            <w:pPr>
              <w:spacing w:before="40" w:after="40"/>
              <w:outlineLvl w:val="9"/>
              <w:rPr>
                <w:rFonts w:hint="eastAsia" w:ascii="宋体" w:hAnsi="宋体"/>
                <w:b/>
                <w:highlight w:val="none"/>
              </w:rPr>
            </w:pPr>
          </w:p>
        </w:tc>
        <w:tc>
          <w:tcPr>
            <w:tcW w:w="995" w:type="dxa"/>
            <w:noWrap w:val="0"/>
            <w:vAlign w:val="center"/>
          </w:tcPr>
          <w:p>
            <w:pPr>
              <w:spacing w:before="40" w:after="40"/>
              <w:outlineLvl w:val="9"/>
              <w:rPr>
                <w:rFonts w:hint="eastAsia" w:ascii="宋体" w:hAnsi="宋体"/>
                <w:b/>
                <w:highlight w:val="none"/>
              </w:rPr>
            </w:pPr>
          </w:p>
        </w:tc>
        <w:tc>
          <w:tcPr>
            <w:tcW w:w="992" w:type="dxa"/>
            <w:noWrap w:val="0"/>
            <w:vAlign w:val="center"/>
          </w:tcPr>
          <w:p>
            <w:pPr>
              <w:spacing w:before="40" w:after="40"/>
              <w:outlineLvl w:val="9"/>
              <w:rPr>
                <w:rFonts w:hint="eastAsia" w:ascii="宋体" w:hAnsi="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5" w:type="dxa"/>
            <w:gridSpan w:val="3"/>
            <w:noWrap w:val="0"/>
            <w:vAlign w:val="center"/>
          </w:tcPr>
          <w:p>
            <w:pPr>
              <w:spacing w:before="40" w:after="40" w:line="360" w:lineRule="auto"/>
              <w:jc w:val="center"/>
              <w:outlineLvl w:val="9"/>
              <w:rPr>
                <w:rFonts w:hint="eastAsia" w:ascii="宋体" w:hAnsi="宋体"/>
                <w:b/>
                <w:highlight w:val="none"/>
              </w:rPr>
            </w:pPr>
            <w:r>
              <w:rPr>
                <w:rFonts w:hint="eastAsia" w:ascii="宋体" w:hAnsi="宋体" w:cs="宋体"/>
                <w:bCs/>
                <w:highlight w:val="none"/>
              </w:rPr>
              <w:t>结  论</w:t>
            </w:r>
          </w:p>
        </w:tc>
        <w:tc>
          <w:tcPr>
            <w:tcW w:w="995" w:type="dxa"/>
            <w:noWrap w:val="0"/>
            <w:vAlign w:val="center"/>
          </w:tcPr>
          <w:p>
            <w:pPr>
              <w:spacing w:before="40" w:after="40" w:line="360" w:lineRule="auto"/>
              <w:outlineLvl w:val="9"/>
              <w:rPr>
                <w:rFonts w:hint="eastAsia" w:ascii="宋体" w:hAnsi="宋体"/>
                <w:b/>
                <w:highlight w:val="none"/>
              </w:rPr>
            </w:pPr>
          </w:p>
        </w:tc>
        <w:tc>
          <w:tcPr>
            <w:tcW w:w="995" w:type="dxa"/>
            <w:noWrap w:val="0"/>
            <w:vAlign w:val="center"/>
          </w:tcPr>
          <w:p>
            <w:pPr>
              <w:spacing w:before="40" w:after="40" w:line="360" w:lineRule="auto"/>
              <w:outlineLvl w:val="9"/>
              <w:rPr>
                <w:rFonts w:hint="eastAsia" w:ascii="宋体" w:hAnsi="宋体"/>
                <w:b/>
                <w:highlight w:val="none"/>
              </w:rPr>
            </w:pPr>
          </w:p>
        </w:tc>
        <w:tc>
          <w:tcPr>
            <w:tcW w:w="995" w:type="dxa"/>
            <w:noWrap w:val="0"/>
            <w:vAlign w:val="center"/>
          </w:tcPr>
          <w:p>
            <w:pPr>
              <w:spacing w:before="40" w:after="40" w:line="360" w:lineRule="auto"/>
              <w:outlineLvl w:val="9"/>
              <w:rPr>
                <w:rFonts w:hint="eastAsia" w:ascii="宋体" w:hAnsi="宋体"/>
                <w:b/>
                <w:highlight w:val="none"/>
              </w:rPr>
            </w:pPr>
          </w:p>
        </w:tc>
        <w:tc>
          <w:tcPr>
            <w:tcW w:w="992" w:type="dxa"/>
            <w:noWrap w:val="0"/>
            <w:vAlign w:val="center"/>
          </w:tcPr>
          <w:p>
            <w:pPr>
              <w:spacing w:before="40" w:after="40" w:line="360" w:lineRule="auto"/>
              <w:outlineLvl w:val="9"/>
              <w:rPr>
                <w:rFonts w:hint="eastAsia" w:ascii="宋体" w:hAnsi="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49" w:type="dxa"/>
            <w:gridSpan w:val="2"/>
            <w:noWrap w:val="0"/>
            <w:vAlign w:val="center"/>
          </w:tcPr>
          <w:p>
            <w:pPr>
              <w:jc w:val="center"/>
              <w:outlineLvl w:val="9"/>
              <w:rPr>
                <w:rFonts w:hint="eastAsia" w:ascii="宋体" w:hAnsi="宋体"/>
                <w:highlight w:val="none"/>
              </w:rPr>
            </w:pPr>
            <w:r>
              <w:rPr>
                <w:rFonts w:hint="eastAsia" w:ascii="宋体" w:hAnsi="宋体"/>
                <w:highlight w:val="none"/>
              </w:rPr>
              <w:t>不通过原因说明</w:t>
            </w:r>
          </w:p>
        </w:tc>
        <w:tc>
          <w:tcPr>
            <w:tcW w:w="8403" w:type="dxa"/>
            <w:gridSpan w:val="5"/>
            <w:noWrap w:val="0"/>
            <w:vAlign w:val="center"/>
          </w:tcPr>
          <w:p>
            <w:pPr>
              <w:spacing w:before="40" w:after="40" w:line="360" w:lineRule="auto"/>
              <w:outlineLvl w:val="9"/>
              <w:rPr>
                <w:rFonts w:hint="eastAsia" w:ascii="宋体" w:hAnsi="宋体"/>
                <w:b/>
                <w:highlight w:val="none"/>
              </w:rPr>
            </w:pPr>
          </w:p>
        </w:tc>
      </w:tr>
    </w:tbl>
    <w:p>
      <w:pPr>
        <w:spacing w:before="120" w:line="360" w:lineRule="auto"/>
        <w:ind w:firstLine="420" w:firstLineChars="200"/>
        <w:outlineLvl w:val="9"/>
        <w:rPr>
          <w:rFonts w:hint="eastAsia" w:ascii="宋体" w:hAnsi="宋体"/>
          <w:highlight w:val="none"/>
        </w:rPr>
      </w:pPr>
      <w:r>
        <w:rPr>
          <w:rFonts w:hint="eastAsia" w:ascii="宋体" w:hAnsi="宋体"/>
          <w:highlight w:val="none"/>
        </w:rPr>
        <w:t>1.</w:t>
      </w:r>
      <w:r>
        <w:rPr>
          <w:rFonts w:hint="eastAsia" w:ascii="宋体" w:hAnsi="宋体"/>
          <w:highlight w:val="none"/>
          <w:lang w:val="en-US" w:eastAsia="zh-CN"/>
        </w:rPr>
        <w:t>审查人员</w:t>
      </w:r>
      <w:r>
        <w:rPr>
          <w:rFonts w:hint="eastAsia" w:ascii="宋体" w:hAnsi="宋体"/>
          <w:highlight w:val="none"/>
        </w:rPr>
        <w:t>对响应供应商是否满足要求逐条标注评审意见，“是”标记为“</w:t>
      </w:r>
      <w:r>
        <w:rPr>
          <w:rFonts w:ascii="Arial" w:hAnsi="Arial" w:cs="Arial"/>
          <w:highlight w:val="none"/>
        </w:rPr>
        <w:t>√</w:t>
      </w:r>
      <w:r>
        <w:rPr>
          <w:rFonts w:hint="eastAsia" w:ascii="宋体" w:hAnsi="宋体"/>
          <w:highlight w:val="none"/>
        </w:rPr>
        <w:t>”，“否”标记为“×”；</w:t>
      </w:r>
    </w:p>
    <w:p>
      <w:pPr>
        <w:spacing w:before="120" w:line="360" w:lineRule="auto"/>
        <w:ind w:firstLine="420" w:firstLineChars="200"/>
        <w:outlineLvl w:val="9"/>
        <w:rPr>
          <w:rFonts w:hint="eastAsia" w:ascii="宋体" w:hAnsi="宋体"/>
          <w:highlight w:val="none"/>
        </w:rPr>
      </w:pPr>
      <w:r>
        <w:rPr>
          <w:rFonts w:hint="eastAsia" w:ascii="宋体" w:hAnsi="宋体"/>
          <w:highlight w:val="none"/>
        </w:rPr>
        <w:t>2.评审结论栏统一填写为“通过”或“不通过”，出现一个“×”为“不通过”；</w:t>
      </w:r>
    </w:p>
    <w:p>
      <w:pPr>
        <w:spacing w:before="120" w:line="360" w:lineRule="auto"/>
        <w:ind w:firstLine="420" w:firstLineChars="200"/>
        <w:outlineLvl w:val="9"/>
        <w:rPr>
          <w:highlight w:val="none"/>
        </w:rPr>
      </w:pPr>
      <w:r>
        <w:rPr>
          <w:rFonts w:hint="eastAsia" w:ascii="宋体" w:hAnsi="宋体"/>
          <w:highlight w:val="none"/>
        </w:rPr>
        <w:t>3.对结论为“不通过”的响应，要说明原因。</w:t>
      </w:r>
    </w:p>
    <w:p>
      <w:pPr>
        <w:outlineLvl w:val="1"/>
        <w:rPr>
          <w:rFonts w:hint="eastAsia" w:eastAsia="黑体"/>
          <w:b/>
          <w:sz w:val="18"/>
          <w:szCs w:val="18"/>
          <w:highlight w:val="none"/>
        </w:rPr>
      </w:pPr>
      <w:r>
        <w:rPr>
          <w:rFonts w:hint="eastAsia" w:ascii="黑体" w:hAnsi="仿宋" w:eastAsia="黑体" w:cs="黑体"/>
          <w:b/>
          <w:bCs/>
          <w:sz w:val="24"/>
          <w:szCs w:val="24"/>
          <w:highlight w:val="none"/>
        </w:rPr>
        <w:br w:type="page"/>
      </w:r>
      <w:bookmarkStart w:id="134" w:name="_Toc1955"/>
      <w:bookmarkStart w:id="135" w:name="_Toc11597"/>
      <w:bookmarkStart w:id="136" w:name="_Toc17156"/>
      <w:r>
        <w:rPr>
          <w:rFonts w:hint="eastAsia" w:ascii="黑体" w:hAnsi="仿宋" w:eastAsia="黑体" w:cs="黑体"/>
          <w:b/>
          <w:bCs/>
          <w:sz w:val="24"/>
          <w:szCs w:val="24"/>
          <w:highlight w:val="none"/>
        </w:rPr>
        <w:t>附表2：《符合性审查表》</w:t>
      </w:r>
      <w:bookmarkEnd w:id="134"/>
      <w:bookmarkEnd w:id="135"/>
      <w:bookmarkEnd w:id="136"/>
    </w:p>
    <w:p>
      <w:pPr>
        <w:outlineLvl w:val="9"/>
        <w:rPr>
          <w:rFonts w:hint="eastAsia"/>
          <w:b/>
          <w:sz w:val="18"/>
          <w:szCs w:val="18"/>
          <w:highlight w:val="none"/>
        </w:rPr>
      </w:pPr>
    </w:p>
    <w:p>
      <w:pPr>
        <w:spacing w:line="360" w:lineRule="auto"/>
        <w:jc w:val="center"/>
        <w:outlineLvl w:val="9"/>
        <w:rPr>
          <w:rFonts w:hint="eastAsia"/>
          <w:highlight w:val="none"/>
        </w:rPr>
      </w:pPr>
      <w:r>
        <w:rPr>
          <w:rFonts w:hint="eastAsia" w:ascii="黑体" w:hAnsi="仿宋" w:eastAsia="黑体" w:cs="黑体"/>
          <w:sz w:val="32"/>
          <w:szCs w:val="32"/>
          <w:highlight w:val="none"/>
        </w:rPr>
        <w:t>符合性审查表</w:t>
      </w:r>
    </w:p>
    <w:tbl>
      <w:tblPr>
        <w:tblStyle w:val="20"/>
        <w:tblW w:w="9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542"/>
        <w:gridCol w:w="4426"/>
        <w:gridCol w:w="995"/>
        <w:gridCol w:w="995"/>
        <w:gridCol w:w="99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tblHeader/>
          <w:jc w:val="center"/>
        </w:trPr>
        <w:tc>
          <w:tcPr>
            <w:tcW w:w="730" w:type="dxa"/>
            <w:noWrap w:val="0"/>
            <w:vAlign w:val="center"/>
          </w:tcPr>
          <w:p>
            <w:pPr>
              <w:jc w:val="center"/>
              <w:outlineLvl w:val="9"/>
              <w:rPr>
                <w:rFonts w:hint="eastAsia" w:ascii="黑体" w:hAnsi="黑体" w:eastAsia="黑体" w:cs="黑体"/>
                <w:b/>
                <w:highlight w:val="none"/>
              </w:rPr>
            </w:pPr>
            <w:r>
              <w:rPr>
                <w:rFonts w:hint="eastAsia" w:ascii="黑体" w:hAnsi="黑体" w:eastAsia="黑体" w:cs="黑体"/>
                <w:b/>
                <w:highlight w:val="none"/>
              </w:rPr>
              <w:t>序号</w:t>
            </w:r>
          </w:p>
        </w:tc>
        <w:tc>
          <w:tcPr>
            <w:tcW w:w="4968" w:type="dxa"/>
            <w:gridSpan w:val="2"/>
            <w:tcBorders>
              <w:tl2br w:val="single" w:color="auto" w:sz="4" w:space="0"/>
            </w:tcBorders>
            <w:noWrap w:val="0"/>
            <w:vAlign w:val="center"/>
          </w:tcPr>
          <w:p>
            <w:pPr>
              <w:jc w:val="right"/>
              <w:outlineLvl w:val="9"/>
              <w:rPr>
                <w:rFonts w:hint="eastAsia" w:ascii="黑体" w:hAnsi="黑体" w:eastAsia="黑体" w:cs="黑体"/>
                <w:b/>
                <w:highlight w:val="none"/>
              </w:rPr>
            </w:pPr>
            <w:r>
              <w:rPr>
                <w:rFonts w:hint="eastAsia" w:ascii="黑体" w:hAnsi="黑体" w:eastAsia="黑体" w:cs="黑体"/>
                <w:b/>
                <w:highlight w:val="none"/>
                <w:lang w:eastAsia="zh-CN"/>
              </w:rPr>
              <w:t>响应</w:t>
            </w:r>
            <w:r>
              <w:rPr>
                <w:rFonts w:hint="eastAsia" w:ascii="黑体" w:hAnsi="黑体" w:eastAsia="黑体" w:cs="黑体"/>
                <w:b/>
                <w:highlight w:val="none"/>
              </w:rPr>
              <w:t>供应商</w:t>
            </w:r>
          </w:p>
          <w:p>
            <w:pPr>
              <w:outlineLvl w:val="9"/>
              <w:rPr>
                <w:rFonts w:hint="eastAsia" w:ascii="黑体" w:hAnsi="黑体" w:eastAsia="黑体" w:cs="黑体"/>
                <w:highlight w:val="none"/>
              </w:rPr>
            </w:pPr>
            <w:r>
              <w:rPr>
                <w:rFonts w:hint="eastAsia" w:ascii="黑体" w:hAnsi="黑体" w:eastAsia="黑体" w:cs="黑体"/>
                <w:b/>
                <w:highlight w:val="none"/>
                <w:lang w:eastAsia="zh-CN"/>
              </w:rPr>
              <w:t>响应</w:t>
            </w:r>
            <w:r>
              <w:rPr>
                <w:rFonts w:hint="eastAsia" w:ascii="黑体" w:hAnsi="黑体" w:eastAsia="黑体" w:cs="黑体"/>
                <w:b/>
                <w:highlight w:val="none"/>
              </w:rPr>
              <w:t>有效性审查项</w:t>
            </w:r>
          </w:p>
        </w:tc>
        <w:tc>
          <w:tcPr>
            <w:tcW w:w="995" w:type="dxa"/>
            <w:noWrap w:val="0"/>
            <w:vAlign w:val="center"/>
          </w:tcPr>
          <w:p>
            <w:pPr>
              <w:jc w:val="center"/>
              <w:outlineLvl w:val="9"/>
              <w:rPr>
                <w:rFonts w:hint="eastAsia" w:ascii="黑体" w:hAnsi="黑体" w:eastAsia="黑体" w:cs="黑体"/>
                <w:highlight w:val="none"/>
              </w:rPr>
            </w:pPr>
            <w:r>
              <w:rPr>
                <w:rFonts w:hint="eastAsia" w:ascii="黑体" w:hAnsi="黑体" w:eastAsia="黑体" w:cs="黑体"/>
                <w:highlight w:val="none"/>
              </w:rPr>
              <w:t>A</w:t>
            </w:r>
            <w:r>
              <w:rPr>
                <w:rFonts w:hint="eastAsia" w:ascii="黑体" w:hAnsi="黑体" w:eastAsia="黑体" w:cs="黑体"/>
                <w:highlight w:val="none"/>
                <w:lang w:eastAsia="zh-CN"/>
              </w:rPr>
              <w:t>响应</w:t>
            </w:r>
            <w:r>
              <w:rPr>
                <w:rFonts w:hint="eastAsia" w:ascii="黑体" w:hAnsi="黑体" w:eastAsia="黑体" w:cs="黑体"/>
                <w:highlight w:val="none"/>
              </w:rPr>
              <w:t>供应商</w:t>
            </w:r>
          </w:p>
        </w:tc>
        <w:tc>
          <w:tcPr>
            <w:tcW w:w="995" w:type="dxa"/>
            <w:noWrap w:val="0"/>
            <w:vAlign w:val="center"/>
          </w:tcPr>
          <w:p>
            <w:pPr>
              <w:jc w:val="center"/>
              <w:outlineLvl w:val="9"/>
              <w:rPr>
                <w:rFonts w:hint="eastAsia" w:ascii="黑体" w:hAnsi="黑体" w:eastAsia="黑体" w:cs="黑体"/>
                <w:highlight w:val="none"/>
              </w:rPr>
            </w:pPr>
            <w:r>
              <w:rPr>
                <w:rFonts w:hint="eastAsia" w:ascii="黑体" w:hAnsi="黑体" w:eastAsia="黑体" w:cs="黑体"/>
                <w:highlight w:val="none"/>
              </w:rPr>
              <w:t>B</w:t>
            </w:r>
            <w:r>
              <w:rPr>
                <w:rFonts w:hint="eastAsia" w:ascii="黑体" w:hAnsi="黑体" w:eastAsia="黑体" w:cs="黑体"/>
                <w:highlight w:val="none"/>
                <w:lang w:eastAsia="zh-CN"/>
              </w:rPr>
              <w:t>响应</w:t>
            </w:r>
            <w:r>
              <w:rPr>
                <w:rFonts w:hint="eastAsia" w:ascii="黑体" w:hAnsi="黑体" w:eastAsia="黑体" w:cs="黑体"/>
                <w:highlight w:val="none"/>
              </w:rPr>
              <w:t>供应商</w:t>
            </w:r>
          </w:p>
        </w:tc>
        <w:tc>
          <w:tcPr>
            <w:tcW w:w="995" w:type="dxa"/>
            <w:noWrap w:val="0"/>
            <w:vAlign w:val="center"/>
          </w:tcPr>
          <w:p>
            <w:pPr>
              <w:tabs>
                <w:tab w:val="left" w:pos="8640"/>
              </w:tabs>
              <w:jc w:val="center"/>
              <w:outlineLvl w:val="9"/>
              <w:rPr>
                <w:rFonts w:hint="eastAsia" w:ascii="黑体" w:hAnsi="黑体" w:eastAsia="黑体" w:cs="黑体"/>
                <w:highlight w:val="none"/>
              </w:rPr>
            </w:pPr>
            <w:r>
              <w:rPr>
                <w:rFonts w:hint="eastAsia" w:ascii="黑体" w:hAnsi="黑体" w:eastAsia="黑体" w:cs="黑体"/>
                <w:highlight w:val="none"/>
              </w:rPr>
              <w:t>C</w:t>
            </w:r>
            <w:r>
              <w:rPr>
                <w:rFonts w:hint="eastAsia" w:ascii="黑体" w:hAnsi="黑体" w:eastAsia="黑体" w:cs="黑体"/>
                <w:highlight w:val="none"/>
                <w:lang w:eastAsia="zh-CN"/>
              </w:rPr>
              <w:t>响应</w:t>
            </w:r>
            <w:r>
              <w:rPr>
                <w:rFonts w:hint="eastAsia" w:ascii="黑体" w:hAnsi="黑体" w:eastAsia="黑体" w:cs="黑体"/>
                <w:highlight w:val="none"/>
              </w:rPr>
              <w:t>供应商</w:t>
            </w:r>
          </w:p>
        </w:tc>
        <w:tc>
          <w:tcPr>
            <w:tcW w:w="992" w:type="dxa"/>
            <w:noWrap w:val="0"/>
            <w:vAlign w:val="center"/>
          </w:tcPr>
          <w:p>
            <w:pPr>
              <w:jc w:val="center"/>
              <w:outlineLvl w:val="9"/>
              <w:rPr>
                <w:rFonts w:hint="eastAsia" w:ascii="黑体" w:hAnsi="黑体" w:eastAsia="黑体" w:cs="黑体"/>
                <w:highlight w:val="none"/>
              </w:rPr>
            </w:pPr>
            <w:r>
              <w:rPr>
                <w:rFonts w:hint="eastAsia" w:ascii="黑体" w:hAnsi="黑体" w:eastAsia="黑体" w:cs="黑体"/>
                <w:highlight w:val="none"/>
              </w:rPr>
              <w:t>D</w:t>
            </w:r>
            <w:r>
              <w:rPr>
                <w:rFonts w:hint="eastAsia" w:ascii="黑体" w:hAnsi="黑体" w:eastAsia="黑体" w:cs="黑体"/>
                <w:highlight w:val="none"/>
                <w:lang w:eastAsia="zh-CN"/>
              </w:rPr>
              <w:t>响应</w:t>
            </w:r>
            <w:r>
              <w:rPr>
                <w:rFonts w:hint="eastAsia" w:ascii="黑体" w:hAnsi="黑体" w:eastAsia="黑体" w:cs="黑体"/>
                <w:highlight w:val="none"/>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0" w:type="dxa"/>
            <w:noWrap w:val="0"/>
            <w:vAlign w:val="center"/>
          </w:tcPr>
          <w:p>
            <w:pPr>
              <w:jc w:val="center"/>
              <w:outlineLvl w:val="9"/>
              <w:rPr>
                <w:rFonts w:hint="eastAsia" w:ascii="宋体" w:hAnsi="宋体" w:cs="宋体"/>
                <w:bCs/>
                <w:highlight w:val="none"/>
              </w:rPr>
            </w:pPr>
            <w:r>
              <w:rPr>
                <w:rFonts w:hint="eastAsia" w:ascii="宋体" w:hAnsi="宋体" w:cs="宋体"/>
                <w:bCs/>
                <w:highlight w:val="none"/>
              </w:rPr>
              <w:t>1</w:t>
            </w:r>
          </w:p>
        </w:tc>
        <w:tc>
          <w:tcPr>
            <w:tcW w:w="4968" w:type="dxa"/>
            <w:gridSpan w:val="2"/>
            <w:noWrap w:val="0"/>
            <w:vAlign w:val="center"/>
          </w:tcPr>
          <w:p>
            <w:pPr>
              <w:rPr>
                <w:rFonts w:hint="eastAsia" w:eastAsia="宋体"/>
                <w:highlight w:val="none"/>
                <w:lang w:eastAsia="zh-CN"/>
              </w:rPr>
            </w:pPr>
            <w:r>
              <w:rPr>
                <w:rFonts w:hint="eastAsia" w:eastAsia="宋体"/>
                <w:highlight w:val="none"/>
                <w:lang w:val="en-US" w:eastAsia="zh-CN"/>
              </w:rPr>
              <w:t>响应文件语言及有效期符合磋商文件要求。</w:t>
            </w:r>
          </w:p>
        </w:tc>
        <w:tc>
          <w:tcPr>
            <w:tcW w:w="995" w:type="dxa"/>
            <w:noWrap w:val="0"/>
            <w:vAlign w:val="top"/>
          </w:tcPr>
          <w:p>
            <w:pPr>
              <w:tabs>
                <w:tab w:val="left" w:pos="686"/>
                <w:tab w:val="left" w:pos="1030"/>
              </w:tabs>
              <w:spacing w:before="40" w:after="40"/>
              <w:outlineLvl w:val="9"/>
              <w:rPr>
                <w:rFonts w:hint="eastAsia" w:ascii="宋体" w:hAnsi="宋体"/>
                <w:highlight w:val="none"/>
              </w:rPr>
            </w:pPr>
          </w:p>
        </w:tc>
        <w:tc>
          <w:tcPr>
            <w:tcW w:w="995" w:type="dxa"/>
            <w:noWrap w:val="0"/>
            <w:vAlign w:val="center"/>
          </w:tcPr>
          <w:p>
            <w:pPr>
              <w:spacing w:before="40" w:after="40"/>
              <w:outlineLvl w:val="9"/>
              <w:rPr>
                <w:rFonts w:hint="eastAsia" w:ascii="宋体" w:hAnsi="宋体"/>
                <w:b/>
                <w:highlight w:val="none"/>
              </w:rPr>
            </w:pPr>
          </w:p>
        </w:tc>
        <w:tc>
          <w:tcPr>
            <w:tcW w:w="995" w:type="dxa"/>
            <w:noWrap w:val="0"/>
            <w:vAlign w:val="center"/>
          </w:tcPr>
          <w:p>
            <w:pPr>
              <w:spacing w:before="40" w:after="40"/>
              <w:outlineLvl w:val="9"/>
              <w:rPr>
                <w:rFonts w:hint="eastAsia" w:ascii="宋体" w:hAnsi="宋体"/>
                <w:b/>
                <w:highlight w:val="none"/>
              </w:rPr>
            </w:pPr>
          </w:p>
        </w:tc>
        <w:tc>
          <w:tcPr>
            <w:tcW w:w="992" w:type="dxa"/>
            <w:noWrap w:val="0"/>
            <w:vAlign w:val="center"/>
          </w:tcPr>
          <w:p>
            <w:pPr>
              <w:spacing w:before="40" w:after="40"/>
              <w:outlineLvl w:val="9"/>
              <w:rPr>
                <w:rFonts w:hint="eastAsia" w:ascii="宋体" w:hAnsi="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30" w:type="dxa"/>
            <w:noWrap w:val="0"/>
            <w:vAlign w:val="center"/>
          </w:tcPr>
          <w:p>
            <w:pPr>
              <w:jc w:val="center"/>
              <w:outlineLvl w:val="9"/>
              <w:rPr>
                <w:rFonts w:hint="eastAsia" w:ascii="宋体" w:hAnsi="宋体" w:cs="宋体"/>
                <w:bCs/>
                <w:highlight w:val="none"/>
              </w:rPr>
            </w:pPr>
            <w:r>
              <w:rPr>
                <w:rFonts w:hint="eastAsia" w:ascii="宋体" w:hAnsi="宋体" w:cs="宋体"/>
                <w:bCs/>
                <w:highlight w:val="none"/>
              </w:rPr>
              <w:t>2</w:t>
            </w:r>
          </w:p>
        </w:tc>
        <w:tc>
          <w:tcPr>
            <w:tcW w:w="4968" w:type="dxa"/>
            <w:gridSpan w:val="2"/>
            <w:noWrap w:val="0"/>
            <w:vAlign w:val="center"/>
          </w:tcPr>
          <w:p>
            <w:pPr>
              <w:rPr>
                <w:rFonts w:hint="eastAsia" w:eastAsia="宋体"/>
                <w:highlight w:val="none"/>
                <w:lang w:eastAsia="zh-CN"/>
              </w:rPr>
            </w:pPr>
            <w:r>
              <w:rPr>
                <w:rFonts w:hint="eastAsia" w:eastAsia="宋体"/>
                <w:highlight w:val="none"/>
                <w:lang w:val="en-US" w:eastAsia="zh-CN"/>
              </w:rPr>
              <w:t>响应文件封面、响应函、法定代表人授权委托书三处的项目名称、项目编号均无遗漏，且与所投项目名称、项目编号一致。</w:t>
            </w:r>
          </w:p>
        </w:tc>
        <w:tc>
          <w:tcPr>
            <w:tcW w:w="995" w:type="dxa"/>
            <w:noWrap w:val="0"/>
            <w:vAlign w:val="top"/>
          </w:tcPr>
          <w:p>
            <w:pPr>
              <w:pStyle w:val="12"/>
              <w:tabs>
                <w:tab w:val="left" w:pos="686"/>
                <w:tab w:val="left" w:pos="1030"/>
              </w:tabs>
              <w:spacing w:before="40" w:after="40"/>
              <w:outlineLvl w:val="9"/>
              <w:rPr>
                <w:rFonts w:hint="eastAsia" w:hAnsi="宋体"/>
                <w:sz w:val="21"/>
                <w:highlight w:val="none"/>
              </w:rPr>
            </w:pPr>
          </w:p>
        </w:tc>
        <w:tc>
          <w:tcPr>
            <w:tcW w:w="995" w:type="dxa"/>
            <w:noWrap w:val="0"/>
            <w:vAlign w:val="center"/>
          </w:tcPr>
          <w:p>
            <w:pPr>
              <w:spacing w:before="40" w:after="40"/>
              <w:outlineLvl w:val="9"/>
              <w:rPr>
                <w:rFonts w:hint="eastAsia" w:ascii="宋体" w:hAnsi="宋体"/>
                <w:highlight w:val="none"/>
              </w:rPr>
            </w:pPr>
          </w:p>
        </w:tc>
        <w:tc>
          <w:tcPr>
            <w:tcW w:w="995" w:type="dxa"/>
            <w:noWrap w:val="0"/>
            <w:vAlign w:val="center"/>
          </w:tcPr>
          <w:p>
            <w:pPr>
              <w:spacing w:before="40" w:after="40"/>
              <w:outlineLvl w:val="9"/>
              <w:rPr>
                <w:rFonts w:hint="eastAsia" w:ascii="宋体" w:hAnsi="宋体"/>
                <w:highlight w:val="none"/>
              </w:rPr>
            </w:pPr>
          </w:p>
        </w:tc>
        <w:tc>
          <w:tcPr>
            <w:tcW w:w="992" w:type="dxa"/>
            <w:noWrap w:val="0"/>
            <w:vAlign w:val="center"/>
          </w:tcPr>
          <w:p>
            <w:pPr>
              <w:spacing w:before="40" w:after="40"/>
              <w:outlineLvl w:val="9"/>
              <w:rPr>
                <w:rFonts w:hint="eastAsia"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0" w:type="dxa"/>
            <w:noWrap w:val="0"/>
            <w:vAlign w:val="center"/>
          </w:tcPr>
          <w:p>
            <w:pPr>
              <w:jc w:val="center"/>
              <w:outlineLvl w:val="9"/>
              <w:rPr>
                <w:rFonts w:hint="eastAsia" w:ascii="宋体" w:hAnsi="宋体" w:cs="宋体"/>
                <w:bCs/>
                <w:highlight w:val="none"/>
              </w:rPr>
            </w:pPr>
            <w:r>
              <w:rPr>
                <w:rFonts w:hint="eastAsia" w:ascii="宋体" w:hAnsi="宋体" w:cs="宋体"/>
                <w:bCs/>
                <w:highlight w:val="none"/>
              </w:rPr>
              <w:t>3</w:t>
            </w:r>
          </w:p>
        </w:tc>
        <w:tc>
          <w:tcPr>
            <w:tcW w:w="4968" w:type="dxa"/>
            <w:gridSpan w:val="2"/>
            <w:noWrap w:val="0"/>
            <w:vAlign w:val="center"/>
          </w:tcPr>
          <w:p>
            <w:pPr>
              <w:rPr>
                <w:rFonts w:hint="eastAsia" w:eastAsia="宋体"/>
                <w:highlight w:val="none"/>
                <w:lang w:eastAsia="zh-CN"/>
              </w:rPr>
            </w:pPr>
            <w:r>
              <w:rPr>
                <w:rFonts w:hint="eastAsia" w:eastAsia="宋体"/>
                <w:highlight w:val="none"/>
                <w:lang w:val="en-US" w:eastAsia="zh-CN"/>
              </w:rPr>
              <w:t>响应文件签署、盖章均按磋商文件要求签字、盖章（评分标准中要求提供的证明材料除外）。</w:t>
            </w:r>
          </w:p>
        </w:tc>
        <w:tc>
          <w:tcPr>
            <w:tcW w:w="995" w:type="dxa"/>
            <w:noWrap w:val="0"/>
            <w:vAlign w:val="top"/>
          </w:tcPr>
          <w:p>
            <w:pPr>
              <w:tabs>
                <w:tab w:val="left" w:pos="686"/>
                <w:tab w:val="left" w:pos="1030"/>
              </w:tabs>
              <w:spacing w:before="40" w:after="40"/>
              <w:outlineLvl w:val="9"/>
              <w:rPr>
                <w:rFonts w:hint="eastAsia" w:ascii="宋体" w:hAnsi="宋体"/>
                <w:highlight w:val="none"/>
              </w:rPr>
            </w:pPr>
          </w:p>
        </w:tc>
        <w:tc>
          <w:tcPr>
            <w:tcW w:w="995" w:type="dxa"/>
            <w:noWrap w:val="0"/>
            <w:vAlign w:val="center"/>
          </w:tcPr>
          <w:p>
            <w:pPr>
              <w:spacing w:before="40" w:after="40"/>
              <w:outlineLvl w:val="9"/>
              <w:rPr>
                <w:rFonts w:hint="eastAsia" w:ascii="宋体" w:hAnsi="宋体"/>
                <w:b/>
                <w:highlight w:val="none"/>
              </w:rPr>
            </w:pPr>
          </w:p>
        </w:tc>
        <w:tc>
          <w:tcPr>
            <w:tcW w:w="995" w:type="dxa"/>
            <w:noWrap w:val="0"/>
            <w:vAlign w:val="center"/>
          </w:tcPr>
          <w:p>
            <w:pPr>
              <w:spacing w:before="40" w:after="40"/>
              <w:outlineLvl w:val="9"/>
              <w:rPr>
                <w:rFonts w:hint="eastAsia" w:ascii="宋体" w:hAnsi="宋体"/>
                <w:b/>
                <w:highlight w:val="none"/>
              </w:rPr>
            </w:pPr>
          </w:p>
        </w:tc>
        <w:tc>
          <w:tcPr>
            <w:tcW w:w="992" w:type="dxa"/>
            <w:noWrap w:val="0"/>
            <w:vAlign w:val="center"/>
          </w:tcPr>
          <w:p>
            <w:pPr>
              <w:spacing w:before="40" w:after="40"/>
              <w:outlineLvl w:val="9"/>
              <w:rPr>
                <w:rFonts w:hint="eastAsia" w:ascii="宋体" w:hAnsi="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0" w:type="dxa"/>
            <w:noWrap w:val="0"/>
            <w:vAlign w:val="center"/>
          </w:tcPr>
          <w:p>
            <w:pPr>
              <w:jc w:val="center"/>
              <w:outlineLvl w:val="9"/>
              <w:rPr>
                <w:rFonts w:hint="eastAsia" w:ascii="宋体" w:hAnsi="宋体" w:cs="宋体"/>
                <w:bCs/>
                <w:highlight w:val="none"/>
              </w:rPr>
            </w:pPr>
            <w:r>
              <w:rPr>
                <w:rFonts w:hint="eastAsia" w:ascii="宋体" w:hAnsi="宋体" w:cs="宋体"/>
                <w:bCs/>
                <w:highlight w:val="none"/>
              </w:rPr>
              <w:t>4</w:t>
            </w:r>
          </w:p>
        </w:tc>
        <w:tc>
          <w:tcPr>
            <w:tcW w:w="4968" w:type="dxa"/>
            <w:gridSpan w:val="2"/>
            <w:noWrap w:val="0"/>
            <w:vAlign w:val="center"/>
          </w:tcPr>
          <w:p>
            <w:pPr>
              <w:rPr>
                <w:rFonts w:hint="eastAsia" w:eastAsia="宋体"/>
                <w:highlight w:val="none"/>
                <w:lang w:eastAsia="zh-CN"/>
              </w:rPr>
            </w:pPr>
            <w:r>
              <w:rPr>
                <w:rFonts w:hint="eastAsia"/>
                <w:highlight w:val="none"/>
                <w:lang w:val="en-US" w:eastAsia="zh-CN"/>
              </w:rPr>
              <w:t>首次</w:t>
            </w:r>
            <w:r>
              <w:rPr>
                <w:rFonts w:hint="eastAsia" w:eastAsia="宋体"/>
                <w:highlight w:val="none"/>
                <w:lang w:val="en-US" w:eastAsia="zh-CN"/>
              </w:rPr>
              <w:t>报价</w:t>
            </w:r>
            <w:r>
              <w:rPr>
                <w:rFonts w:hint="eastAsia"/>
                <w:highlight w:val="none"/>
                <w:lang w:val="en-US" w:eastAsia="zh-CN"/>
              </w:rPr>
              <w:t>一览</w:t>
            </w:r>
            <w:r>
              <w:rPr>
                <w:rFonts w:hint="eastAsia" w:eastAsia="宋体"/>
                <w:highlight w:val="none"/>
                <w:lang w:val="en-US" w:eastAsia="zh-CN"/>
              </w:rPr>
              <w:t>表填写符合要求</w:t>
            </w:r>
            <w:r>
              <w:rPr>
                <w:rFonts w:hint="eastAsia"/>
                <w:highlight w:val="none"/>
                <w:lang w:val="en-US" w:eastAsia="zh-CN"/>
              </w:rPr>
              <w:t>且</w:t>
            </w:r>
            <w:r>
              <w:rPr>
                <w:rFonts w:hint="eastAsia" w:eastAsia="宋体"/>
                <w:highlight w:val="none"/>
                <w:lang w:val="en-US" w:eastAsia="zh-CN"/>
              </w:rPr>
              <w:t>未超出采购预算或磋商文件规定的最高限价。</w:t>
            </w:r>
          </w:p>
        </w:tc>
        <w:tc>
          <w:tcPr>
            <w:tcW w:w="995" w:type="dxa"/>
            <w:noWrap w:val="0"/>
            <w:vAlign w:val="top"/>
          </w:tcPr>
          <w:p>
            <w:pPr>
              <w:tabs>
                <w:tab w:val="left" w:pos="686"/>
                <w:tab w:val="left" w:pos="1030"/>
              </w:tabs>
              <w:spacing w:before="40" w:after="40"/>
              <w:outlineLvl w:val="9"/>
              <w:rPr>
                <w:rFonts w:hint="eastAsia" w:ascii="宋体" w:hAnsi="宋体"/>
                <w:highlight w:val="none"/>
              </w:rPr>
            </w:pPr>
          </w:p>
        </w:tc>
        <w:tc>
          <w:tcPr>
            <w:tcW w:w="995" w:type="dxa"/>
            <w:noWrap w:val="0"/>
            <w:vAlign w:val="center"/>
          </w:tcPr>
          <w:p>
            <w:pPr>
              <w:spacing w:before="40" w:after="40"/>
              <w:outlineLvl w:val="9"/>
              <w:rPr>
                <w:rFonts w:hint="eastAsia" w:ascii="宋体" w:hAnsi="宋体"/>
                <w:b/>
                <w:highlight w:val="none"/>
              </w:rPr>
            </w:pPr>
          </w:p>
        </w:tc>
        <w:tc>
          <w:tcPr>
            <w:tcW w:w="995" w:type="dxa"/>
            <w:noWrap w:val="0"/>
            <w:vAlign w:val="center"/>
          </w:tcPr>
          <w:p>
            <w:pPr>
              <w:spacing w:before="40" w:after="40"/>
              <w:outlineLvl w:val="9"/>
              <w:rPr>
                <w:rFonts w:hint="eastAsia" w:ascii="宋体" w:hAnsi="宋体"/>
                <w:b/>
                <w:highlight w:val="none"/>
              </w:rPr>
            </w:pPr>
          </w:p>
        </w:tc>
        <w:tc>
          <w:tcPr>
            <w:tcW w:w="992" w:type="dxa"/>
            <w:noWrap w:val="0"/>
            <w:vAlign w:val="center"/>
          </w:tcPr>
          <w:p>
            <w:pPr>
              <w:spacing w:before="40" w:after="40"/>
              <w:outlineLvl w:val="9"/>
              <w:rPr>
                <w:rFonts w:hint="eastAsia" w:ascii="宋体" w:hAnsi="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0" w:type="dxa"/>
            <w:noWrap w:val="0"/>
            <w:vAlign w:val="center"/>
          </w:tcPr>
          <w:p>
            <w:pPr>
              <w:jc w:val="center"/>
              <w:outlineLvl w:val="9"/>
              <w:rPr>
                <w:rFonts w:hint="eastAsia" w:ascii="宋体" w:hAnsi="宋体" w:cs="宋体"/>
                <w:bCs/>
                <w:highlight w:val="none"/>
              </w:rPr>
            </w:pPr>
            <w:r>
              <w:rPr>
                <w:rFonts w:hint="eastAsia" w:ascii="宋体" w:hAnsi="宋体" w:cs="宋体"/>
                <w:bCs/>
                <w:highlight w:val="none"/>
              </w:rPr>
              <w:t>5</w:t>
            </w:r>
          </w:p>
        </w:tc>
        <w:tc>
          <w:tcPr>
            <w:tcW w:w="4968" w:type="dxa"/>
            <w:gridSpan w:val="2"/>
            <w:noWrap w:val="0"/>
            <w:vAlign w:val="center"/>
          </w:tcPr>
          <w:p>
            <w:pPr>
              <w:rPr>
                <w:rFonts w:hint="eastAsia" w:eastAsia="宋体"/>
                <w:highlight w:val="none"/>
                <w:lang w:eastAsia="zh-CN"/>
              </w:rPr>
            </w:pPr>
            <w:r>
              <w:rPr>
                <w:rFonts w:hint="eastAsia"/>
                <w:highlight w:val="none"/>
              </w:rPr>
              <w:t>响应</w:t>
            </w:r>
            <w:r>
              <w:rPr>
                <w:rFonts w:hint="eastAsia"/>
                <w:highlight w:val="none"/>
                <w:lang w:val="en-US" w:eastAsia="zh-CN"/>
              </w:rPr>
              <w:t>磋商</w:t>
            </w:r>
            <w:r>
              <w:rPr>
                <w:rFonts w:hint="eastAsia"/>
                <w:highlight w:val="none"/>
              </w:rPr>
              <w:t>文件</w:t>
            </w:r>
            <w:r>
              <w:rPr>
                <w:rFonts w:hint="eastAsia"/>
                <w:highlight w:val="none"/>
                <w:lang w:val="en-US" w:eastAsia="zh-CN"/>
              </w:rPr>
              <w:t>商务</w:t>
            </w:r>
            <w:r>
              <w:rPr>
                <w:rFonts w:hint="eastAsia"/>
                <w:highlight w:val="none"/>
              </w:rPr>
              <w:t>条款，无重大保留或偏差</w:t>
            </w:r>
            <w:r>
              <w:rPr>
                <w:rFonts w:hint="eastAsia"/>
                <w:highlight w:val="none"/>
                <w:lang w:eastAsia="zh-CN"/>
              </w:rPr>
              <w:t>。</w:t>
            </w:r>
          </w:p>
        </w:tc>
        <w:tc>
          <w:tcPr>
            <w:tcW w:w="995" w:type="dxa"/>
            <w:noWrap w:val="0"/>
            <w:vAlign w:val="top"/>
          </w:tcPr>
          <w:p>
            <w:pPr>
              <w:tabs>
                <w:tab w:val="left" w:pos="686"/>
                <w:tab w:val="left" w:pos="1030"/>
              </w:tabs>
              <w:spacing w:before="40" w:after="40"/>
              <w:outlineLvl w:val="9"/>
              <w:rPr>
                <w:rFonts w:hint="eastAsia" w:ascii="宋体" w:hAnsi="宋体"/>
                <w:highlight w:val="none"/>
              </w:rPr>
            </w:pPr>
          </w:p>
        </w:tc>
        <w:tc>
          <w:tcPr>
            <w:tcW w:w="995" w:type="dxa"/>
            <w:noWrap w:val="0"/>
            <w:vAlign w:val="center"/>
          </w:tcPr>
          <w:p>
            <w:pPr>
              <w:spacing w:before="40" w:after="40"/>
              <w:outlineLvl w:val="9"/>
              <w:rPr>
                <w:rFonts w:hint="eastAsia" w:ascii="宋体" w:hAnsi="宋体"/>
                <w:b/>
                <w:highlight w:val="none"/>
              </w:rPr>
            </w:pPr>
          </w:p>
        </w:tc>
        <w:tc>
          <w:tcPr>
            <w:tcW w:w="995" w:type="dxa"/>
            <w:noWrap w:val="0"/>
            <w:vAlign w:val="center"/>
          </w:tcPr>
          <w:p>
            <w:pPr>
              <w:spacing w:before="40" w:after="40"/>
              <w:outlineLvl w:val="9"/>
              <w:rPr>
                <w:rFonts w:hint="eastAsia" w:ascii="宋体" w:hAnsi="宋体"/>
                <w:b/>
                <w:highlight w:val="none"/>
              </w:rPr>
            </w:pPr>
          </w:p>
        </w:tc>
        <w:tc>
          <w:tcPr>
            <w:tcW w:w="992" w:type="dxa"/>
            <w:noWrap w:val="0"/>
            <w:vAlign w:val="center"/>
          </w:tcPr>
          <w:p>
            <w:pPr>
              <w:spacing w:before="40" w:after="40"/>
              <w:outlineLvl w:val="9"/>
              <w:rPr>
                <w:rFonts w:hint="eastAsia" w:ascii="宋体" w:hAnsi="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0" w:type="dxa"/>
            <w:noWrap w:val="0"/>
            <w:vAlign w:val="center"/>
          </w:tcPr>
          <w:p>
            <w:pPr>
              <w:jc w:val="center"/>
              <w:outlineLvl w:val="9"/>
              <w:rPr>
                <w:rFonts w:hint="eastAsia" w:ascii="宋体" w:hAnsi="宋体" w:cs="宋体"/>
                <w:bCs/>
                <w:highlight w:val="none"/>
              </w:rPr>
            </w:pPr>
            <w:r>
              <w:rPr>
                <w:rFonts w:hint="eastAsia" w:ascii="宋体" w:hAnsi="宋体" w:cs="宋体"/>
                <w:bCs/>
                <w:highlight w:val="none"/>
              </w:rPr>
              <w:t>6</w:t>
            </w:r>
          </w:p>
        </w:tc>
        <w:tc>
          <w:tcPr>
            <w:tcW w:w="4968" w:type="dxa"/>
            <w:gridSpan w:val="2"/>
            <w:noWrap w:val="0"/>
            <w:vAlign w:val="center"/>
          </w:tcPr>
          <w:p>
            <w:pPr>
              <w:rPr>
                <w:rFonts w:hint="eastAsia"/>
                <w:highlight w:val="none"/>
              </w:rPr>
            </w:pPr>
            <w:r>
              <w:rPr>
                <w:rFonts w:hint="eastAsia"/>
                <w:highlight w:val="none"/>
                <w:lang w:val="en-US" w:eastAsia="zh-CN"/>
              </w:rPr>
              <w:t>没有不符合磋商文件规定的被视为无效响应的其他条款。</w:t>
            </w:r>
          </w:p>
        </w:tc>
        <w:tc>
          <w:tcPr>
            <w:tcW w:w="995" w:type="dxa"/>
            <w:noWrap w:val="0"/>
            <w:vAlign w:val="top"/>
          </w:tcPr>
          <w:p>
            <w:pPr>
              <w:tabs>
                <w:tab w:val="left" w:pos="686"/>
                <w:tab w:val="left" w:pos="1030"/>
              </w:tabs>
              <w:spacing w:before="40" w:after="40"/>
              <w:outlineLvl w:val="9"/>
              <w:rPr>
                <w:rFonts w:hint="eastAsia" w:ascii="宋体" w:hAnsi="宋体"/>
                <w:highlight w:val="none"/>
              </w:rPr>
            </w:pPr>
          </w:p>
        </w:tc>
        <w:tc>
          <w:tcPr>
            <w:tcW w:w="995" w:type="dxa"/>
            <w:noWrap w:val="0"/>
            <w:vAlign w:val="center"/>
          </w:tcPr>
          <w:p>
            <w:pPr>
              <w:spacing w:before="40" w:after="40"/>
              <w:outlineLvl w:val="9"/>
              <w:rPr>
                <w:rFonts w:hint="eastAsia" w:ascii="宋体" w:hAnsi="宋体"/>
                <w:b/>
                <w:highlight w:val="none"/>
              </w:rPr>
            </w:pPr>
          </w:p>
        </w:tc>
        <w:tc>
          <w:tcPr>
            <w:tcW w:w="995" w:type="dxa"/>
            <w:noWrap w:val="0"/>
            <w:vAlign w:val="center"/>
          </w:tcPr>
          <w:p>
            <w:pPr>
              <w:spacing w:before="40" w:after="40"/>
              <w:outlineLvl w:val="9"/>
              <w:rPr>
                <w:rFonts w:hint="eastAsia" w:ascii="宋体" w:hAnsi="宋体"/>
                <w:b/>
                <w:highlight w:val="none"/>
              </w:rPr>
            </w:pPr>
          </w:p>
        </w:tc>
        <w:tc>
          <w:tcPr>
            <w:tcW w:w="992" w:type="dxa"/>
            <w:noWrap w:val="0"/>
            <w:vAlign w:val="center"/>
          </w:tcPr>
          <w:p>
            <w:pPr>
              <w:spacing w:before="40" w:after="40"/>
              <w:outlineLvl w:val="9"/>
              <w:rPr>
                <w:rFonts w:hint="eastAsia" w:ascii="宋体" w:hAnsi="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98" w:type="dxa"/>
            <w:gridSpan w:val="3"/>
            <w:noWrap w:val="0"/>
            <w:vAlign w:val="center"/>
          </w:tcPr>
          <w:p>
            <w:pPr>
              <w:spacing w:before="40" w:after="40" w:line="360" w:lineRule="auto"/>
              <w:jc w:val="center"/>
              <w:outlineLvl w:val="9"/>
              <w:rPr>
                <w:rFonts w:hint="eastAsia" w:ascii="宋体" w:hAnsi="宋体"/>
                <w:b/>
                <w:highlight w:val="none"/>
              </w:rPr>
            </w:pPr>
            <w:r>
              <w:rPr>
                <w:rFonts w:hint="eastAsia" w:ascii="宋体" w:hAnsi="宋体"/>
                <w:b/>
                <w:highlight w:val="none"/>
              </w:rPr>
              <w:t>结  论</w:t>
            </w:r>
          </w:p>
        </w:tc>
        <w:tc>
          <w:tcPr>
            <w:tcW w:w="995" w:type="dxa"/>
            <w:noWrap w:val="0"/>
            <w:vAlign w:val="center"/>
          </w:tcPr>
          <w:p>
            <w:pPr>
              <w:spacing w:before="40" w:after="40" w:line="360" w:lineRule="auto"/>
              <w:outlineLvl w:val="9"/>
              <w:rPr>
                <w:rFonts w:hint="eastAsia" w:ascii="宋体" w:hAnsi="宋体"/>
                <w:b/>
                <w:highlight w:val="none"/>
              </w:rPr>
            </w:pPr>
          </w:p>
        </w:tc>
        <w:tc>
          <w:tcPr>
            <w:tcW w:w="995" w:type="dxa"/>
            <w:noWrap w:val="0"/>
            <w:vAlign w:val="center"/>
          </w:tcPr>
          <w:p>
            <w:pPr>
              <w:spacing w:before="40" w:after="40" w:line="360" w:lineRule="auto"/>
              <w:outlineLvl w:val="9"/>
              <w:rPr>
                <w:rFonts w:hint="eastAsia" w:ascii="宋体" w:hAnsi="宋体"/>
                <w:b/>
                <w:highlight w:val="none"/>
              </w:rPr>
            </w:pPr>
          </w:p>
        </w:tc>
        <w:tc>
          <w:tcPr>
            <w:tcW w:w="995" w:type="dxa"/>
            <w:noWrap w:val="0"/>
            <w:vAlign w:val="center"/>
          </w:tcPr>
          <w:p>
            <w:pPr>
              <w:spacing w:before="40" w:after="40" w:line="360" w:lineRule="auto"/>
              <w:outlineLvl w:val="9"/>
              <w:rPr>
                <w:rFonts w:hint="eastAsia" w:ascii="宋体" w:hAnsi="宋体"/>
                <w:b/>
                <w:highlight w:val="none"/>
              </w:rPr>
            </w:pPr>
          </w:p>
        </w:tc>
        <w:tc>
          <w:tcPr>
            <w:tcW w:w="992" w:type="dxa"/>
            <w:noWrap w:val="0"/>
            <w:vAlign w:val="center"/>
          </w:tcPr>
          <w:p>
            <w:pPr>
              <w:spacing w:before="40" w:after="40" w:line="360" w:lineRule="auto"/>
              <w:outlineLvl w:val="9"/>
              <w:rPr>
                <w:rFonts w:hint="eastAsia" w:ascii="宋体" w:hAnsi="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2" w:type="dxa"/>
            <w:gridSpan w:val="2"/>
            <w:noWrap w:val="0"/>
            <w:vAlign w:val="center"/>
          </w:tcPr>
          <w:p>
            <w:pPr>
              <w:jc w:val="center"/>
              <w:outlineLvl w:val="9"/>
              <w:rPr>
                <w:rFonts w:hint="eastAsia" w:ascii="宋体" w:hAnsi="宋体"/>
                <w:highlight w:val="none"/>
              </w:rPr>
            </w:pPr>
            <w:r>
              <w:rPr>
                <w:rFonts w:hint="eastAsia" w:ascii="宋体" w:hAnsi="宋体"/>
                <w:highlight w:val="none"/>
              </w:rPr>
              <w:t>不通过原因说明</w:t>
            </w:r>
          </w:p>
        </w:tc>
        <w:tc>
          <w:tcPr>
            <w:tcW w:w="8403" w:type="dxa"/>
            <w:gridSpan w:val="5"/>
            <w:noWrap w:val="0"/>
            <w:vAlign w:val="center"/>
          </w:tcPr>
          <w:p>
            <w:pPr>
              <w:spacing w:before="40" w:after="40" w:line="360" w:lineRule="auto"/>
              <w:outlineLvl w:val="9"/>
              <w:rPr>
                <w:rFonts w:hint="eastAsia" w:ascii="宋体" w:hAnsi="宋体"/>
                <w:b/>
                <w:highlight w:val="none"/>
              </w:rPr>
            </w:pPr>
          </w:p>
        </w:tc>
      </w:tr>
    </w:tbl>
    <w:p>
      <w:pPr>
        <w:spacing w:before="120" w:line="360" w:lineRule="auto"/>
        <w:ind w:firstLine="420" w:firstLineChars="200"/>
        <w:outlineLvl w:val="9"/>
        <w:rPr>
          <w:rFonts w:hint="eastAsia" w:ascii="宋体" w:hAnsi="宋体"/>
          <w:highlight w:val="none"/>
        </w:rPr>
      </w:pPr>
      <w:r>
        <w:rPr>
          <w:rFonts w:hint="eastAsia" w:ascii="宋体" w:hAnsi="宋体"/>
          <w:highlight w:val="none"/>
        </w:rPr>
        <w:t>1.评审时评委对响应供应商是否满足要求逐条标注评审意见，“是”标记为“</w:t>
      </w:r>
      <w:r>
        <w:rPr>
          <w:rFonts w:ascii="宋体" w:hAnsi="宋体"/>
          <w:highlight w:val="none"/>
        </w:rPr>
        <w:t>√</w:t>
      </w:r>
      <w:r>
        <w:rPr>
          <w:rFonts w:hint="eastAsia" w:ascii="宋体" w:hAnsi="宋体"/>
          <w:highlight w:val="none"/>
        </w:rPr>
        <w:t>”，“否”标记为“×”；</w:t>
      </w:r>
    </w:p>
    <w:p>
      <w:pPr>
        <w:spacing w:before="120" w:line="360" w:lineRule="auto"/>
        <w:ind w:firstLine="420" w:firstLineChars="200"/>
        <w:outlineLvl w:val="9"/>
        <w:rPr>
          <w:rFonts w:hint="eastAsia" w:ascii="宋体" w:hAnsi="宋体"/>
          <w:highlight w:val="none"/>
        </w:rPr>
      </w:pPr>
      <w:r>
        <w:rPr>
          <w:rFonts w:hint="eastAsia" w:ascii="宋体" w:hAnsi="宋体"/>
          <w:highlight w:val="none"/>
        </w:rPr>
        <w:t>2.评审结论栏统一填写为“通过”或“不通过”，出现一个“×”为“不通过”；</w:t>
      </w:r>
    </w:p>
    <w:p>
      <w:pPr>
        <w:spacing w:before="120" w:line="360" w:lineRule="auto"/>
        <w:ind w:firstLine="420" w:firstLineChars="200"/>
        <w:outlineLvl w:val="9"/>
        <w:rPr>
          <w:rFonts w:hint="eastAsia" w:ascii="宋体" w:hAnsi="宋体"/>
          <w:highlight w:val="none"/>
        </w:rPr>
      </w:pPr>
      <w:r>
        <w:rPr>
          <w:rFonts w:hint="eastAsia" w:ascii="宋体" w:hAnsi="宋体"/>
          <w:highlight w:val="none"/>
        </w:rPr>
        <w:t>3.对结论为“不通过”的响应，要说明原因。</w:t>
      </w:r>
    </w:p>
    <w:p>
      <w:pPr>
        <w:pStyle w:val="9"/>
        <w:rPr>
          <w:rFonts w:hint="eastAsia"/>
          <w:highlight w:val="none"/>
        </w:rPr>
        <w:sectPr>
          <w:headerReference r:id="rId3" w:type="default"/>
          <w:footerReference r:id="rId4" w:type="default"/>
          <w:pgSz w:w="11907" w:h="16840"/>
          <w:pgMar w:top="1440" w:right="1080" w:bottom="1440" w:left="1080" w:header="794" w:footer="794" w:gutter="0"/>
          <w:cols w:space="720" w:num="1"/>
          <w:docGrid w:linePitch="285" w:charSpace="0"/>
        </w:sectPr>
      </w:pPr>
    </w:p>
    <w:p>
      <w:pPr>
        <w:wordWrap w:val="0"/>
        <w:topLinePunct/>
        <w:spacing w:line="360" w:lineRule="auto"/>
        <w:ind w:firstLine="482" w:firstLineChars="200"/>
        <w:outlineLvl w:val="1"/>
        <w:rPr>
          <w:rFonts w:hint="eastAsia" w:ascii="黑体" w:hAnsi="仿宋" w:eastAsia="黑体" w:cs="黑体"/>
          <w:b/>
          <w:bCs/>
          <w:color w:val="auto"/>
          <w:sz w:val="24"/>
          <w:szCs w:val="24"/>
          <w:highlight w:val="none"/>
        </w:rPr>
      </w:pPr>
      <w:bookmarkStart w:id="137" w:name="_Toc21145"/>
      <w:bookmarkStart w:id="138" w:name="_Toc14127"/>
      <w:bookmarkStart w:id="139" w:name="_Toc2064"/>
      <w:bookmarkStart w:id="140" w:name="_Toc24188"/>
      <w:bookmarkStart w:id="141" w:name="_Toc14011"/>
      <w:r>
        <w:rPr>
          <w:rFonts w:hint="eastAsia" w:ascii="黑体" w:hAnsi="仿宋" w:eastAsia="黑体" w:cs="黑体"/>
          <w:b/>
          <w:bCs/>
          <w:color w:val="auto"/>
          <w:sz w:val="24"/>
          <w:szCs w:val="24"/>
          <w:highlight w:val="none"/>
        </w:rPr>
        <w:t>附表</w:t>
      </w:r>
      <w:r>
        <w:rPr>
          <w:rFonts w:hint="eastAsia" w:ascii="黑体" w:hAnsi="仿宋" w:eastAsia="黑体" w:cs="黑体"/>
          <w:b/>
          <w:bCs/>
          <w:color w:val="auto"/>
          <w:sz w:val="24"/>
          <w:szCs w:val="24"/>
          <w:highlight w:val="none"/>
          <w:lang w:val="en-US" w:eastAsia="zh-CN"/>
        </w:rPr>
        <w:t>3</w:t>
      </w:r>
      <w:r>
        <w:rPr>
          <w:rFonts w:hint="eastAsia" w:ascii="黑体" w:hAnsi="仿宋" w:eastAsia="黑体" w:cs="黑体"/>
          <w:b/>
          <w:bCs/>
          <w:color w:val="auto"/>
          <w:sz w:val="24"/>
          <w:szCs w:val="24"/>
          <w:highlight w:val="none"/>
        </w:rPr>
        <w:t>：《</w:t>
      </w:r>
      <w:r>
        <w:rPr>
          <w:rFonts w:hint="eastAsia" w:ascii="黑体" w:hAnsi="仿宋" w:eastAsia="黑体" w:cs="黑体"/>
          <w:b/>
          <w:bCs/>
          <w:color w:val="auto"/>
          <w:sz w:val="24"/>
          <w:szCs w:val="24"/>
          <w:highlight w:val="none"/>
          <w:lang w:eastAsia="zh-CN"/>
        </w:rPr>
        <w:t>价格</w:t>
      </w:r>
      <w:r>
        <w:rPr>
          <w:rFonts w:hint="eastAsia" w:ascii="黑体" w:hAnsi="仿宋" w:eastAsia="黑体" w:cs="黑体"/>
          <w:b/>
          <w:bCs/>
          <w:color w:val="auto"/>
          <w:sz w:val="24"/>
          <w:szCs w:val="24"/>
          <w:highlight w:val="none"/>
        </w:rPr>
        <w:t>评审表》</w:t>
      </w:r>
      <w:bookmarkEnd w:id="137"/>
      <w:bookmarkEnd w:id="138"/>
      <w:bookmarkEnd w:id="139"/>
      <w:bookmarkEnd w:id="140"/>
      <w:bookmarkEnd w:id="141"/>
    </w:p>
    <w:p>
      <w:pPr>
        <w:spacing w:line="360" w:lineRule="auto"/>
        <w:jc w:val="center"/>
        <w:rPr>
          <w:rFonts w:hint="eastAsia" w:ascii="黑体" w:hAnsi="仿宋" w:eastAsia="黑体" w:cs="黑体"/>
          <w:color w:val="auto"/>
          <w:sz w:val="32"/>
          <w:szCs w:val="32"/>
          <w:highlight w:val="none"/>
        </w:rPr>
      </w:pPr>
      <w:r>
        <w:rPr>
          <w:rFonts w:hint="eastAsia" w:ascii="黑体" w:hAnsi="仿宋" w:eastAsia="黑体" w:cs="黑体"/>
          <w:color w:val="auto"/>
          <w:sz w:val="32"/>
          <w:szCs w:val="32"/>
          <w:highlight w:val="none"/>
          <w:lang w:eastAsia="zh-CN"/>
        </w:rPr>
        <w:t>价格</w:t>
      </w:r>
      <w:r>
        <w:rPr>
          <w:rFonts w:hint="eastAsia" w:ascii="黑体" w:hAnsi="仿宋" w:eastAsia="黑体" w:cs="黑体"/>
          <w:color w:val="auto"/>
          <w:sz w:val="32"/>
          <w:szCs w:val="32"/>
          <w:highlight w:val="none"/>
        </w:rPr>
        <w:t>评审表</w:t>
      </w:r>
    </w:p>
    <w:tbl>
      <w:tblPr>
        <w:tblStyle w:val="20"/>
        <w:tblW w:w="13354" w:type="dxa"/>
        <w:jc w:val="center"/>
        <w:tblLayout w:type="fixed"/>
        <w:tblCellMar>
          <w:top w:w="0" w:type="dxa"/>
          <w:left w:w="108" w:type="dxa"/>
          <w:bottom w:w="0" w:type="dxa"/>
          <w:right w:w="108" w:type="dxa"/>
        </w:tblCellMar>
      </w:tblPr>
      <w:tblGrid>
        <w:gridCol w:w="3040"/>
        <w:gridCol w:w="8778"/>
        <w:gridCol w:w="791"/>
        <w:gridCol w:w="745"/>
      </w:tblGrid>
      <w:tr>
        <w:tblPrEx>
          <w:tblCellMar>
            <w:top w:w="0" w:type="dxa"/>
            <w:left w:w="108" w:type="dxa"/>
            <w:bottom w:w="0" w:type="dxa"/>
            <w:right w:w="108" w:type="dxa"/>
          </w:tblCellMar>
        </w:tblPrEx>
        <w:trPr>
          <w:trHeight w:val="417" w:hRule="atLeast"/>
          <w:jc w:val="center"/>
        </w:trPr>
        <w:tc>
          <w:tcPr>
            <w:tcW w:w="30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黑体" w:hAnsi="黑体" w:eastAsia="黑体" w:cs="Times New Roman"/>
                <w:color w:val="auto"/>
                <w:sz w:val="24"/>
                <w:szCs w:val="24"/>
                <w:highlight w:val="none"/>
              </w:rPr>
            </w:pPr>
            <w:r>
              <w:rPr>
                <w:rFonts w:hint="eastAsia" w:ascii="黑体" w:hAnsi="黑体" w:eastAsia="黑体" w:cs="黑体"/>
                <w:color w:val="auto"/>
                <w:sz w:val="24"/>
                <w:szCs w:val="24"/>
                <w:highlight w:val="none"/>
              </w:rPr>
              <w:t>类别</w:t>
            </w:r>
          </w:p>
        </w:tc>
        <w:tc>
          <w:tcPr>
            <w:tcW w:w="87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黑体" w:hAnsi="黑体" w:eastAsia="黑体" w:cs="Times New Roman"/>
                <w:color w:val="auto"/>
                <w:sz w:val="24"/>
                <w:szCs w:val="24"/>
                <w:highlight w:val="none"/>
              </w:rPr>
            </w:pPr>
            <w:r>
              <w:rPr>
                <w:rFonts w:hint="eastAsia" w:ascii="黑体" w:hAnsi="黑体" w:eastAsia="黑体" w:cs="黑体"/>
                <w:color w:val="auto"/>
                <w:sz w:val="24"/>
                <w:szCs w:val="24"/>
                <w:highlight w:val="none"/>
              </w:rPr>
              <w:t>评审内容</w:t>
            </w:r>
          </w:p>
        </w:tc>
        <w:tc>
          <w:tcPr>
            <w:tcW w:w="791"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黑体" w:hAnsi="黑体" w:eastAsia="黑体" w:cs="Times New Roman"/>
                <w:color w:val="auto"/>
                <w:sz w:val="24"/>
                <w:szCs w:val="24"/>
                <w:highlight w:val="none"/>
              </w:rPr>
            </w:pPr>
            <w:r>
              <w:rPr>
                <w:rFonts w:hint="eastAsia" w:ascii="黑体" w:hAnsi="黑体" w:eastAsia="黑体" w:cs="黑体"/>
                <w:color w:val="auto"/>
                <w:sz w:val="24"/>
                <w:szCs w:val="24"/>
                <w:highlight w:val="none"/>
              </w:rPr>
              <w:t>分值</w:t>
            </w:r>
          </w:p>
        </w:tc>
        <w:tc>
          <w:tcPr>
            <w:tcW w:w="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黑体" w:hAnsi="黑体" w:eastAsia="黑体" w:cs="Times New Roman"/>
                <w:color w:val="auto"/>
                <w:sz w:val="24"/>
                <w:szCs w:val="24"/>
                <w:highlight w:val="none"/>
              </w:rPr>
            </w:pPr>
            <w:r>
              <w:rPr>
                <w:rFonts w:hint="eastAsia" w:ascii="黑体" w:hAnsi="黑体" w:eastAsia="黑体" w:cs="黑体"/>
                <w:color w:val="auto"/>
                <w:sz w:val="24"/>
                <w:szCs w:val="24"/>
                <w:highlight w:val="none"/>
              </w:rPr>
              <w:t>序号</w:t>
            </w:r>
          </w:p>
        </w:tc>
      </w:tr>
      <w:tr>
        <w:tblPrEx>
          <w:tblCellMar>
            <w:top w:w="0" w:type="dxa"/>
            <w:left w:w="108" w:type="dxa"/>
            <w:bottom w:w="0" w:type="dxa"/>
            <w:right w:w="108" w:type="dxa"/>
          </w:tblCellMar>
        </w:tblPrEx>
        <w:trPr>
          <w:trHeight w:val="774" w:hRule="atLeast"/>
          <w:jc w:val="center"/>
        </w:trPr>
        <w:tc>
          <w:tcPr>
            <w:tcW w:w="30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b/>
                <w:color w:val="auto"/>
                <w:highlight w:val="none"/>
                <w:lang w:eastAsia="zh-CN"/>
              </w:rPr>
            </w:pPr>
            <w:r>
              <w:rPr>
                <w:rFonts w:hint="eastAsia" w:ascii="黑体" w:hAnsi="黑体" w:eastAsia="黑体" w:cs="黑体"/>
                <w:b/>
                <w:color w:val="auto"/>
                <w:highlight w:val="none"/>
                <w:lang w:eastAsia="zh-CN"/>
              </w:rPr>
              <w:t>价格评分</w:t>
            </w:r>
          </w:p>
        </w:tc>
        <w:tc>
          <w:tcPr>
            <w:tcW w:w="877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420" w:firstLineChars="200"/>
              <w:rPr>
                <w:rFonts w:hint="eastAsia" w:ascii="宋体" w:hAnsi="宋体" w:eastAsia="宋体" w:cs="Calibri"/>
                <w:color w:val="auto"/>
                <w:kern w:val="2"/>
                <w:sz w:val="21"/>
                <w:szCs w:val="21"/>
                <w:highlight w:val="none"/>
                <w:lang w:val="en-US" w:eastAsia="zh-CN" w:bidi="ar-SA"/>
              </w:rPr>
            </w:pPr>
            <w:r>
              <w:rPr>
                <w:rFonts w:hint="eastAsia" w:ascii="宋体" w:hAnsi="宋体" w:eastAsia="宋体" w:cs="Calibri"/>
                <w:color w:val="auto"/>
                <w:kern w:val="2"/>
                <w:sz w:val="21"/>
                <w:szCs w:val="21"/>
                <w:highlight w:val="none"/>
                <w:lang w:val="en-US" w:eastAsia="zh-CN" w:bidi="ar-SA"/>
              </w:rPr>
              <w:t>各有效供应商的评审价中，取最低者作为基准价，各有效供应商的价格评分统一按照下列公式计算：</w:t>
            </w:r>
          </w:p>
          <w:p>
            <w:pPr>
              <w:spacing w:line="300" w:lineRule="exact"/>
              <w:ind w:firstLine="420" w:firstLineChars="200"/>
              <w:rPr>
                <w:rFonts w:hint="eastAsia" w:ascii="宋体" w:hAnsi="宋体" w:eastAsia="宋体" w:cs="Calibri"/>
                <w:color w:val="auto"/>
                <w:kern w:val="2"/>
                <w:sz w:val="22"/>
                <w:szCs w:val="22"/>
                <w:highlight w:val="none"/>
                <w:lang w:val="en-US" w:eastAsia="zh-CN" w:bidi="ar-SA"/>
              </w:rPr>
            </w:pPr>
            <w:r>
              <w:rPr>
                <w:rFonts w:hint="eastAsia" w:ascii="宋体" w:hAnsi="宋体" w:eastAsia="宋体" w:cs="Calibri"/>
                <w:color w:val="auto"/>
                <w:kern w:val="2"/>
                <w:sz w:val="21"/>
                <w:szCs w:val="21"/>
                <w:highlight w:val="none"/>
                <w:lang w:val="en-US" w:eastAsia="zh-CN" w:bidi="ar-SA"/>
              </w:rPr>
              <w:t>价格评分＝（基准价÷评审价）×价格分分值。</w:t>
            </w:r>
          </w:p>
        </w:tc>
        <w:tc>
          <w:tcPr>
            <w:tcW w:w="791"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bCs/>
                <w:color w:val="auto"/>
                <w:highlight w:val="none"/>
              </w:rPr>
            </w:pPr>
            <w:r>
              <w:rPr>
                <w:rFonts w:hint="eastAsia" w:ascii="宋体" w:hAnsi="宋体" w:cs="宋体"/>
                <w:bCs/>
                <w:color w:val="auto"/>
                <w:highlight w:val="none"/>
                <w:lang w:val="en-US" w:eastAsia="zh-CN"/>
              </w:rPr>
              <w:t>10</w:t>
            </w:r>
            <w:r>
              <w:rPr>
                <w:rFonts w:hint="eastAsia" w:ascii="宋体" w:hAnsi="宋体" w:cs="宋体"/>
                <w:bCs/>
                <w:color w:val="auto"/>
                <w:highlight w:val="none"/>
              </w:rPr>
              <w:t>分</w:t>
            </w:r>
          </w:p>
        </w:tc>
        <w:tc>
          <w:tcPr>
            <w:tcW w:w="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color w:val="auto"/>
                <w:highlight w:val="none"/>
              </w:rPr>
            </w:pPr>
            <w:r>
              <w:rPr>
                <w:rFonts w:hint="eastAsia" w:ascii="宋体" w:hAnsi="宋体" w:cs="宋体"/>
                <w:bCs/>
                <w:color w:val="auto"/>
                <w:highlight w:val="none"/>
              </w:rPr>
              <w:t>1</w:t>
            </w:r>
          </w:p>
        </w:tc>
      </w:tr>
      <w:tr>
        <w:tblPrEx>
          <w:tblCellMar>
            <w:top w:w="0" w:type="dxa"/>
            <w:left w:w="108" w:type="dxa"/>
            <w:bottom w:w="0" w:type="dxa"/>
            <w:right w:w="108" w:type="dxa"/>
          </w:tblCellMar>
        </w:tblPrEx>
        <w:trPr>
          <w:trHeight w:val="417" w:hRule="atLeast"/>
          <w:jc w:val="center"/>
        </w:trPr>
        <w:tc>
          <w:tcPr>
            <w:tcW w:w="30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b/>
                <w:color w:val="auto"/>
                <w:highlight w:val="none"/>
              </w:rPr>
            </w:pPr>
            <w:r>
              <w:rPr>
                <w:rFonts w:hint="eastAsia" w:ascii="宋体" w:hAnsi="宋体"/>
                <w:b/>
                <w:color w:val="auto"/>
                <w:highlight w:val="none"/>
              </w:rPr>
              <w:t>小计</w:t>
            </w:r>
          </w:p>
        </w:tc>
        <w:tc>
          <w:tcPr>
            <w:tcW w:w="10314"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color w:val="auto"/>
                <w:highlight w:val="none"/>
              </w:rPr>
            </w:pPr>
            <w:r>
              <w:rPr>
                <w:rFonts w:hint="eastAsia" w:ascii="黑体" w:hAnsi="黑体" w:eastAsia="黑体" w:cs="黑体"/>
                <w:b/>
                <w:color w:val="auto"/>
                <w:highlight w:val="none"/>
                <w:lang w:val="en-US" w:eastAsia="zh-CN"/>
              </w:rPr>
              <w:t>10</w:t>
            </w:r>
            <w:r>
              <w:rPr>
                <w:rFonts w:hint="eastAsia" w:ascii="黑体" w:hAnsi="黑体" w:eastAsia="黑体" w:cs="黑体"/>
                <w:b/>
                <w:color w:val="auto"/>
                <w:highlight w:val="none"/>
              </w:rPr>
              <w:t>分</w:t>
            </w:r>
          </w:p>
        </w:tc>
      </w:tr>
    </w:tbl>
    <w:p>
      <w:pPr>
        <w:spacing w:line="360" w:lineRule="auto"/>
        <w:ind w:firstLine="422" w:firstLineChars="200"/>
        <w:rPr>
          <w:rFonts w:hint="eastAsia" w:ascii="宋体" w:hAnsi="宋体" w:cs="宋体"/>
          <w:b/>
          <w:bCs/>
          <w:color w:val="auto"/>
          <w:highlight w:val="none"/>
          <w:u w:val="single"/>
          <w:lang w:val="en-GB"/>
        </w:rPr>
      </w:pPr>
      <w:r>
        <w:rPr>
          <w:rFonts w:hint="eastAsia" w:ascii="宋体" w:hAnsi="宋体" w:cs="宋体"/>
          <w:b/>
          <w:bCs/>
          <w:color w:val="auto"/>
          <w:highlight w:val="none"/>
          <w:u w:val="single"/>
          <w:lang w:val="en-GB"/>
        </w:rPr>
        <w:t>注：</w:t>
      </w:r>
      <w:r>
        <w:rPr>
          <w:rFonts w:hint="eastAsia" w:ascii="宋体" w:hAnsi="宋体" w:cs="宋体"/>
          <w:b/>
          <w:bCs/>
          <w:color w:val="auto"/>
          <w:highlight w:val="none"/>
          <w:u w:val="single"/>
          <w:lang w:val="en-US" w:eastAsia="zh-CN"/>
        </w:rPr>
        <w:t>磋商</w:t>
      </w:r>
      <w:r>
        <w:rPr>
          <w:rFonts w:hint="eastAsia" w:ascii="宋体" w:hAnsi="宋体" w:cs="宋体"/>
          <w:b/>
          <w:bCs/>
          <w:color w:val="auto"/>
          <w:highlight w:val="none"/>
          <w:u w:val="single"/>
          <w:lang w:val="en-GB"/>
        </w:rPr>
        <w:t>文件要求提交的与评价指标体系相关的各类有效资料，</w:t>
      </w:r>
      <w:r>
        <w:rPr>
          <w:rFonts w:hint="eastAsia" w:ascii="宋体" w:hAnsi="宋体" w:cs="宋体"/>
          <w:b/>
          <w:bCs/>
          <w:color w:val="auto"/>
          <w:highlight w:val="none"/>
          <w:u w:val="single"/>
          <w:lang w:val="en-US" w:eastAsia="zh-CN"/>
        </w:rPr>
        <w:t>响应</w:t>
      </w:r>
      <w:r>
        <w:rPr>
          <w:rFonts w:hint="eastAsia" w:ascii="宋体" w:hAnsi="宋体" w:cs="宋体"/>
          <w:b/>
          <w:bCs/>
          <w:color w:val="auto"/>
          <w:highlight w:val="none"/>
          <w:u w:val="single"/>
          <w:lang w:val="en-GB"/>
        </w:rPr>
        <w:t>供应商如未按要求提交的，该项评分为零分；</w:t>
      </w:r>
    </w:p>
    <w:p>
      <w:pPr>
        <w:rPr>
          <w:rFonts w:hint="eastAsia" w:ascii="黑体" w:hAnsi="仿宋" w:eastAsia="黑体" w:cs="黑体"/>
          <w:b/>
          <w:bCs/>
          <w:color w:val="auto"/>
          <w:sz w:val="24"/>
          <w:szCs w:val="24"/>
          <w:highlight w:val="none"/>
        </w:rPr>
      </w:pPr>
      <w:r>
        <w:rPr>
          <w:rFonts w:hint="eastAsia" w:ascii="黑体" w:hAnsi="仿宋" w:eastAsia="黑体" w:cs="黑体"/>
          <w:b/>
          <w:bCs/>
          <w:color w:val="auto"/>
          <w:sz w:val="24"/>
          <w:szCs w:val="24"/>
          <w:highlight w:val="none"/>
        </w:rPr>
        <w:br w:type="page"/>
      </w:r>
    </w:p>
    <w:p>
      <w:pPr>
        <w:spacing w:line="360" w:lineRule="auto"/>
        <w:ind w:firstLine="482" w:firstLineChars="200"/>
        <w:outlineLvl w:val="1"/>
        <w:rPr>
          <w:rFonts w:ascii="黑体" w:hAnsi="仿宋" w:eastAsia="黑体" w:cs="Times New Roman"/>
          <w:b/>
          <w:bCs/>
          <w:color w:val="auto"/>
          <w:sz w:val="24"/>
          <w:szCs w:val="24"/>
          <w:highlight w:val="none"/>
        </w:rPr>
      </w:pPr>
      <w:bookmarkStart w:id="142" w:name="_Toc645"/>
      <w:r>
        <w:rPr>
          <w:rFonts w:hint="eastAsia" w:ascii="黑体" w:hAnsi="仿宋" w:eastAsia="黑体" w:cs="黑体"/>
          <w:b/>
          <w:bCs/>
          <w:color w:val="auto"/>
          <w:sz w:val="24"/>
          <w:szCs w:val="24"/>
          <w:highlight w:val="none"/>
        </w:rPr>
        <w:t>附表</w:t>
      </w:r>
      <w:r>
        <w:rPr>
          <w:rFonts w:hint="eastAsia" w:ascii="黑体" w:hAnsi="仿宋" w:eastAsia="黑体" w:cs="黑体"/>
          <w:b/>
          <w:bCs/>
          <w:color w:val="auto"/>
          <w:sz w:val="24"/>
          <w:szCs w:val="24"/>
          <w:highlight w:val="none"/>
          <w:lang w:val="en-US" w:eastAsia="zh-CN"/>
        </w:rPr>
        <w:t>4</w:t>
      </w:r>
      <w:r>
        <w:rPr>
          <w:rFonts w:hint="eastAsia" w:ascii="黑体" w:hAnsi="仿宋" w:eastAsia="黑体" w:cs="黑体"/>
          <w:b/>
          <w:bCs/>
          <w:color w:val="auto"/>
          <w:sz w:val="24"/>
          <w:szCs w:val="24"/>
          <w:highlight w:val="none"/>
        </w:rPr>
        <w:t>：《技术评审表》</w:t>
      </w:r>
      <w:bookmarkEnd w:id="142"/>
    </w:p>
    <w:p>
      <w:pPr>
        <w:spacing w:line="360" w:lineRule="auto"/>
        <w:jc w:val="center"/>
        <w:rPr>
          <w:rFonts w:ascii="黑体" w:hAnsi="仿宋" w:eastAsia="黑体" w:cs="Times New Roman"/>
          <w:color w:val="auto"/>
          <w:sz w:val="32"/>
          <w:szCs w:val="32"/>
          <w:highlight w:val="none"/>
        </w:rPr>
      </w:pPr>
      <w:bookmarkStart w:id="143" w:name="_Toc31567"/>
      <w:bookmarkStart w:id="144" w:name="_Toc483349422"/>
      <w:r>
        <w:rPr>
          <w:rFonts w:hint="eastAsia" w:ascii="黑体" w:hAnsi="仿宋" w:eastAsia="黑体" w:cs="黑体"/>
          <w:color w:val="auto"/>
          <w:sz w:val="32"/>
          <w:szCs w:val="32"/>
          <w:highlight w:val="none"/>
        </w:rPr>
        <w:t>技术评审表</w:t>
      </w:r>
      <w:bookmarkEnd w:id="143"/>
      <w:bookmarkEnd w:id="144"/>
    </w:p>
    <w:tbl>
      <w:tblPr>
        <w:tblStyle w:val="20"/>
        <w:tblW w:w="13354" w:type="dxa"/>
        <w:jc w:val="center"/>
        <w:tblLayout w:type="fixed"/>
        <w:tblCellMar>
          <w:top w:w="0" w:type="dxa"/>
          <w:left w:w="108" w:type="dxa"/>
          <w:bottom w:w="0" w:type="dxa"/>
          <w:right w:w="108" w:type="dxa"/>
        </w:tblCellMar>
      </w:tblPr>
      <w:tblGrid>
        <w:gridCol w:w="3040"/>
        <w:gridCol w:w="8778"/>
        <w:gridCol w:w="791"/>
        <w:gridCol w:w="745"/>
      </w:tblGrid>
      <w:tr>
        <w:tblPrEx>
          <w:tblCellMar>
            <w:top w:w="0" w:type="dxa"/>
            <w:left w:w="108" w:type="dxa"/>
            <w:bottom w:w="0" w:type="dxa"/>
            <w:right w:w="108" w:type="dxa"/>
          </w:tblCellMar>
        </w:tblPrEx>
        <w:trPr>
          <w:trHeight w:val="417" w:hRule="atLeast"/>
          <w:jc w:val="center"/>
        </w:trPr>
        <w:tc>
          <w:tcPr>
            <w:tcW w:w="30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黑体" w:hAnsi="黑体" w:eastAsia="黑体" w:cs="Times New Roman"/>
                <w:color w:val="auto"/>
                <w:sz w:val="24"/>
                <w:szCs w:val="24"/>
                <w:highlight w:val="none"/>
              </w:rPr>
            </w:pPr>
            <w:r>
              <w:rPr>
                <w:rFonts w:hint="eastAsia" w:ascii="黑体" w:hAnsi="黑体" w:eastAsia="黑体" w:cs="黑体"/>
                <w:color w:val="auto"/>
                <w:sz w:val="24"/>
                <w:szCs w:val="24"/>
                <w:highlight w:val="none"/>
              </w:rPr>
              <w:t>类别</w:t>
            </w:r>
          </w:p>
        </w:tc>
        <w:tc>
          <w:tcPr>
            <w:tcW w:w="87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黑体" w:hAnsi="黑体" w:eastAsia="黑体" w:cs="Times New Roman"/>
                <w:color w:val="auto"/>
                <w:sz w:val="24"/>
                <w:szCs w:val="24"/>
                <w:highlight w:val="none"/>
              </w:rPr>
            </w:pPr>
            <w:r>
              <w:rPr>
                <w:rFonts w:hint="eastAsia" w:ascii="黑体" w:hAnsi="黑体" w:eastAsia="黑体" w:cs="黑体"/>
                <w:color w:val="auto"/>
                <w:sz w:val="24"/>
                <w:szCs w:val="24"/>
                <w:highlight w:val="none"/>
              </w:rPr>
              <w:t>评审内容</w:t>
            </w:r>
          </w:p>
        </w:tc>
        <w:tc>
          <w:tcPr>
            <w:tcW w:w="791"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黑体" w:hAnsi="黑体" w:eastAsia="黑体" w:cs="Times New Roman"/>
                <w:color w:val="auto"/>
                <w:sz w:val="24"/>
                <w:szCs w:val="24"/>
                <w:highlight w:val="none"/>
              </w:rPr>
            </w:pPr>
            <w:r>
              <w:rPr>
                <w:rFonts w:hint="eastAsia" w:ascii="黑体" w:hAnsi="黑体" w:eastAsia="黑体" w:cs="黑体"/>
                <w:color w:val="auto"/>
                <w:sz w:val="24"/>
                <w:szCs w:val="24"/>
                <w:highlight w:val="none"/>
              </w:rPr>
              <w:t>分值</w:t>
            </w:r>
          </w:p>
        </w:tc>
        <w:tc>
          <w:tcPr>
            <w:tcW w:w="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黑体" w:hAnsi="黑体" w:eastAsia="黑体" w:cs="Times New Roman"/>
                <w:color w:val="auto"/>
                <w:sz w:val="24"/>
                <w:szCs w:val="24"/>
                <w:highlight w:val="none"/>
              </w:rPr>
            </w:pPr>
            <w:r>
              <w:rPr>
                <w:rFonts w:hint="eastAsia" w:ascii="黑体" w:hAnsi="黑体" w:eastAsia="黑体" w:cs="黑体"/>
                <w:color w:val="auto"/>
                <w:sz w:val="24"/>
                <w:szCs w:val="24"/>
                <w:highlight w:val="none"/>
              </w:rPr>
              <w:t>序号</w:t>
            </w:r>
          </w:p>
        </w:tc>
      </w:tr>
      <w:tr>
        <w:tblPrEx>
          <w:tblCellMar>
            <w:top w:w="0" w:type="dxa"/>
            <w:left w:w="108" w:type="dxa"/>
            <w:bottom w:w="0" w:type="dxa"/>
            <w:right w:w="108" w:type="dxa"/>
          </w:tblCellMar>
        </w:tblPrEx>
        <w:trPr>
          <w:trHeight w:val="722" w:hRule="atLeast"/>
          <w:jc w:val="center"/>
        </w:trPr>
        <w:tc>
          <w:tcPr>
            <w:tcW w:w="30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黑体" w:hAnsi="黑体" w:eastAsia="黑体" w:cs="黑体"/>
                <w:b/>
                <w:color w:val="auto"/>
                <w:highlight w:val="none"/>
                <w:lang w:val="en-US" w:eastAsia="zh-CN"/>
              </w:rPr>
            </w:pPr>
            <w:r>
              <w:rPr>
                <w:rFonts w:hint="eastAsia" w:ascii="黑体" w:hAnsi="黑体" w:eastAsia="黑体" w:cs="黑体"/>
                <w:b/>
                <w:color w:val="auto"/>
                <w:highlight w:val="none"/>
                <w:lang w:val="en-US" w:eastAsia="zh-CN"/>
              </w:rPr>
              <w:t>服务方案</w:t>
            </w:r>
          </w:p>
        </w:tc>
        <w:tc>
          <w:tcPr>
            <w:tcW w:w="877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420" w:firstLineChars="200"/>
              <w:rPr>
                <w:rFonts w:hint="eastAsia" w:ascii="宋体" w:hAnsi="宋体" w:eastAsia="宋体" w:cs="Calibri"/>
                <w:color w:val="auto"/>
                <w:kern w:val="2"/>
                <w:sz w:val="21"/>
                <w:szCs w:val="21"/>
                <w:highlight w:val="none"/>
                <w:lang w:val="en-US" w:eastAsia="zh-CN" w:bidi="ar-SA"/>
              </w:rPr>
            </w:pPr>
            <w:r>
              <w:rPr>
                <w:rFonts w:hint="eastAsia" w:ascii="宋体" w:hAnsi="宋体" w:cs="Calibri"/>
                <w:color w:val="auto"/>
                <w:kern w:val="2"/>
                <w:sz w:val="21"/>
                <w:szCs w:val="21"/>
                <w:highlight w:val="none"/>
                <w:lang w:val="en-US" w:eastAsia="zh-CN" w:bidi="ar-SA"/>
              </w:rPr>
              <w:t>提供</w:t>
            </w:r>
            <w:r>
              <w:rPr>
                <w:rFonts w:hint="eastAsia" w:ascii="宋体" w:hAnsi="宋体" w:eastAsia="宋体" w:cs="Calibri"/>
                <w:color w:val="auto"/>
                <w:kern w:val="2"/>
                <w:sz w:val="21"/>
                <w:szCs w:val="21"/>
                <w:highlight w:val="none"/>
                <w:lang w:val="en-US" w:eastAsia="zh-CN" w:bidi="ar-SA"/>
              </w:rPr>
              <w:t>项目总体服务方案</w:t>
            </w:r>
            <w:r>
              <w:rPr>
                <w:rFonts w:hint="eastAsia" w:ascii="宋体" w:hAnsi="宋体" w:cs="Calibri"/>
                <w:color w:val="auto"/>
                <w:kern w:val="2"/>
                <w:sz w:val="21"/>
                <w:szCs w:val="21"/>
                <w:highlight w:val="none"/>
                <w:lang w:val="en-US" w:eastAsia="zh-CN" w:bidi="ar-SA"/>
              </w:rPr>
              <w:t>，</w:t>
            </w:r>
            <w:r>
              <w:rPr>
                <w:rFonts w:hint="eastAsia"/>
                <w:highlight w:val="none"/>
              </w:rPr>
              <w:t>方案对业务</w:t>
            </w:r>
            <w:r>
              <w:rPr>
                <w:rFonts w:hint="eastAsia" w:hAnsi="宋体"/>
                <w:highlight w:val="none"/>
              </w:rPr>
              <w:t>认识深入，采购需求解读精确，整体方案完整全面，贴合项目需求，内容详尽，</w:t>
            </w:r>
            <w:r>
              <w:rPr>
                <w:rFonts w:hint="eastAsia"/>
                <w:highlight w:val="none"/>
              </w:rPr>
              <w:t>得</w:t>
            </w:r>
            <w:r>
              <w:rPr>
                <w:rFonts w:hint="eastAsia"/>
                <w:highlight w:val="none"/>
                <w:lang w:val="en-US" w:eastAsia="zh-CN"/>
              </w:rPr>
              <w:t>21-30</w:t>
            </w:r>
            <w:r>
              <w:rPr>
                <w:rFonts w:hint="eastAsia"/>
                <w:highlight w:val="none"/>
              </w:rPr>
              <w:t>分；方案</w:t>
            </w:r>
            <w:r>
              <w:rPr>
                <w:rFonts w:hint="eastAsia" w:hAnsi="宋体"/>
                <w:highlight w:val="none"/>
              </w:rPr>
              <w:t>采购需求解读较精确，整体方案完整，基本满足</w:t>
            </w:r>
            <w:r>
              <w:rPr>
                <w:rFonts w:hint="eastAsia" w:hAnsi="宋体"/>
                <w:highlight w:val="none"/>
                <w:lang w:val="en-US" w:eastAsia="zh-CN"/>
              </w:rPr>
              <w:t>需求</w:t>
            </w:r>
            <w:r>
              <w:rPr>
                <w:rFonts w:hint="eastAsia" w:hAnsi="宋体"/>
                <w:highlight w:val="none"/>
              </w:rPr>
              <w:t>，内容较详尽，</w:t>
            </w:r>
            <w:r>
              <w:rPr>
                <w:rFonts w:hint="eastAsia"/>
                <w:highlight w:val="none"/>
              </w:rPr>
              <w:t>得</w:t>
            </w:r>
            <w:r>
              <w:rPr>
                <w:rFonts w:hint="eastAsia"/>
                <w:highlight w:val="none"/>
                <w:lang w:val="en-US" w:eastAsia="zh-CN"/>
              </w:rPr>
              <w:t>11-20</w:t>
            </w:r>
            <w:r>
              <w:rPr>
                <w:rFonts w:hint="eastAsia"/>
                <w:highlight w:val="none"/>
              </w:rPr>
              <w:t>分；方案对于业务认识不清晰，与需求有较大偏差，得0-</w:t>
            </w:r>
            <w:r>
              <w:rPr>
                <w:rFonts w:hint="eastAsia"/>
                <w:highlight w:val="none"/>
                <w:lang w:val="en-US" w:eastAsia="zh-CN"/>
              </w:rPr>
              <w:t>10</w:t>
            </w:r>
            <w:r>
              <w:rPr>
                <w:rFonts w:hint="eastAsia"/>
                <w:highlight w:val="none"/>
              </w:rPr>
              <w:t>分。</w:t>
            </w:r>
          </w:p>
        </w:tc>
        <w:tc>
          <w:tcPr>
            <w:tcW w:w="791" w:type="dxa"/>
            <w:tcBorders>
              <w:top w:val="single" w:color="auto" w:sz="4" w:space="0"/>
              <w:left w:val="nil"/>
              <w:bottom w:val="single" w:color="auto" w:sz="4" w:space="0"/>
              <w:right w:val="single" w:color="auto" w:sz="4" w:space="0"/>
            </w:tcBorders>
            <w:noWrap w:val="0"/>
            <w:vAlign w:val="center"/>
          </w:tcPr>
          <w:p>
            <w:pPr>
              <w:spacing w:line="300" w:lineRule="exact"/>
              <w:ind w:firstLine="105" w:firstLineChars="50"/>
              <w:jc w:val="center"/>
              <w:rPr>
                <w:rFonts w:hint="default" w:ascii="宋体" w:hAnsi="宋体" w:eastAsia="宋体" w:cs="宋体"/>
                <w:bCs/>
                <w:color w:val="auto"/>
                <w:highlight w:val="none"/>
                <w:lang w:val="en-US" w:eastAsia="zh-CN"/>
              </w:rPr>
            </w:pPr>
            <w:r>
              <w:rPr>
                <w:rFonts w:hint="eastAsia" w:ascii="宋体" w:hAnsi="宋体" w:cs="宋体"/>
                <w:bCs/>
                <w:color w:val="auto"/>
                <w:highlight w:val="none"/>
                <w:lang w:val="en-US" w:eastAsia="zh-CN"/>
              </w:rPr>
              <w:t>30分</w:t>
            </w:r>
          </w:p>
        </w:tc>
        <w:tc>
          <w:tcPr>
            <w:tcW w:w="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highlight w:val="none"/>
                <w:lang w:val="en-US" w:eastAsia="zh-CN"/>
              </w:rPr>
            </w:pPr>
            <w:r>
              <w:rPr>
                <w:rFonts w:hint="eastAsia" w:ascii="宋体" w:hAnsi="宋体" w:cs="宋体"/>
                <w:bCs/>
                <w:color w:val="auto"/>
                <w:highlight w:val="none"/>
                <w:lang w:val="en-US" w:eastAsia="zh-CN"/>
              </w:rPr>
              <w:t>1</w:t>
            </w:r>
          </w:p>
        </w:tc>
      </w:tr>
      <w:tr>
        <w:tblPrEx>
          <w:tblCellMar>
            <w:top w:w="0" w:type="dxa"/>
            <w:left w:w="108" w:type="dxa"/>
            <w:bottom w:w="0" w:type="dxa"/>
            <w:right w:w="108" w:type="dxa"/>
          </w:tblCellMar>
        </w:tblPrEx>
        <w:trPr>
          <w:trHeight w:val="1197" w:hRule="atLeast"/>
          <w:jc w:val="center"/>
        </w:trPr>
        <w:tc>
          <w:tcPr>
            <w:tcW w:w="30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黑体" w:hAnsi="黑体" w:eastAsia="黑体" w:cs="黑体"/>
                <w:b/>
                <w:color w:val="auto"/>
                <w:highlight w:val="none"/>
                <w:lang w:val="en-US" w:eastAsia="zh-CN"/>
              </w:rPr>
            </w:pPr>
            <w:r>
              <w:rPr>
                <w:rFonts w:hint="eastAsia" w:ascii="黑体" w:hAnsi="黑体" w:eastAsia="黑体" w:cs="黑体"/>
                <w:b/>
                <w:color w:val="auto"/>
                <w:highlight w:val="none"/>
                <w:lang w:val="en-US" w:eastAsia="zh-CN"/>
              </w:rPr>
              <w:t>项目理解</w:t>
            </w:r>
          </w:p>
        </w:tc>
        <w:tc>
          <w:tcPr>
            <w:tcW w:w="877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420" w:firstLineChars="200"/>
              <w:rPr>
                <w:rFonts w:hint="eastAsia" w:ascii="宋体" w:hAnsi="宋体" w:eastAsia="宋体" w:cs="Calibri"/>
                <w:color w:val="auto"/>
                <w:kern w:val="2"/>
                <w:sz w:val="21"/>
                <w:szCs w:val="21"/>
                <w:highlight w:val="none"/>
                <w:lang w:val="en-US" w:eastAsia="zh-CN" w:bidi="ar-SA"/>
              </w:rPr>
            </w:pPr>
            <w:r>
              <w:rPr>
                <w:rFonts w:hint="eastAsia" w:ascii="宋体" w:hAnsi="宋体" w:eastAsia="宋体" w:cs="Calibri"/>
                <w:color w:val="auto"/>
                <w:kern w:val="2"/>
                <w:sz w:val="21"/>
                <w:szCs w:val="21"/>
                <w:highlight w:val="none"/>
                <w:lang w:val="en-US" w:eastAsia="zh-CN" w:bidi="ar-SA"/>
              </w:rPr>
              <w:t>在系统内容规划、设计思路、技术架构、功能设计、系统性能、安全性等方面的科学合理性,按其响应程度计0-15分。</w:t>
            </w:r>
          </w:p>
          <w:p>
            <w:pPr>
              <w:spacing w:line="300" w:lineRule="exact"/>
              <w:ind w:firstLine="420" w:firstLineChars="200"/>
              <w:rPr>
                <w:rFonts w:hint="eastAsia" w:ascii="宋体" w:hAnsi="宋体" w:eastAsia="宋体" w:cs="Calibri"/>
                <w:color w:val="auto"/>
                <w:kern w:val="2"/>
                <w:sz w:val="21"/>
                <w:szCs w:val="21"/>
                <w:highlight w:val="none"/>
                <w:lang w:val="en-US" w:eastAsia="zh-CN" w:bidi="ar-SA"/>
              </w:rPr>
            </w:pPr>
            <w:r>
              <w:rPr>
                <w:rFonts w:hint="eastAsia" w:ascii="宋体" w:hAnsi="宋体" w:eastAsia="宋体" w:cs="Calibri"/>
                <w:color w:val="auto"/>
                <w:kern w:val="2"/>
                <w:sz w:val="21"/>
                <w:szCs w:val="21"/>
                <w:highlight w:val="none"/>
                <w:lang w:val="en-US" w:eastAsia="zh-CN" w:bidi="ar-SA"/>
              </w:rPr>
              <w:t>项目理解描述完整、详细、全面，科学合理，需求分析透彻、明确的计10-15分；项目理解描述较全面，较科学合理，需求分析较透彻的计5-9分；项目理解有不足之处，需求分析不明确的计0-4分。</w:t>
            </w:r>
          </w:p>
        </w:tc>
        <w:tc>
          <w:tcPr>
            <w:tcW w:w="791"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宋体" w:hAnsi="宋体" w:cs="宋体"/>
                <w:bCs/>
                <w:color w:val="auto"/>
                <w:highlight w:val="none"/>
                <w:lang w:val="en-US"/>
              </w:rPr>
            </w:pPr>
            <w:r>
              <w:rPr>
                <w:rFonts w:hint="eastAsia" w:ascii="宋体" w:hAnsi="宋体" w:cs="宋体"/>
                <w:bCs/>
                <w:color w:val="auto"/>
                <w:highlight w:val="none"/>
                <w:lang w:val="en-US" w:eastAsia="zh-CN"/>
              </w:rPr>
              <w:t>15分</w:t>
            </w:r>
          </w:p>
        </w:tc>
        <w:tc>
          <w:tcPr>
            <w:tcW w:w="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highlight w:val="none"/>
                <w:lang w:val="en-US" w:eastAsia="zh-CN"/>
              </w:rPr>
            </w:pPr>
            <w:r>
              <w:rPr>
                <w:rFonts w:hint="eastAsia" w:ascii="宋体" w:hAnsi="宋体" w:cs="宋体"/>
                <w:bCs/>
                <w:color w:val="auto"/>
                <w:highlight w:val="none"/>
                <w:lang w:val="en-US" w:eastAsia="zh-CN"/>
              </w:rPr>
              <w:t>2</w:t>
            </w:r>
          </w:p>
        </w:tc>
      </w:tr>
      <w:tr>
        <w:tblPrEx>
          <w:tblCellMar>
            <w:top w:w="0" w:type="dxa"/>
            <w:left w:w="108" w:type="dxa"/>
            <w:bottom w:w="0" w:type="dxa"/>
            <w:right w:w="108" w:type="dxa"/>
          </w:tblCellMar>
        </w:tblPrEx>
        <w:trPr>
          <w:trHeight w:val="637" w:hRule="atLeast"/>
          <w:jc w:val="center"/>
        </w:trPr>
        <w:tc>
          <w:tcPr>
            <w:tcW w:w="30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黑体" w:hAnsi="黑体" w:eastAsia="黑体" w:cs="黑体"/>
                <w:b/>
                <w:color w:val="auto"/>
                <w:highlight w:val="none"/>
                <w:lang w:val="en-US" w:eastAsia="zh-CN"/>
              </w:rPr>
            </w:pPr>
            <w:r>
              <w:rPr>
                <w:rFonts w:hint="eastAsia" w:ascii="黑体" w:hAnsi="黑体" w:eastAsia="黑体" w:cs="黑体"/>
                <w:b/>
                <w:color w:val="auto"/>
                <w:highlight w:val="none"/>
                <w:lang w:val="en-US" w:eastAsia="zh-CN"/>
              </w:rPr>
              <w:t>项目实施</w:t>
            </w:r>
          </w:p>
        </w:tc>
        <w:tc>
          <w:tcPr>
            <w:tcW w:w="877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420" w:firstLineChars="200"/>
              <w:rPr>
                <w:rFonts w:hint="eastAsia" w:ascii="宋体" w:hAnsi="宋体" w:eastAsia="宋体" w:cs="Calibri"/>
                <w:color w:val="auto"/>
                <w:kern w:val="2"/>
                <w:sz w:val="21"/>
                <w:szCs w:val="21"/>
                <w:highlight w:val="none"/>
                <w:lang w:val="en-US" w:eastAsia="zh-CN" w:bidi="ar-SA"/>
              </w:rPr>
            </w:pPr>
            <w:r>
              <w:rPr>
                <w:rFonts w:hint="eastAsia" w:ascii="宋体" w:hAnsi="宋体" w:eastAsia="宋体" w:cs="Calibri"/>
                <w:color w:val="auto"/>
                <w:kern w:val="2"/>
                <w:sz w:val="21"/>
                <w:szCs w:val="21"/>
                <w:highlight w:val="none"/>
                <w:lang w:val="en-US" w:eastAsia="zh-CN" w:bidi="ar-SA"/>
              </w:rPr>
              <w:t>项目组织架构、进度计划、管理方案，项目质量管理、风险管理、配置管理、开发管理、测试管理及验收管理等方面的合理性,按其响应程度计0-20分。</w:t>
            </w:r>
          </w:p>
          <w:p>
            <w:pPr>
              <w:spacing w:line="300" w:lineRule="exact"/>
              <w:ind w:firstLine="420" w:firstLineChars="200"/>
              <w:rPr>
                <w:rFonts w:hint="eastAsia" w:ascii="宋体" w:hAnsi="宋体" w:eastAsia="宋体" w:cs="Calibri"/>
                <w:color w:val="auto"/>
                <w:kern w:val="2"/>
                <w:sz w:val="21"/>
                <w:szCs w:val="21"/>
                <w:highlight w:val="none"/>
                <w:lang w:val="en-US" w:eastAsia="zh-CN" w:bidi="ar-SA"/>
              </w:rPr>
            </w:pPr>
            <w:r>
              <w:rPr>
                <w:rFonts w:hint="eastAsia" w:ascii="宋体" w:hAnsi="宋体" w:eastAsia="宋体" w:cs="Calibri"/>
                <w:color w:val="auto"/>
                <w:kern w:val="2"/>
                <w:sz w:val="21"/>
                <w:szCs w:val="21"/>
                <w:highlight w:val="none"/>
                <w:lang w:val="en-US" w:eastAsia="zh-CN" w:bidi="ar-SA"/>
              </w:rPr>
              <w:t>实施方案完整，可行性、针对性强计15-20分；实施方案较完整，可行性、针对性较强计7-14分；实施方案一般，可行性不强，难以满足项目需求计0-6分。</w:t>
            </w:r>
          </w:p>
        </w:tc>
        <w:tc>
          <w:tcPr>
            <w:tcW w:w="791"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宋体" w:hAnsi="宋体" w:cs="宋体"/>
                <w:bCs/>
                <w:color w:val="auto"/>
                <w:highlight w:val="none"/>
                <w:lang w:val="en-US"/>
              </w:rPr>
            </w:pPr>
            <w:r>
              <w:rPr>
                <w:rFonts w:hint="eastAsia" w:ascii="宋体" w:hAnsi="宋体" w:cs="宋体"/>
                <w:bCs/>
                <w:color w:val="auto"/>
                <w:highlight w:val="none"/>
                <w:lang w:val="en-US" w:eastAsia="zh-CN"/>
              </w:rPr>
              <w:t>20分</w:t>
            </w:r>
          </w:p>
        </w:tc>
        <w:tc>
          <w:tcPr>
            <w:tcW w:w="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highlight w:val="none"/>
                <w:lang w:val="en-US" w:eastAsia="zh-CN"/>
              </w:rPr>
            </w:pPr>
            <w:r>
              <w:rPr>
                <w:rFonts w:hint="eastAsia" w:ascii="宋体" w:hAnsi="宋体" w:cs="宋体"/>
                <w:bCs/>
                <w:color w:val="auto"/>
                <w:highlight w:val="none"/>
                <w:lang w:val="en-US" w:eastAsia="zh-CN"/>
              </w:rPr>
              <w:t>3</w:t>
            </w:r>
          </w:p>
        </w:tc>
      </w:tr>
      <w:tr>
        <w:tblPrEx>
          <w:tblCellMar>
            <w:top w:w="0" w:type="dxa"/>
            <w:left w:w="108" w:type="dxa"/>
            <w:bottom w:w="0" w:type="dxa"/>
            <w:right w:w="108" w:type="dxa"/>
          </w:tblCellMar>
        </w:tblPrEx>
        <w:trPr>
          <w:trHeight w:val="362" w:hRule="atLeast"/>
          <w:jc w:val="center"/>
        </w:trPr>
        <w:tc>
          <w:tcPr>
            <w:tcW w:w="3040" w:type="dxa"/>
            <w:tcBorders>
              <w:left w:val="single" w:color="auto" w:sz="4" w:space="0"/>
              <w:bottom w:val="single" w:color="auto" w:sz="4" w:space="0"/>
              <w:right w:val="single" w:color="auto" w:sz="4" w:space="0"/>
            </w:tcBorders>
            <w:noWrap w:val="0"/>
            <w:vAlign w:val="center"/>
          </w:tcPr>
          <w:p>
            <w:pPr>
              <w:spacing w:line="300" w:lineRule="exact"/>
              <w:jc w:val="center"/>
              <w:rPr>
                <w:rFonts w:hint="default" w:ascii="黑体" w:hAnsi="黑体" w:eastAsia="黑体" w:cs="黑体"/>
                <w:b/>
                <w:color w:val="auto"/>
                <w:highlight w:val="none"/>
                <w:lang w:val="en-US" w:eastAsia="zh-CN"/>
              </w:rPr>
            </w:pPr>
            <w:r>
              <w:rPr>
                <w:rFonts w:hint="eastAsia" w:ascii="黑体" w:hAnsi="黑体" w:eastAsia="黑体" w:cs="黑体"/>
                <w:b/>
                <w:color w:val="auto"/>
                <w:highlight w:val="none"/>
                <w:lang w:val="en-US" w:eastAsia="zh-CN"/>
              </w:rPr>
              <w:t>现场演示</w:t>
            </w:r>
          </w:p>
        </w:tc>
        <w:tc>
          <w:tcPr>
            <w:tcW w:w="877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420" w:firstLineChars="200"/>
              <w:rPr>
                <w:rFonts w:hint="eastAsia" w:ascii="宋体" w:hAnsi="宋体" w:eastAsia="宋体" w:cs="Calibri"/>
                <w:color w:val="auto"/>
                <w:kern w:val="2"/>
                <w:sz w:val="21"/>
                <w:szCs w:val="21"/>
                <w:highlight w:val="none"/>
                <w:lang w:val="en-US" w:eastAsia="zh-CN" w:bidi="ar-SA"/>
              </w:rPr>
            </w:pPr>
            <w:r>
              <w:rPr>
                <w:rFonts w:hint="eastAsia" w:ascii="宋体" w:hAnsi="宋体" w:eastAsia="宋体" w:cs="Calibri"/>
                <w:color w:val="auto"/>
                <w:kern w:val="2"/>
                <w:sz w:val="21"/>
                <w:szCs w:val="21"/>
                <w:highlight w:val="none"/>
                <w:lang w:val="en-US" w:eastAsia="zh-CN" w:bidi="ar-SA"/>
              </w:rPr>
              <w:t>演示</w:t>
            </w:r>
            <w:r>
              <w:rPr>
                <w:rFonts w:hint="eastAsia" w:ascii="宋体" w:hAnsi="宋体" w:cs="Calibri"/>
                <w:color w:val="auto"/>
                <w:kern w:val="2"/>
                <w:sz w:val="21"/>
                <w:szCs w:val="21"/>
                <w:highlight w:val="none"/>
                <w:lang w:val="en-US" w:eastAsia="zh-CN" w:bidi="ar-SA"/>
              </w:rPr>
              <w:t>一体化智能综合服务平台：</w:t>
            </w:r>
            <w:r>
              <w:rPr>
                <w:rFonts w:hint="eastAsia" w:ascii="宋体" w:hAnsi="宋体" w:eastAsia="宋体" w:cs="Calibri"/>
                <w:color w:val="auto"/>
                <w:kern w:val="2"/>
                <w:sz w:val="21"/>
                <w:szCs w:val="21"/>
                <w:highlight w:val="none"/>
                <w:rtl w:val="0"/>
                <w:lang w:val="en-US" w:eastAsia="zh-CN" w:bidi="ar-SA"/>
              </w:rPr>
              <w:t>惠企政策推送、</w:t>
            </w:r>
            <w:r>
              <w:rPr>
                <w:rFonts w:hint="eastAsia" w:ascii="宋体" w:hAnsi="宋体" w:eastAsia="宋体" w:cs="Calibri"/>
                <w:color w:val="auto"/>
                <w:kern w:val="2"/>
                <w:sz w:val="21"/>
                <w:szCs w:val="21"/>
                <w:highlight w:val="none"/>
                <w:lang w:val="en-US" w:eastAsia="zh-CN" w:bidi="ar-SA"/>
              </w:rPr>
              <w:t>服务市场</w:t>
            </w:r>
            <w:r>
              <w:rPr>
                <w:rFonts w:hint="eastAsia" w:ascii="宋体" w:hAnsi="宋体" w:eastAsia="宋体" w:cs="Calibri"/>
                <w:color w:val="auto"/>
                <w:kern w:val="2"/>
                <w:sz w:val="21"/>
                <w:szCs w:val="21"/>
                <w:highlight w:val="none"/>
                <w:rtl w:val="0"/>
                <w:lang w:val="en-US" w:eastAsia="zh-CN" w:bidi="ar-SA"/>
              </w:rPr>
              <w:t>、资讯动态、活动报名及</w:t>
            </w:r>
            <w:r>
              <w:rPr>
                <w:rFonts w:hint="eastAsia" w:ascii="宋体" w:hAnsi="宋体" w:eastAsia="宋体" w:cs="Calibri"/>
                <w:color w:val="auto"/>
                <w:kern w:val="2"/>
                <w:sz w:val="21"/>
                <w:szCs w:val="21"/>
                <w:highlight w:val="none"/>
                <w:lang w:val="en-US" w:eastAsia="zh-CN" w:bidi="ar-SA"/>
              </w:rPr>
              <w:t>企业助手</w:t>
            </w:r>
            <w:r>
              <w:rPr>
                <w:rFonts w:hint="eastAsia" w:ascii="宋体" w:hAnsi="宋体" w:eastAsia="宋体" w:cs="Calibri"/>
                <w:color w:val="auto"/>
                <w:kern w:val="2"/>
                <w:sz w:val="21"/>
                <w:szCs w:val="21"/>
                <w:highlight w:val="none"/>
                <w:rtl w:val="0"/>
                <w:lang w:val="en-US" w:eastAsia="zh-CN" w:bidi="ar-SA"/>
              </w:rPr>
              <w:t>等</w:t>
            </w:r>
            <w:r>
              <w:rPr>
                <w:rFonts w:hint="eastAsia" w:ascii="宋体" w:hAnsi="宋体" w:eastAsia="宋体" w:cs="Calibri"/>
                <w:color w:val="auto"/>
                <w:kern w:val="2"/>
                <w:sz w:val="21"/>
                <w:szCs w:val="21"/>
                <w:highlight w:val="none"/>
                <w:lang w:val="en-US" w:eastAsia="zh-CN" w:bidi="ar-SA"/>
              </w:rPr>
              <w:t>功能模块，按其响应程度计0-5分。</w:t>
            </w:r>
          </w:p>
          <w:p>
            <w:pPr>
              <w:spacing w:line="300" w:lineRule="exact"/>
              <w:ind w:firstLine="422" w:firstLineChars="200"/>
              <w:rPr>
                <w:rFonts w:hint="default" w:ascii="宋体" w:hAnsi="宋体" w:eastAsia="宋体" w:cs="Calibri"/>
                <w:color w:val="auto"/>
                <w:kern w:val="2"/>
                <w:sz w:val="21"/>
                <w:szCs w:val="21"/>
                <w:highlight w:val="none"/>
                <w:lang w:val="en-US" w:eastAsia="zh-CN" w:bidi="ar-SA"/>
              </w:rPr>
            </w:pPr>
            <w:r>
              <w:rPr>
                <w:rFonts w:hint="eastAsia" w:ascii="宋体" w:hAnsi="宋体" w:cs="Calibri"/>
                <w:b/>
                <w:bCs/>
                <w:color w:val="auto"/>
                <w:kern w:val="2"/>
                <w:sz w:val="21"/>
                <w:szCs w:val="21"/>
                <w:highlight w:val="none"/>
                <w:lang w:val="en-US" w:eastAsia="zh-CN" w:bidi="ar-SA"/>
              </w:rPr>
              <w:t>注：供应商现场讲解和演示时间控制在15分钟以内，须自备演示所需设备、演示环境，现场提供投影及无线网络。</w:t>
            </w:r>
          </w:p>
        </w:tc>
        <w:tc>
          <w:tcPr>
            <w:tcW w:w="791"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宋体" w:hAnsi="宋体"/>
                <w:color w:val="auto"/>
                <w:highlight w:val="none"/>
                <w:lang w:val="en-US" w:eastAsia="zh-CN"/>
              </w:rPr>
            </w:pPr>
            <w:r>
              <w:rPr>
                <w:rFonts w:hint="eastAsia" w:ascii="宋体" w:hAnsi="宋体" w:cs="宋体"/>
                <w:bCs/>
                <w:color w:val="auto"/>
                <w:highlight w:val="none"/>
                <w:lang w:val="en-US" w:eastAsia="zh-CN"/>
              </w:rPr>
              <w:t>5分</w:t>
            </w:r>
          </w:p>
        </w:tc>
        <w:tc>
          <w:tcPr>
            <w:tcW w:w="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bCs/>
                <w:color w:val="auto"/>
                <w:highlight w:val="none"/>
                <w:lang w:val="en-US" w:eastAsia="zh-CN"/>
              </w:rPr>
            </w:pPr>
            <w:r>
              <w:rPr>
                <w:rFonts w:hint="eastAsia" w:ascii="宋体" w:hAnsi="宋体" w:cs="宋体"/>
                <w:bCs/>
                <w:color w:val="auto"/>
                <w:highlight w:val="none"/>
                <w:lang w:val="en-US" w:eastAsia="zh-CN"/>
              </w:rPr>
              <w:t>4</w:t>
            </w:r>
          </w:p>
        </w:tc>
      </w:tr>
      <w:tr>
        <w:tblPrEx>
          <w:tblCellMar>
            <w:top w:w="0" w:type="dxa"/>
            <w:left w:w="108" w:type="dxa"/>
            <w:bottom w:w="0" w:type="dxa"/>
            <w:right w:w="108" w:type="dxa"/>
          </w:tblCellMar>
        </w:tblPrEx>
        <w:trPr>
          <w:trHeight w:val="417" w:hRule="atLeast"/>
          <w:jc w:val="center"/>
        </w:trPr>
        <w:tc>
          <w:tcPr>
            <w:tcW w:w="30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b/>
                <w:color w:val="auto"/>
                <w:highlight w:val="none"/>
              </w:rPr>
            </w:pPr>
            <w:r>
              <w:rPr>
                <w:rFonts w:hint="eastAsia" w:ascii="宋体" w:hAnsi="宋体"/>
                <w:b/>
                <w:color w:val="auto"/>
                <w:highlight w:val="none"/>
              </w:rPr>
              <w:t>小计</w:t>
            </w:r>
          </w:p>
        </w:tc>
        <w:tc>
          <w:tcPr>
            <w:tcW w:w="10314"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bCs/>
                <w:color w:val="auto"/>
                <w:highlight w:val="none"/>
                <w:lang w:val="en-US" w:eastAsia="zh-CN"/>
              </w:rPr>
            </w:pPr>
            <w:r>
              <w:rPr>
                <w:rFonts w:hint="eastAsia" w:ascii="黑体" w:hAnsi="黑体" w:eastAsia="黑体" w:cs="黑体"/>
                <w:b/>
                <w:color w:val="auto"/>
                <w:highlight w:val="none"/>
                <w:lang w:val="en-US" w:eastAsia="zh-CN"/>
              </w:rPr>
              <w:t>70分</w:t>
            </w:r>
          </w:p>
        </w:tc>
      </w:tr>
    </w:tbl>
    <w:p>
      <w:pPr>
        <w:wordWrap w:val="0"/>
        <w:topLinePunct/>
        <w:spacing w:line="500" w:lineRule="exact"/>
        <w:ind w:firstLine="422" w:firstLineChars="200"/>
        <w:rPr>
          <w:rFonts w:hint="eastAsia" w:ascii="宋体" w:hAnsi="宋体" w:cs="宋体"/>
          <w:b/>
          <w:bCs/>
          <w:color w:val="auto"/>
          <w:highlight w:val="none"/>
          <w:u w:val="single"/>
          <w:lang w:val="en-GB"/>
        </w:rPr>
      </w:pPr>
      <w:r>
        <w:rPr>
          <w:rFonts w:hint="eastAsia" w:ascii="宋体" w:hAnsi="宋体" w:cs="宋体"/>
          <w:b/>
          <w:bCs/>
          <w:color w:val="auto"/>
          <w:highlight w:val="none"/>
          <w:u w:val="single"/>
          <w:lang w:val="en-GB"/>
        </w:rPr>
        <w:t>注：磋商文件要求提交的与评价指标体系相关的各类有效资料，响应供应商如未按要求提交的，该项评分为零分；</w:t>
      </w:r>
    </w:p>
    <w:p>
      <w:pPr>
        <w:wordWrap w:val="0"/>
        <w:topLinePunct/>
        <w:spacing w:line="500" w:lineRule="exact"/>
        <w:ind w:firstLine="422" w:firstLineChars="200"/>
        <w:outlineLvl w:val="1"/>
        <w:rPr>
          <w:rFonts w:ascii="黑体" w:hAnsi="仿宋" w:eastAsia="黑体" w:cs="Times New Roman"/>
          <w:b/>
          <w:bCs/>
          <w:color w:val="auto"/>
          <w:sz w:val="24"/>
          <w:szCs w:val="24"/>
          <w:highlight w:val="none"/>
        </w:rPr>
      </w:pPr>
      <w:r>
        <w:rPr>
          <w:rFonts w:hint="eastAsia" w:ascii="宋体" w:hAnsi="宋体" w:cs="宋体"/>
          <w:b/>
          <w:bCs/>
          <w:color w:val="auto"/>
          <w:highlight w:val="none"/>
          <w:u w:val="single"/>
          <w:lang w:val="en-GB"/>
        </w:rPr>
        <w:br w:type="page"/>
      </w:r>
      <w:bookmarkStart w:id="145" w:name="_Toc27695"/>
      <w:bookmarkStart w:id="146" w:name="_Toc278274488"/>
      <w:bookmarkStart w:id="147" w:name="_Toc278794809"/>
      <w:bookmarkStart w:id="148" w:name="_Toc223856296"/>
      <w:r>
        <w:rPr>
          <w:rFonts w:hint="eastAsia" w:ascii="黑体" w:hAnsi="仿宋" w:eastAsia="黑体" w:cs="黑体"/>
          <w:b/>
          <w:bCs/>
          <w:color w:val="auto"/>
          <w:sz w:val="24"/>
          <w:szCs w:val="24"/>
          <w:highlight w:val="none"/>
        </w:rPr>
        <w:t>附表</w:t>
      </w:r>
      <w:r>
        <w:rPr>
          <w:rFonts w:hint="eastAsia" w:ascii="黑体" w:hAnsi="仿宋" w:eastAsia="黑体" w:cs="黑体"/>
          <w:b/>
          <w:bCs/>
          <w:color w:val="auto"/>
          <w:sz w:val="24"/>
          <w:szCs w:val="24"/>
          <w:highlight w:val="none"/>
          <w:lang w:val="en-US" w:eastAsia="zh-CN"/>
        </w:rPr>
        <w:t>5</w:t>
      </w:r>
      <w:r>
        <w:rPr>
          <w:rFonts w:hint="eastAsia" w:ascii="黑体" w:hAnsi="仿宋" w:eastAsia="黑体" w:cs="黑体"/>
          <w:b/>
          <w:bCs/>
          <w:color w:val="auto"/>
          <w:sz w:val="24"/>
          <w:szCs w:val="24"/>
          <w:highlight w:val="none"/>
        </w:rPr>
        <w:t>：《商务评审表》</w:t>
      </w:r>
      <w:bookmarkEnd w:id="145"/>
    </w:p>
    <w:bookmarkEnd w:id="146"/>
    <w:bookmarkEnd w:id="147"/>
    <w:bookmarkEnd w:id="148"/>
    <w:p>
      <w:pPr>
        <w:spacing w:line="360" w:lineRule="auto"/>
        <w:jc w:val="center"/>
        <w:rPr>
          <w:rFonts w:hint="eastAsia" w:ascii="黑体" w:hAnsi="仿宋" w:eastAsia="黑体" w:cs="黑体"/>
          <w:color w:val="auto"/>
          <w:sz w:val="32"/>
          <w:szCs w:val="32"/>
          <w:highlight w:val="none"/>
        </w:rPr>
      </w:pPr>
      <w:bookmarkStart w:id="149" w:name="_Toc483349423"/>
      <w:r>
        <w:rPr>
          <w:rFonts w:hint="eastAsia" w:ascii="黑体" w:hAnsi="仿宋" w:eastAsia="黑体" w:cs="黑体"/>
          <w:color w:val="auto"/>
          <w:sz w:val="32"/>
          <w:szCs w:val="32"/>
          <w:highlight w:val="none"/>
        </w:rPr>
        <w:t>商务评审表</w:t>
      </w:r>
      <w:bookmarkEnd w:id="149"/>
    </w:p>
    <w:tbl>
      <w:tblPr>
        <w:tblStyle w:val="20"/>
        <w:tblW w:w="13354" w:type="dxa"/>
        <w:jc w:val="center"/>
        <w:tblLayout w:type="fixed"/>
        <w:tblCellMar>
          <w:top w:w="0" w:type="dxa"/>
          <w:left w:w="108" w:type="dxa"/>
          <w:bottom w:w="0" w:type="dxa"/>
          <w:right w:w="108" w:type="dxa"/>
        </w:tblCellMar>
      </w:tblPr>
      <w:tblGrid>
        <w:gridCol w:w="2402"/>
        <w:gridCol w:w="9416"/>
        <w:gridCol w:w="791"/>
        <w:gridCol w:w="745"/>
      </w:tblGrid>
      <w:tr>
        <w:tblPrEx>
          <w:tblCellMar>
            <w:top w:w="0" w:type="dxa"/>
            <w:left w:w="108" w:type="dxa"/>
            <w:bottom w:w="0" w:type="dxa"/>
            <w:right w:w="108" w:type="dxa"/>
          </w:tblCellMar>
        </w:tblPrEx>
        <w:trPr>
          <w:trHeight w:val="417" w:hRule="atLeast"/>
          <w:jc w:val="center"/>
        </w:trPr>
        <w:tc>
          <w:tcPr>
            <w:tcW w:w="24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类别</w:t>
            </w:r>
          </w:p>
        </w:tc>
        <w:tc>
          <w:tcPr>
            <w:tcW w:w="941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黑体" w:hAnsi="黑体" w:eastAsia="黑体" w:cs="Times New Roman"/>
                <w:color w:val="auto"/>
                <w:sz w:val="24"/>
                <w:szCs w:val="24"/>
                <w:highlight w:val="none"/>
              </w:rPr>
            </w:pPr>
            <w:r>
              <w:rPr>
                <w:rFonts w:hint="eastAsia" w:ascii="黑体" w:hAnsi="黑体" w:eastAsia="黑体" w:cs="黑体"/>
                <w:color w:val="auto"/>
                <w:sz w:val="24"/>
                <w:szCs w:val="24"/>
                <w:highlight w:val="none"/>
              </w:rPr>
              <w:t>评审内容</w:t>
            </w:r>
          </w:p>
        </w:tc>
        <w:tc>
          <w:tcPr>
            <w:tcW w:w="791"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黑体" w:hAnsi="黑体" w:eastAsia="黑体" w:cs="Times New Roman"/>
                <w:color w:val="auto"/>
                <w:sz w:val="24"/>
                <w:szCs w:val="24"/>
                <w:highlight w:val="none"/>
              </w:rPr>
            </w:pPr>
            <w:r>
              <w:rPr>
                <w:rFonts w:hint="eastAsia" w:ascii="黑体" w:hAnsi="黑体" w:eastAsia="黑体" w:cs="黑体"/>
                <w:color w:val="auto"/>
                <w:sz w:val="24"/>
                <w:szCs w:val="24"/>
                <w:highlight w:val="none"/>
              </w:rPr>
              <w:t>分值</w:t>
            </w:r>
          </w:p>
        </w:tc>
        <w:tc>
          <w:tcPr>
            <w:tcW w:w="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黑体" w:hAnsi="黑体" w:eastAsia="黑体" w:cs="Times New Roman"/>
                <w:color w:val="auto"/>
                <w:sz w:val="24"/>
                <w:szCs w:val="24"/>
                <w:highlight w:val="none"/>
              </w:rPr>
            </w:pPr>
            <w:r>
              <w:rPr>
                <w:rFonts w:hint="eastAsia" w:ascii="黑体" w:hAnsi="黑体" w:eastAsia="黑体" w:cs="黑体"/>
                <w:color w:val="auto"/>
                <w:sz w:val="24"/>
                <w:szCs w:val="24"/>
                <w:highlight w:val="none"/>
              </w:rPr>
              <w:t>序号</w:t>
            </w:r>
          </w:p>
        </w:tc>
      </w:tr>
      <w:tr>
        <w:tblPrEx>
          <w:tblCellMar>
            <w:top w:w="0" w:type="dxa"/>
            <w:left w:w="108" w:type="dxa"/>
            <w:bottom w:w="0" w:type="dxa"/>
            <w:right w:w="108" w:type="dxa"/>
          </w:tblCellMar>
        </w:tblPrEx>
        <w:trPr>
          <w:trHeight w:val="417" w:hRule="atLeast"/>
          <w:jc w:val="center"/>
        </w:trPr>
        <w:tc>
          <w:tcPr>
            <w:tcW w:w="24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b/>
                <w:color w:val="auto"/>
                <w:highlight w:val="none"/>
                <w:lang w:val="en-US" w:eastAsia="zh-CN"/>
              </w:rPr>
            </w:pPr>
            <w:r>
              <w:rPr>
                <w:rFonts w:hint="eastAsia" w:ascii="宋体" w:hAnsi="宋体"/>
                <w:b/>
                <w:color w:val="auto"/>
                <w:highlight w:val="none"/>
                <w:lang w:val="en-US" w:eastAsia="zh-CN"/>
              </w:rPr>
              <w:t>业绩</w:t>
            </w:r>
          </w:p>
        </w:tc>
        <w:tc>
          <w:tcPr>
            <w:tcW w:w="941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420" w:firstLineChars="200"/>
              <w:rPr>
                <w:rFonts w:hint="eastAsia" w:ascii="宋体" w:hAnsi="宋体" w:eastAsia="宋体" w:cs="Calibri"/>
                <w:color w:val="auto"/>
                <w:kern w:val="2"/>
                <w:sz w:val="21"/>
                <w:szCs w:val="21"/>
                <w:highlight w:val="none"/>
                <w:lang w:val="zh-CN" w:eastAsia="zh-CN" w:bidi="ar-SA"/>
              </w:rPr>
            </w:pPr>
            <w:r>
              <w:rPr>
                <w:rFonts w:hint="eastAsia" w:ascii="宋体" w:hAnsi="宋体" w:eastAsia="宋体" w:cs="Calibri"/>
                <w:color w:val="auto"/>
                <w:kern w:val="2"/>
                <w:sz w:val="21"/>
                <w:szCs w:val="21"/>
                <w:highlight w:val="none"/>
                <w:lang w:val="en-US" w:eastAsia="zh-CN" w:bidi="ar-SA"/>
              </w:rPr>
              <w:t>提供近3年（以合同签订时间为准）签署的</w:t>
            </w:r>
            <w:r>
              <w:rPr>
                <w:rFonts w:hint="eastAsia" w:ascii="宋体" w:hAnsi="宋体" w:cs="Calibri"/>
                <w:color w:val="auto"/>
                <w:kern w:val="2"/>
                <w:sz w:val="21"/>
                <w:szCs w:val="21"/>
                <w:highlight w:val="none"/>
                <w:lang w:val="en-US" w:eastAsia="zh-CN" w:bidi="ar-SA"/>
              </w:rPr>
              <w:t>同类</w:t>
            </w:r>
            <w:r>
              <w:rPr>
                <w:rFonts w:hint="eastAsia" w:ascii="宋体" w:hAnsi="宋体" w:eastAsia="宋体" w:cs="Calibri"/>
                <w:color w:val="auto"/>
                <w:kern w:val="2"/>
                <w:sz w:val="21"/>
                <w:szCs w:val="21"/>
                <w:highlight w:val="none"/>
                <w:lang w:val="en-US" w:eastAsia="zh-CN" w:bidi="ar-SA"/>
              </w:rPr>
              <w:t>项目案例，每提供一个得</w:t>
            </w:r>
            <w:r>
              <w:rPr>
                <w:rFonts w:hint="eastAsia" w:ascii="宋体" w:hAnsi="宋体" w:cs="Calibri"/>
                <w:color w:val="auto"/>
                <w:kern w:val="2"/>
                <w:sz w:val="21"/>
                <w:szCs w:val="21"/>
                <w:highlight w:val="none"/>
                <w:lang w:val="en-US" w:eastAsia="zh-CN" w:bidi="ar-SA"/>
              </w:rPr>
              <w:t>2</w:t>
            </w:r>
            <w:r>
              <w:rPr>
                <w:rFonts w:hint="eastAsia" w:ascii="宋体" w:hAnsi="宋体" w:eastAsia="宋体" w:cs="Calibri"/>
                <w:color w:val="auto"/>
                <w:kern w:val="2"/>
                <w:sz w:val="21"/>
                <w:szCs w:val="21"/>
                <w:highlight w:val="none"/>
                <w:lang w:val="en-US" w:eastAsia="zh-CN" w:bidi="ar-SA"/>
              </w:rPr>
              <w:t>分，最多得</w:t>
            </w:r>
            <w:r>
              <w:rPr>
                <w:rFonts w:hint="eastAsia" w:ascii="宋体" w:hAnsi="宋体" w:cs="Calibri"/>
                <w:color w:val="auto"/>
                <w:kern w:val="2"/>
                <w:sz w:val="21"/>
                <w:szCs w:val="21"/>
                <w:highlight w:val="none"/>
                <w:lang w:val="en-US" w:eastAsia="zh-CN" w:bidi="ar-SA"/>
              </w:rPr>
              <w:t>10</w:t>
            </w:r>
            <w:r>
              <w:rPr>
                <w:rFonts w:hint="eastAsia" w:ascii="宋体" w:hAnsi="宋体" w:eastAsia="宋体" w:cs="Calibri"/>
                <w:color w:val="auto"/>
                <w:kern w:val="2"/>
                <w:sz w:val="21"/>
                <w:szCs w:val="21"/>
                <w:highlight w:val="none"/>
                <w:lang w:val="en-US" w:eastAsia="zh-CN" w:bidi="ar-SA"/>
              </w:rPr>
              <w:t>分。</w:t>
            </w:r>
          </w:p>
        </w:tc>
        <w:tc>
          <w:tcPr>
            <w:tcW w:w="79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10分</w:t>
            </w:r>
          </w:p>
        </w:tc>
        <w:tc>
          <w:tcPr>
            <w:tcW w:w="74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eastAsia="宋体"/>
                <w:color w:val="auto"/>
                <w:highlight w:val="none"/>
                <w:lang w:val="en-US" w:eastAsia="zh-CN"/>
              </w:rPr>
            </w:pPr>
            <w:r>
              <w:rPr>
                <w:rFonts w:hint="eastAsia" w:ascii="宋体" w:hAnsi="宋体"/>
                <w:color w:val="auto"/>
                <w:highlight w:val="none"/>
                <w:lang w:val="en-US" w:eastAsia="zh-CN"/>
              </w:rPr>
              <w:t>1</w:t>
            </w:r>
          </w:p>
        </w:tc>
      </w:tr>
      <w:tr>
        <w:tblPrEx>
          <w:tblCellMar>
            <w:top w:w="0" w:type="dxa"/>
            <w:left w:w="108" w:type="dxa"/>
            <w:bottom w:w="0" w:type="dxa"/>
            <w:right w:w="108" w:type="dxa"/>
          </w:tblCellMar>
        </w:tblPrEx>
        <w:trPr>
          <w:trHeight w:val="417" w:hRule="atLeast"/>
          <w:jc w:val="center"/>
        </w:trPr>
        <w:tc>
          <w:tcPr>
            <w:tcW w:w="24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b/>
                <w:color w:val="auto"/>
                <w:highlight w:val="none"/>
                <w:lang w:val="en-US" w:eastAsia="zh-CN"/>
              </w:rPr>
            </w:pPr>
            <w:r>
              <w:rPr>
                <w:rFonts w:hint="eastAsia" w:ascii="宋体" w:hAnsi="宋体"/>
                <w:b/>
                <w:color w:val="auto"/>
                <w:highlight w:val="none"/>
                <w:lang w:val="en-US" w:eastAsia="zh-CN"/>
              </w:rPr>
              <w:t>售后服务方案</w:t>
            </w:r>
          </w:p>
        </w:tc>
        <w:tc>
          <w:tcPr>
            <w:tcW w:w="941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420" w:firstLineChars="200"/>
              <w:rPr>
                <w:rFonts w:hint="eastAsia" w:ascii="宋体" w:hAnsi="宋体" w:eastAsia="宋体" w:cs="Calibri"/>
                <w:color w:val="auto"/>
                <w:kern w:val="2"/>
                <w:sz w:val="21"/>
                <w:szCs w:val="21"/>
                <w:highlight w:val="none"/>
                <w:lang w:val="zh-CN" w:eastAsia="zh-CN" w:bidi="ar-SA"/>
              </w:rPr>
            </w:pPr>
            <w:r>
              <w:rPr>
                <w:rFonts w:hint="eastAsia" w:ascii="宋体" w:hAnsi="宋体" w:eastAsia="宋体" w:cs="Calibri"/>
                <w:color w:val="auto"/>
                <w:kern w:val="2"/>
                <w:sz w:val="21"/>
                <w:szCs w:val="21"/>
                <w:highlight w:val="none"/>
                <w:lang w:val="en-US" w:eastAsia="zh-CN" w:bidi="ar-SA"/>
              </w:rPr>
              <w:t>提供合理的项目</w:t>
            </w:r>
            <w:r>
              <w:rPr>
                <w:rFonts w:hint="eastAsia" w:ascii="宋体" w:hAnsi="宋体" w:cs="Calibri"/>
                <w:color w:val="auto"/>
                <w:kern w:val="2"/>
                <w:sz w:val="21"/>
                <w:szCs w:val="21"/>
                <w:highlight w:val="none"/>
                <w:lang w:val="en-US" w:eastAsia="zh-CN" w:bidi="ar-SA"/>
              </w:rPr>
              <w:t>售后</w:t>
            </w:r>
            <w:r>
              <w:rPr>
                <w:rFonts w:hint="eastAsia" w:ascii="宋体" w:hAnsi="宋体" w:eastAsia="宋体" w:cs="Calibri"/>
                <w:color w:val="auto"/>
                <w:kern w:val="2"/>
                <w:sz w:val="21"/>
                <w:szCs w:val="21"/>
                <w:highlight w:val="none"/>
                <w:lang w:val="en-US" w:eastAsia="zh-CN" w:bidi="ar-SA"/>
              </w:rPr>
              <w:t>服务方案，能够提供本地化运维人员，确保</w:t>
            </w:r>
            <w:r>
              <w:rPr>
                <w:rFonts w:hint="eastAsia" w:ascii="宋体" w:hAnsi="宋体" w:cs="Calibri"/>
                <w:color w:val="auto"/>
                <w:kern w:val="2"/>
                <w:sz w:val="21"/>
                <w:szCs w:val="21"/>
                <w:highlight w:val="none"/>
                <w:lang w:val="en-US" w:eastAsia="zh-CN" w:bidi="ar-SA"/>
              </w:rPr>
              <w:t>项目后续进行</w:t>
            </w:r>
            <w:r>
              <w:rPr>
                <w:rFonts w:hint="eastAsia" w:ascii="宋体" w:hAnsi="宋体" w:eastAsia="宋体" w:cs="Calibri"/>
                <w:color w:val="auto"/>
                <w:kern w:val="2"/>
                <w:sz w:val="21"/>
                <w:szCs w:val="21"/>
                <w:highlight w:val="none"/>
                <w:lang w:val="en-US" w:eastAsia="zh-CN" w:bidi="ar-SA"/>
              </w:rPr>
              <w:t>可靠、稳定，计</w:t>
            </w:r>
            <w:r>
              <w:rPr>
                <w:rFonts w:hint="eastAsia" w:ascii="宋体" w:hAnsi="宋体" w:cs="Calibri"/>
                <w:color w:val="auto"/>
                <w:kern w:val="2"/>
                <w:sz w:val="21"/>
                <w:szCs w:val="21"/>
                <w:highlight w:val="none"/>
                <w:lang w:val="en-US" w:eastAsia="zh-CN" w:bidi="ar-SA"/>
              </w:rPr>
              <w:t>7-10</w:t>
            </w:r>
            <w:r>
              <w:rPr>
                <w:rFonts w:hint="eastAsia" w:ascii="宋体" w:hAnsi="宋体" w:eastAsia="宋体" w:cs="Calibri"/>
                <w:color w:val="auto"/>
                <w:kern w:val="2"/>
                <w:sz w:val="21"/>
                <w:szCs w:val="21"/>
                <w:highlight w:val="none"/>
                <w:lang w:val="en-US" w:eastAsia="zh-CN" w:bidi="ar-SA"/>
              </w:rPr>
              <w:t>分；能够基本满足</w:t>
            </w:r>
            <w:r>
              <w:rPr>
                <w:rFonts w:hint="eastAsia" w:ascii="宋体" w:hAnsi="宋体" w:cs="Calibri"/>
                <w:color w:val="auto"/>
                <w:kern w:val="2"/>
                <w:sz w:val="21"/>
                <w:szCs w:val="21"/>
                <w:highlight w:val="none"/>
                <w:lang w:val="en-US" w:eastAsia="zh-CN" w:bidi="ar-SA"/>
              </w:rPr>
              <w:t>项目后续进行</w:t>
            </w:r>
            <w:r>
              <w:rPr>
                <w:rFonts w:hint="eastAsia" w:ascii="宋体" w:hAnsi="宋体" w:eastAsia="宋体" w:cs="Calibri"/>
                <w:color w:val="auto"/>
                <w:kern w:val="2"/>
                <w:sz w:val="21"/>
                <w:szCs w:val="21"/>
                <w:highlight w:val="none"/>
                <w:lang w:val="en-US" w:eastAsia="zh-CN" w:bidi="ar-SA"/>
              </w:rPr>
              <w:t>要求的计</w:t>
            </w:r>
            <w:r>
              <w:rPr>
                <w:rFonts w:hint="eastAsia" w:ascii="宋体" w:hAnsi="宋体" w:cs="Calibri"/>
                <w:color w:val="auto"/>
                <w:kern w:val="2"/>
                <w:sz w:val="21"/>
                <w:szCs w:val="21"/>
                <w:highlight w:val="none"/>
                <w:lang w:val="en-US" w:eastAsia="zh-CN" w:bidi="ar-SA"/>
              </w:rPr>
              <w:t>3-6</w:t>
            </w:r>
            <w:r>
              <w:rPr>
                <w:rFonts w:hint="eastAsia" w:ascii="宋体" w:hAnsi="宋体" w:eastAsia="宋体" w:cs="Calibri"/>
                <w:color w:val="auto"/>
                <w:kern w:val="2"/>
                <w:sz w:val="21"/>
                <w:szCs w:val="21"/>
                <w:highlight w:val="none"/>
                <w:lang w:val="en-US" w:eastAsia="zh-CN" w:bidi="ar-SA"/>
              </w:rPr>
              <w:t>分；不健全或无具体方案的计0-</w:t>
            </w:r>
            <w:r>
              <w:rPr>
                <w:rFonts w:hint="eastAsia" w:ascii="宋体" w:hAnsi="宋体" w:cs="Calibri"/>
                <w:color w:val="auto"/>
                <w:kern w:val="2"/>
                <w:sz w:val="21"/>
                <w:szCs w:val="21"/>
                <w:highlight w:val="none"/>
                <w:lang w:val="en-US" w:eastAsia="zh-CN" w:bidi="ar-SA"/>
              </w:rPr>
              <w:t>2</w:t>
            </w:r>
            <w:r>
              <w:rPr>
                <w:rFonts w:hint="eastAsia" w:ascii="宋体" w:hAnsi="宋体" w:eastAsia="宋体" w:cs="Calibri"/>
                <w:color w:val="auto"/>
                <w:kern w:val="2"/>
                <w:sz w:val="21"/>
                <w:szCs w:val="21"/>
                <w:highlight w:val="none"/>
                <w:lang w:val="en-US" w:eastAsia="zh-CN" w:bidi="ar-SA"/>
              </w:rPr>
              <w:t>分。</w:t>
            </w:r>
          </w:p>
        </w:tc>
        <w:tc>
          <w:tcPr>
            <w:tcW w:w="79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10分</w:t>
            </w:r>
          </w:p>
        </w:tc>
        <w:tc>
          <w:tcPr>
            <w:tcW w:w="74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eastAsia="宋体"/>
                <w:color w:val="auto"/>
                <w:highlight w:val="none"/>
                <w:lang w:val="en-US" w:eastAsia="zh-CN"/>
              </w:rPr>
            </w:pPr>
            <w:r>
              <w:rPr>
                <w:rFonts w:hint="eastAsia" w:ascii="宋体" w:hAnsi="宋体"/>
                <w:color w:val="auto"/>
                <w:highlight w:val="none"/>
                <w:lang w:val="en-US" w:eastAsia="zh-CN"/>
              </w:rPr>
              <w:t>2</w:t>
            </w:r>
          </w:p>
        </w:tc>
      </w:tr>
      <w:tr>
        <w:tblPrEx>
          <w:tblCellMar>
            <w:top w:w="0" w:type="dxa"/>
            <w:left w:w="108" w:type="dxa"/>
            <w:bottom w:w="0" w:type="dxa"/>
            <w:right w:w="108" w:type="dxa"/>
          </w:tblCellMar>
        </w:tblPrEx>
        <w:trPr>
          <w:trHeight w:val="342" w:hRule="atLeast"/>
          <w:jc w:val="center"/>
        </w:trPr>
        <w:tc>
          <w:tcPr>
            <w:tcW w:w="24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kern w:val="2"/>
                <w:sz w:val="21"/>
                <w:szCs w:val="24"/>
                <w:highlight w:val="none"/>
                <w:lang w:val="en-US" w:eastAsia="zh-CN" w:bidi="ar-SA"/>
              </w:rPr>
            </w:pPr>
            <w:r>
              <w:rPr>
                <w:rFonts w:hint="eastAsia" w:ascii="宋体" w:hAnsi="宋体"/>
                <w:b/>
                <w:color w:val="auto"/>
                <w:highlight w:val="none"/>
              </w:rPr>
              <w:t>小计</w:t>
            </w:r>
          </w:p>
        </w:tc>
        <w:tc>
          <w:tcPr>
            <w:tcW w:w="10952" w:type="dxa"/>
            <w:gridSpan w:val="3"/>
            <w:tcBorders>
              <w:top w:val="single" w:color="auto" w:sz="4" w:space="0"/>
              <w:left w:val="single" w:color="auto" w:sz="4" w:space="0"/>
              <w:bottom w:val="single" w:color="auto" w:sz="4" w:space="0"/>
              <w:right w:val="single" w:color="000000" w:sz="4" w:space="0"/>
            </w:tcBorders>
            <w:noWrap w:val="0"/>
            <w:vAlign w:val="center"/>
          </w:tcPr>
          <w:p>
            <w:pPr>
              <w:spacing w:line="360" w:lineRule="auto"/>
              <w:jc w:val="center"/>
              <w:rPr>
                <w:rFonts w:hint="eastAsia" w:ascii="宋体" w:hAnsi="宋体" w:eastAsia="宋体" w:cs="宋体"/>
                <w:bCs/>
                <w:color w:val="auto"/>
                <w:kern w:val="2"/>
                <w:sz w:val="21"/>
                <w:szCs w:val="24"/>
                <w:highlight w:val="none"/>
                <w:lang w:val="en-US" w:eastAsia="zh-CN" w:bidi="ar-SA"/>
              </w:rPr>
            </w:pPr>
            <w:r>
              <w:rPr>
                <w:rFonts w:hint="eastAsia" w:ascii="黑体" w:hAnsi="黑体" w:eastAsia="黑体" w:cs="黑体"/>
                <w:b/>
                <w:color w:val="auto"/>
                <w:highlight w:val="none"/>
                <w:lang w:val="en-US" w:eastAsia="zh-CN"/>
              </w:rPr>
              <w:t>20分</w:t>
            </w:r>
          </w:p>
        </w:tc>
      </w:tr>
    </w:tbl>
    <w:p>
      <w:pPr>
        <w:wordWrap w:val="0"/>
        <w:topLinePunct/>
        <w:spacing w:line="500" w:lineRule="exact"/>
        <w:ind w:firstLine="422" w:firstLineChars="200"/>
        <w:rPr>
          <w:rFonts w:hint="eastAsia" w:ascii="宋体" w:hAnsi="宋体" w:cs="宋体"/>
          <w:b/>
          <w:bCs/>
          <w:color w:val="auto"/>
          <w:highlight w:val="none"/>
          <w:u w:val="single"/>
          <w:lang w:val="en-GB"/>
        </w:rPr>
      </w:pPr>
      <w:r>
        <w:rPr>
          <w:rFonts w:hint="eastAsia" w:ascii="宋体" w:hAnsi="宋体" w:cs="宋体"/>
          <w:b/>
          <w:bCs/>
          <w:color w:val="auto"/>
          <w:highlight w:val="none"/>
          <w:u w:val="single"/>
          <w:lang w:val="en-GB"/>
        </w:rPr>
        <w:t>注：磋商文件要求提交的与评价指标体系相关的各类有效资料，响应供应商如未按要求提交的，该项评分为零分；</w:t>
      </w:r>
    </w:p>
    <w:p>
      <w:pPr>
        <w:wordWrap w:val="0"/>
        <w:topLinePunct/>
        <w:spacing w:line="500" w:lineRule="exact"/>
        <w:ind w:firstLine="480" w:firstLineChars="200"/>
        <w:rPr>
          <w:rFonts w:ascii="??_GB2312" w:hAnsi="仿宋" w:eastAsia="Times New Roman" w:cs="Times New Roman"/>
          <w:color w:val="auto"/>
          <w:sz w:val="24"/>
          <w:szCs w:val="24"/>
          <w:highlight w:val="none"/>
        </w:rPr>
      </w:pPr>
    </w:p>
    <w:p>
      <w:pPr>
        <w:spacing w:line="360" w:lineRule="auto"/>
        <w:ind w:firstLine="480" w:firstLineChars="200"/>
        <w:rPr>
          <w:rFonts w:ascii="??_GB2312" w:hAnsi="仿宋" w:eastAsia="Times New Roman" w:cs="Times New Roman"/>
          <w:color w:val="auto"/>
          <w:sz w:val="24"/>
          <w:szCs w:val="24"/>
          <w:highlight w:val="none"/>
        </w:rPr>
        <w:sectPr>
          <w:pgSz w:w="16838" w:h="11906" w:orient="landscape"/>
          <w:pgMar w:top="1080" w:right="1440" w:bottom="1080" w:left="1440" w:header="851" w:footer="992" w:gutter="0"/>
          <w:cols w:space="720" w:num="1"/>
          <w:docGrid w:type="lines" w:linePitch="312" w:charSpace="0"/>
        </w:sectPr>
      </w:pPr>
    </w:p>
    <w:p>
      <w:pPr>
        <w:bidi w:val="0"/>
        <w:spacing w:line="360" w:lineRule="auto"/>
        <w:jc w:val="center"/>
        <w:outlineLvl w:val="0"/>
        <w:rPr>
          <w:rFonts w:hint="eastAsia" w:ascii="黑体" w:hAnsi="黑体" w:eastAsia="黑体" w:cs="黑体"/>
          <w:b/>
          <w:bCs/>
          <w:sz w:val="32"/>
          <w:szCs w:val="32"/>
          <w:highlight w:val="none"/>
        </w:rPr>
      </w:pPr>
      <w:bookmarkStart w:id="150" w:name="_Toc17058"/>
      <w:r>
        <w:rPr>
          <w:rFonts w:hint="eastAsia" w:ascii="黑体" w:hAnsi="黑体" w:eastAsia="黑体" w:cs="黑体"/>
          <w:b/>
          <w:bCs/>
          <w:sz w:val="32"/>
          <w:szCs w:val="32"/>
          <w:highlight w:val="none"/>
        </w:rPr>
        <w:t>第五部分 政府采购合同格式</w:t>
      </w:r>
      <w:bookmarkEnd w:id="15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1"/>
        <w:jc w:val="left"/>
        <w:textAlignment w:val="auto"/>
        <w:outlineLvl w:val="9"/>
        <w:rPr>
          <w:rFonts w:ascii="黑体" w:hAnsi="仿宋" w:eastAsia="黑体" w:cs="仿宋"/>
          <w:b/>
          <w:sz w:val="24"/>
          <w:highlight w:val="none"/>
          <w:u w:val="single"/>
        </w:rPr>
      </w:pPr>
      <w:bookmarkStart w:id="151" w:name="_Toc11252"/>
      <w:bookmarkStart w:id="152" w:name="_Toc24356"/>
      <w:bookmarkStart w:id="153" w:name="_Toc32018"/>
      <w:bookmarkStart w:id="154" w:name="_Toc26893"/>
      <w:r>
        <w:rPr>
          <w:rFonts w:hint="eastAsia" w:ascii="黑体" w:hAnsi="仿宋" w:eastAsia="黑体" w:cs="仿宋"/>
          <w:b/>
          <w:sz w:val="24"/>
          <w:highlight w:val="none"/>
          <w:u w:val="single"/>
        </w:rPr>
        <w:t>注：本合同仅为合同的参考文本，合同签订双方可根据项目的具体要求进行修订。</w:t>
      </w:r>
      <w:bookmarkEnd w:id="151"/>
      <w:bookmarkEnd w:id="152"/>
      <w:bookmarkEnd w:id="153"/>
      <w:bookmarkEnd w:id="154"/>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1"/>
        <w:jc w:val="left"/>
        <w:textAlignment w:val="auto"/>
        <w:outlineLvl w:val="9"/>
        <w:rPr>
          <w:rFonts w:ascii="黑体" w:hAnsi="仿宋" w:eastAsia="黑体" w:cs="仿宋"/>
          <w:b/>
          <w:sz w:val="24"/>
          <w:highlight w:val="none"/>
        </w:rPr>
      </w:pPr>
    </w:p>
    <w:p>
      <w:pPr>
        <w:spacing w:line="360" w:lineRule="auto"/>
        <w:jc w:val="center"/>
        <w:outlineLvl w:val="1"/>
        <w:rPr>
          <w:rFonts w:ascii="黑体" w:hAnsi="仿宋" w:eastAsia="黑体" w:cs="Times New Roman"/>
          <w:sz w:val="32"/>
          <w:szCs w:val="32"/>
          <w:highlight w:val="none"/>
        </w:rPr>
      </w:pPr>
      <w:bookmarkStart w:id="155" w:name="_Toc19396"/>
      <w:bookmarkStart w:id="156" w:name="_Toc24645"/>
      <w:bookmarkStart w:id="157" w:name="_Toc25002"/>
      <w:bookmarkStart w:id="158" w:name="_Toc23240"/>
      <w:bookmarkStart w:id="159" w:name="_Toc24759"/>
      <w:bookmarkStart w:id="160" w:name="_Toc17018"/>
      <w:bookmarkStart w:id="161" w:name="_Toc483349426"/>
      <w:bookmarkStart w:id="162" w:name="_Toc25256"/>
      <w:bookmarkStart w:id="163" w:name="_Toc484353362"/>
      <w:r>
        <w:rPr>
          <w:rFonts w:hint="eastAsia" w:ascii="黑体" w:hAnsi="仿宋" w:eastAsia="黑体" w:cs="黑体"/>
          <w:b/>
          <w:bCs/>
          <w:sz w:val="32"/>
          <w:szCs w:val="32"/>
          <w:highlight w:val="none"/>
        </w:rPr>
        <w:t>一、</w:t>
      </w:r>
      <w:bookmarkEnd w:id="155"/>
      <w:r>
        <w:rPr>
          <w:rFonts w:hint="eastAsia" w:ascii="黑体" w:hAnsi="黑体" w:eastAsia="黑体" w:cs="黑体"/>
          <w:b/>
          <w:bCs/>
          <w:sz w:val="32"/>
          <w:szCs w:val="32"/>
          <w:highlight w:val="none"/>
        </w:rPr>
        <w:t>政府采购合同</w:t>
      </w:r>
      <w:bookmarkEnd w:id="156"/>
      <w:bookmarkEnd w:id="157"/>
      <w:bookmarkEnd w:id="158"/>
      <w:bookmarkEnd w:id="159"/>
      <w:bookmarkEnd w:id="160"/>
      <w:bookmarkEnd w:id="161"/>
      <w:bookmarkEnd w:id="162"/>
      <w:bookmarkEnd w:id="163"/>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u w:val="single"/>
          <w:lang w:val="zh-CN"/>
        </w:rPr>
        <w:t xml:space="preserve">        </w:t>
      </w:r>
      <w:r>
        <w:rPr>
          <w:rFonts w:hint="eastAsia" w:ascii="宋体" w:hAnsi="宋体" w:cs="宋体"/>
          <w:sz w:val="24"/>
          <w:szCs w:val="24"/>
          <w:highlight w:val="none"/>
          <w:lang w:val="zh-CN"/>
        </w:rPr>
        <w:t>年</w:t>
      </w:r>
      <w:r>
        <w:rPr>
          <w:rFonts w:hint="eastAsia" w:ascii="宋体" w:hAnsi="宋体" w:cs="宋体"/>
          <w:sz w:val="24"/>
          <w:szCs w:val="24"/>
          <w:highlight w:val="none"/>
          <w:u w:val="single"/>
          <w:lang w:val="zh-CN"/>
        </w:rPr>
        <w:t xml:space="preserve">    </w:t>
      </w:r>
      <w:r>
        <w:rPr>
          <w:rFonts w:hint="eastAsia" w:ascii="宋体" w:hAnsi="宋体" w:cs="宋体"/>
          <w:sz w:val="24"/>
          <w:szCs w:val="24"/>
          <w:highlight w:val="none"/>
          <w:lang w:val="zh-CN"/>
        </w:rPr>
        <w:t>月</w:t>
      </w:r>
      <w:r>
        <w:rPr>
          <w:rFonts w:hint="eastAsia" w:ascii="宋体" w:hAnsi="宋体" w:cs="宋体"/>
          <w:sz w:val="24"/>
          <w:szCs w:val="24"/>
          <w:highlight w:val="none"/>
          <w:u w:val="single"/>
          <w:lang w:val="zh-CN"/>
        </w:rPr>
        <w:t xml:space="preserve">    </w:t>
      </w:r>
      <w:r>
        <w:rPr>
          <w:rFonts w:hint="eastAsia" w:ascii="宋体" w:hAnsi="宋体" w:cs="宋体"/>
          <w:sz w:val="24"/>
          <w:szCs w:val="24"/>
          <w:highlight w:val="none"/>
          <w:lang w:val="zh-CN"/>
        </w:rPr>
        <w:t>日</w:t>
      </w:r>
      <w:r>
        <w:rPr>
          <w:rFonts w:hint="eastAsia" w:ascii="宋体" w:hAnsi="宋体" w:cs="宋体"/>
          <w:sz w:val="24"/>
          <w:szCs w:val="24"/>
          <w:highlight w:val="none"/>
        </w:rPr>
        <w:t>，</w:t>
      </w:r>
      <w:r>
        <w:rPr>
          <w:rFonts w:hint="eastAsia" w:ascii="宋体" w:hAnsi="宋体" w:cs="宋体"/>
          <w:sz w:val="24"/>
          <w:szCs w:val="24"/>
          <w:highlight w:val="none"/>
          <w:u w:val="single"/>
          <w:lang w:eastAsia="zh-CN"/>
        </w:rPr>
        <w:t>（采购人）</w:t>
      </w:r>
      <w:r>
        <w:rPr>
          <w:rFonts w:hint="eastAsia" w:ascii="宋体" w:hAnsi="宋体" w:cs="宋体"/>
          <w:sz w:val="24"/>
          <w:szCs w:val="24"/>
          <w:highlight w:val="none"/>
        </w:rPr>
        <w:t>（以下简称“甲方”）以</w:t>
      </w:r>
      <w:r>
        <w:rPr>
          <w:rFonts w:hint="eastAsia" w:ascii="宋体" w:hAnsi="宋体" w:cs="宋体"/>
          <w:sz w:val="24"/>
          <w:szCs w:val="24"/>
          <w:highlight w:val="none"/>
          <w:u w:val="single"/>
          <w:lang w:val="en-US" w:eastAsia="zh-CN"/>
        </w:rPr>
        <w:t>竞争性磋商</w:t>
      </w:r>
      <w:r>
        <w:rPr>
          <w:rFonts w:hint="eastAsia" w:ascii="宋体" w:hAnsi="宋体" w:cs="宋体"/>
          <w:sz w:val="24"/>
          <w:szCs w:val="24"/>
          <w:highlight w:val="none"/>
        </w:rPr>
        <w:t>的方式对</w:t>
      </w:r>
      <w:r>
        <w:rPr>
          <w:rFonts w:hint="eastAsia" w:ascii="宋体" w:hAnsi="宋体" w:cs="宋体"/>
          <w:sz w:val="24"/>
          <w:szCs w:val="24"/>
          <w:highlight w:val="none"/>
          <w:u w:val="single"/>
        </w:rPr>
        <w:t>“</w:t>
      </w:r>
      <w:r>
        <w:rPr>
          <w:rFonts w:hint="eastAsia" w:ascii="宋体" w:hAnsi="宋体"/>
          <w:sz w:val="24"/>
          <w:highlight w:val="none"/>
          <w:u w:val="single"/>
          <w:lang w:eastAsia="zh-CN"/>
        </w:rPr>
        <w:t>（</w:t>
      </w:r>
      <w:r>
        <w:rPr>
          <w:rFonts w:hint="eastAsia" w:hAnsi="宋体"/>
          <w:sz w:val="24"/>
          <w:szCs w:val="24"/>
          <w:highlight w:val="none"/>
          <w:u w:val="single"/>
        </w:rPr>
        <w:t>项目名称</w:t>
      </w:r>
      <w:r>
        <w:rPr>
          <w:rFonts w:hint="eastAsia" w:hAnsi="宋体"/>
          <w:sz w:val="24"/>
          <w:szCs w:val="24"/>
          <w:highlight w:val="none"/>
          <w:u w:val="single"/>
          <w:lang w:eastAsia="zh-CN"/>
        </w:rPr>
        <w:t>）</w:t>
      </w:r>
      <w:r>
        <w:rPr>
          <w:rFonts w:hint="eastAsia" w:ascii="宋体" w:hAnsi="宋体" w:cs="宋体"/>
          <w:sz w:val="24"/>
          <w:szCs w:val="24"/>
          <w:highlight w:val="none"/>
          <w:u w:val="single"/>
        </w:rPr>
        <w:t>”</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（项目编号）</w:t>
      </w:r>
      <w:r>
        <w:rPr>
          <w:rFonts w:hint="eastAsia" w:ascii="宋体" w:hAnsi="宋体" w:cs="宋体"/>
          <w:sz w:val="24"/>
          <w:szCs w:val="24"/>
          <w:highlight w:val="none"/>
        </w:rPr>
        <w:t>）进行了采购。经</w:t>
      </w:r>
      <w:r>
        <w:rPr>
          <w:rFonts w:hint="eastAsia" w:ascii="宋体" w:hAnsi="宋体" w:cs="宋体"/>
          <w:sz w:val="24"/>
          <w:szCs w:val="24"/>
          <w:highlight w:val="none"/>
          <w:u w:val="single"/>
          <w:lang w:eastAsia="zh-CN"/>
        </w:rPr>
        <w:t>磋商小组</w:t>
      </w:r>
      <w:r>
        <w:rPr>
          <w:rFonts w:hint="eastAsia" w:ascii="宋体" w:hAnsi="宋体" w:cs="宋体"/>
          <w:sz w:val="24"/>
          <w:szCs w:val="24"/>
          <w:highlight w:val="none"/>
        </w:rPr>
        <w:t>评定，</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eastAsia="zh-CN"/>
        </w:rPr>
        <w:t>成交</w:t>
      </w:r>
      <w:r>
        <w:rPr>
          <w:rFonts w:hint="eastAsia" w:ascii="宋体" w:hAnsi="宋体" w:cs="宋体"/>
          <w:sz w:val="24"/>
          <w:szCs w:val="24"/>
          <w:highlight w:val="none"/>
          <w:u w:val="single"/>
        </w:rPr>
        <w:t xml:space="preserve">供应商名称） </w:t>
      </w:r>
      <w:r>
        <w:rPr>
          <w:rFonts w:hint="eastAsia" w:ascii="宋体" w:hAnsi="宋体" w:cs="宋体"/>
          <w:sz w:val="24"/>
          <w:szCs w:val="24"/>
          <w:highlight w:val="none"/>
        </w:rPr>
        <w:t>（以下简称“乙方”）为该项目</w:t>
      </w:r>
      <w:r>
        <w:rPr>
          <w:rFonts w:hint="eastAsia" w:ascii="宋体" w:hAnsi="宋体" w:cs="宋体"/>
          <w:sz w:val="24"/>
          <w:szCs w:val="24"/>
          <w:highlight w:val="none"/>
          <w:lang w:eastAsia="zh-CN"/>
        </w:rPr>
        <w:t>成交</w:t>
      </w:r>
      <w:r>
        <w:rPr>
          <w:rFonts w:hint="eastAsia" w:ascii="宋体" w:hAnsi="宋体" w:cs="宋体"/>
          <w:sz w:val="24"/>
          <w:szCs w:val="24"/>
          <w:highlight w:val="none"/>
        </w:rPr>
        <w:t>供应商。现于</w:t>
      </w:r>
      <w:r>
        <w:rPr>
          <w:rFonts w:hint="eastAsia" w:ascii="宋体" w:hAnsi="宋体" w:cs="宋体"/>
          <w:sz w:val="24"/>
          <w:szCs w:val="24"/>
          <w:highlight w:val="none"/>
          <w:lang w:eastAsia="zh-CN"/>
        </w:rPr>
        <w:t>成交</w:t>
      </w:r>
      <w:r>
        <w:rPr>
          <w:rFonts w:hint="eastAsia" w:ascii="宋体" w:hAnsi="宋体" w:cs="宋体"/>
          <w:sz w:val="24"/>
          <w:szCs w:val="24"/>
          <w:highlight w:val="none"/>
        </w:rPr>
        <w:t>通知书发出之日起三十日内，按照采购文件确定的事项签订本合同。</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zh-CN"/>
        </w:rPr>
        <w:t>根据《中华人民共和国</w:t>
      </w:r>
      <w:r>
        <w:rPr>
          <w:rFonts w:hint="eastAsia" w:ascii="宋体" w:hAnsi="宋体" w:cs="宋体"/>
          <w:sz w:val="24"/>
          <w:szCs w:val="24"/>
          <w:highlight w:val="none"/>
          <w:lang w:val="en-US" w:eastAsia="zh-CN"/>
        </w:rPr>
        <w:t>民法典</w:t>
      </w:r>
      <w:r>
        <w:rPr>
          <w:rFonts w:hint="eastAsia" w:ascii="宋体" w:hAnsi="宋体" w:cs="宋体"/>
          <w:sz w:val="24"/>
          <w:szCs w:val="24"/>
          <w:highlight w:val="none"/>
          <w:lang w:val="zh-CN"/>
        </w:rPr>
        <w:t>》、《中华人民共和国政府采购法》等相关法律法规之规定，按照平等、自愿、公平和诚实信用的原则，经甲方和乙方协商一致，约定以下合同</w:t>
      </w:r>
      <w:r>
        <w:rPr>
          <w:rFonts w:hint="eastAsia" w:ascii="宋体" w:hAnsi="宋体" w:cs="宋体"/>
          <w:sz w:val="24"/>
          <w:szCs w:val="24"/>
          <w:highlight w:val="none"/>
        </w:rPr>
        <w:t>条款，以兹共同遵守、全面履行。</w:t>
      </w:r>
    </w:p>
    <w:p>
      <w:pPr>
        <w:spacing w:line="360" w:lineRule="auto"/>
        <w:ind w:firstLine="482" w:firstLineChars="200"/>
        <w:outlineLvl w:val="9"/>
        <w:rPr>
          <w:rFonts w:hint="eastAsia" w:ascii="宋体" w:hAnsi="宋体" w:cs="宋体"/>
          <w:sz w:val="24"/>
          <w:szCs w:val="24"/>
          <w:highlight w:val="none"/>
        </w:rPr>
      </w:pPr>
      <w:bookmarkStart w:id="164" w:name="_Toc26482"/>
      <w:bookmarkStart w:id="165" w:name="_Toc19273"/>
      <w:bookmarkStart w:id="166" w:name="_Toc9470"/>
      <w:bookmarkStart w:id="167" w:name="_Toc28855"/>
      <w:bookmarkStart w:id="168" w:name="_Toc22967"/>
      <w:bookmarkStart w:id="169" w:name="_Toc15367"/>
      <w:bookmarkStart w:id="170" w:name="_Toc20421"/>
      <w:bookmarkStart w:id="171" w:name="_Toc6601"/>
      <w:r>
        <w:rPr>
          <w:rFonts w:hint="eastAsia" w:ascii="宋体" w:hAnsi="宋体" w:cs="宋体"/>
          <w:b/>
          <w:sz w:val="24"/>
          <w:szCs w:val="24"/>
          <w:highlight w:val="none"/>
        </w:rPr>
        <w:t>1.1合同组成部分</w:t>
      </w:r>
      <w:bookmarkEnd w:id="164"/>
      <w:bookmarkEnd w:id="165"/>
      <w:bookmarkEnd w:id="166"/>
      <w:bookmarkEnd w:id="167"/>
      <w:bookmarkEnd w:id="168"/>
      <w:bookmarkEnd w:id="169"/>
      <w:bookmarkEnd w:id="170"/>
      <w:bookmarkEnd w:id="171"/>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1.1.1本合同及其补充合同、变更协议；</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1.1.2</w:t>
      </w:r>
      <w:r>
        <w:rPr>
          <w:rFonts w:hint="eastAsia" w:ascii="宋体" w:hAnsi="宋体" w:cs="宋体"/>
          <w:sz w:val="24"/>
          <w:szCs w:val="24"/>
          <w:highlight w:val="none"/>
          <w:lang w:eastAsia="zh-CN"/>
        </w:rPr>
        <w:t>成交</w:t>
      </w:r>
      <w:r>
        <w:rPr>
          <w:rFonts w:hint="eastAsia" w:ascii="宋体" w:hAnsi="宋体" w:cs="宋体"/>
          <w:sz w:val="24"/>
          <w:szCs w:val="24"/>
          <w:highlight w:val="none"/>
        </w:rPr>
        <w:t>通知书；</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1.1.3</w:t>
      </w:r>
      <w:r>
        <w:rPr>
          <w:rFonts w:hint="eastAsia" w:ascii="宋体" w:hAnsi="宋体" w:cs="宋体"/>
          <w:sz w:val="24"/>
          <w:szCs w:val="24"/>
          <w:highlight w:val="none"/>
          <w:lang w:eastAsia="zh-CN"/>
        </w:rPr>
        <w:t>响应</w:t>
      </w:r>
      <w:r>
        <w:rPr>
          <w:rFonts w:hint="eastAsia" w:ascii="宋体" w:hAnsi="宋体" w:cs="宋体"/>
          <w:sz w:val="24"/>
          <w:szCs w:val="24"/>
          <w:highlight w:val="none"/>
        </w:rPr>
        <w:t>文件（含澄清或者说明文件）；</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1.1.4</w:t>
      </w:r>
      <w:r>
        <w:rPr>
          <w:rFonts w:hint="eastAsia" w:ascii="宋体" w:hAnsi="宋体" w:cs="宋体"/>
          <w:sz w:val="24"/>
          <w:szCs w:val="24"/>
          <w:highlight w:val="none"/>
          <w:lang w:eastAsia="zh-CN"/>
        </w:rPr>
        <w:t>竞争性磋商</w:t>
      </w:r>
      <w:r>
        <w:rPr>
          <w:rFonts w:hint="eastAsia" w:ascii="宋体" w:hAnsi="宋体" w:cs="宋体"/>
          <w:sz w:val="24"/>
          <w:szCs w:val="24"/>
          <w:highlight w:val="none"/>
        </w:rPr>
        <w:t>文件（含澄清或者修改文件）；</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1.1.5其他相关采购文件。</w:t>
      </w:r>
    </w:p>
    <w:p>
      <w:pPr>
        <w:spacing w:line="360" w:lineRule="auto"/>
        <w:ind w:firstLine="482" w:firstLineChars="200"/>
        <w:outlineLvl w:val="9"/>
        <w:rPr>
          <w:rFonts w:hint="eastAsia" w:ascii="宋体" w:hAnsi="宋体" w:cs="宋体"/>
          <w:b/>
          <w:sz w:val="24"/>
          <w:szCs w:val="24"/>
          <w:highlight w:val="none"/>
        </w:rPr>
      </w:pPr>
      <w:bookmarkStart w:id="172" w:name="_Toc6773"/>
      <w:bookmarkStart w:id="173" w:name="_Toc16407"/>
      <w:bookmarkStart w:id="174" w:name="_Toc6311"/>
      <w:bookmarkStart w:id="175" w:name="_Toc18585"/>
      <w:bookmarkStart w:id="176" w:name="_Toc18557"/>
      <w:bookmarkStart w:id="177" w:name="_Toc2918"/>
      <w:bookmarkStart w:id="178" w:name="_Toc22185"/>
      <w:bookmarkStart w:id="179" w:name="_Toc30141"/>
      <w:r>
        <w:rPr>
          <w:rFonts w:hint="eastAsia" w:ascii="宋体" w:hAnsi="宋体" w:cs="宋体"/>
          <w:b/>
          <w:sz w:val="24"/>
          <w:szCs w:val="24"/>
          <w:highlight w:val="none"/>
        </w:rPr>
        <w:t>1.2标的</w:t>
      </w:r>
      <w:bookmarkEnd w:id="172"/>
      <w:bookmarkEnd w:id="173"/>
      <w:bookmarkEnd w:id="174"/>
      <w:bookmarkEnd w:id="175"/>
      <w:bookmarkEnd w:id="176"/>
      <w:bookmarkEnd w:id="177"/>
      <w:bookmarkEnd w:id="178"/>
      <w:bookmarkEnd w:id="179"/>
    </w:p>
    <w:p>
      <w:pPr>
        <w:spacing w:line="360" w:lineRule="auto"/>
        <w:ind w:firstLine="480" w:firstLineChars="200"/>
        <w:outlineLvl w:val="9"/>
        <w:rPr>
          <w:rFonts w:hint="eastAsia" w:ascii="宋体" w:hAnsi="宋体" w:cs="宋体"/>
          <w:sz w:val="24"/>
          <w:szCs w:val="24"/>
          <w:highlight w:val="none"/>
          <w:u w:val="single"/>
        </w:rPr>
      </w:pPr>
      <w:r>
        <w:rPr>
          <w:rFonts w:hint="eastAsia" w:ascii="宋体" w:hAnsi="宋体" w:cs="宋体"/>
          <w:sz w:val="24"/>
          <w:szCs w:val="24"/>
          <w:highlight w:val="none"/>
        </w:rPr>
        <w:t>1.2.1标的名称：</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w:t>
      </w:r>
    </w:p>
    <w:p>
      <w:pPr>
        <w:spacing w:line="360" w:lineRule="auto"/>
        <w:ind w:firstLine="480" w:firstLineChars="200"/>
        <w:outlineLvl w:val="9"/>
        <w:rPr>
          <w:rFonts w:hint="eastAsia" w:ascii="宋体" w:hAnsi="宋体" w:cs="宋体"/>
          <w:sz w:val="24"/>
          <w:szCs w:val="24"/>
          <w:highlight w:val="none"/>
          <w:u w:val="single"/>
        </w:rPr>
      </w:pPr>
      <w:r>
        <w:rPr>
          <w:rFonts w:hint="eastAsia" w:ascii="宋体" w:hAnsi="宋体" w:cs="宋体"/>
          <w:sz w:val="24"/>
          <w:szCs w:val="24"/>
          <w:highlight w:val="none"/>
        </w:rPr>
        <w:t>1.2.2标的数量：</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w:t>
      </w:r>
    </w:p>
    <w:p>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1.2.3标的质量：</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w:t>
      </w:r>
    </w:p>
    <w:p>
      <w:pPr>
        <w:spacing w:line="360" w:lineRule="auto"/>
        <w:ind w:firstLine="482" w:firstLineChars="200"/>
        <w:outlineLvl w:val="9"/>
        <w:rPr>
          <w:rFonts w:hint="eastAsia" w:ascii="宋体" w:hAnsi="宋体" w:cs="宋体"/>
          <w:b/>
          <w:sz w:val="24"/>
          <w:szCs w:val="24"/>
          <w:highlight w:val="none"/>
        </w:rPr>
      </w:pPr>
      <w:bookmarkStart w:id="180" w:name="_Toc6409"/>
      <w:bookmarkStart w:id="181" w:name="_Toc20141"/>
      <w:bookmarkStart w:id="182" w:name="_Toc21782"/>
      <w:bookmarkStart w:id="183" w:name="_Toc21124"/>
      <w:bookmarkStart w:id="184" w:name="_Toc5635"/>
      <w:bookmarkStart w:id="185" w:name="_Toc13918"/>
      <w:bookmarkStart w:id="186" w:name="_Toc4929"/>
      <w:bookmarkStart w:id="187" w:name="_Toc1386"/>
      <w:r>
        <w:rPr>
          <w:rFonts w:hint="eastAsia" w:ascii="宋体" w:hAnsi="宋体" w:cs="宋体"/>
          <w:b/>
          <w:sz w:val="24"/>
          <w:szCs w:val="24"/>
          <w:highlight w:val="none"/>
        </w:rPr>
        <w:t>1.3价款</w:t>
      </w:r>
      <w:bookmarkEnd w:id="180"/>
      <w:bookmarkEnd w:id="181"/>
      <w:bookmarkEnd w:id="182"/>
      <w:bookmarkEnd w:id="183"/>
      <w:bookmarkEnd w:id="184"/>
      <w:bookmarkEnd w:id="185"/>
      <w:bookmarkEnd w:id="186"/>
      <w:bookmarkEnd w:id="187"/>
    </w:p>
    <w:p>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本合同总价为：￥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元（大写：</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元人民币）。</w:t>
      </w:r>
    </w:p>
    <w:p>
      <w:pPr>
        <w:spacing w:line="360" w:lineRule="auto"/>
        <w:ind w:firstLine="480" w:firstLineChars="200"/>
        <w:outlineLvl w:val="9"/>
        <w:rPr>
          <w:rFonts w:hint="eastAsia" w:ascii="宋体" w:hAnsi="宋体" w:cs="宋体"/>
          <w:sz w:val="24"/>
          <w:szCs w:val="24"/>
          <w:highlight w:val="none"/>
          <w:u w:val="single"/>
        </w:rPr>
      </w:pPr>
      <w:r>
        <w:rPr>
          <w:rFonts w:hint="eastAsia" w:ascii="宋体" w:hAnsi="宋体" w:cs="宋体"/>
          <w:sz w:val="24"/>
          <w:szCs w:val="24"/>
          <w:highlight w:val="none"/>
        </w:rPr>
        <w:t>分项价格：</w:t>
      </w:r>
    </w:p>
    <w:tbl>
      <w:tblPr>
        <w:tblStyle w:val="20"/>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8"/>
              <w:spacing w:line="360" w:lineRule="auto"/>
              <w:jc w:val="center"/>
              <w:outlineLvl w:val="9"/>
              <w:rPr>
                <w:rFonts w:hint="eastAsia" w:hAnsi="宋体" w:cs="宋体"/>
                <w:sz w:val="24"/>
                <w:szCs w:val="24"/>
                <w:highlight w:val="none"/>
              </w:rPr>
            </w:pPr>
            <w:r>
              <w:rPr>
                <w:rFonts w:hint="eastAsia" w:hAnsi="宋体" w:cs="宋体"/>
                <w:sz w:val="24"/>
                <w:szCs w:val="24"/>
                <w:highlight w:val="none"/>
              </w:rPr>
              <w:t>序号</w:t>
            </w:r>
          </w:p>
        </w:tc>
        <w:tc>
          <w:tcPr>
            <w:tcW w:w="3402" w:type="dxa"/>
            <w:vAlign w:val="center"/>
          </w:tcPr>
          <w:p>
            <w:pPr>
              <w:pStyle w:val="28"/>
              <w:spacing w:line="360" w:lineRule="auto"/>
              <w:ind w:firstLine="200"/>
              <w:jc w:val="center"/>
              <w:outlineLvl w:val="9"/>
              <w:rPr>
                <w:rFonts w:hint="eastAsia" w:hAnsi="宋体" w:cs="宋体"/>
                <w:sz w:val="24"/>
                <w:szCs w:val="24"/>
                <w:highlight w:val="none"/>
              </w:rPr>
            </w:pPr>
            <w:r>
              <w:rPr>
                <w:rFonts w:hint="eastAsia" w:hAnsi="宋体" w:cs="宋体"/>
                <w:sz w:val="24"/>
                <w:szCs w:val="24"/>
                <w:highlight w:val="none"/>
              </w:rPr>
              <w:t>分项名称</w:t>
            </w:r>
          </w:p>
        </w:tc>
        <w:tc>
          <w:tcPr>
            <w:tcW w:w="2552" w:type="dxa"/>
            <w:vAlign w:val="center"/>
          </w:tcPr>
          <w:p>
            <w:pPr>
              <w:pStyle w:val="28"/>
              <w:spacing w:line="360" w:lineRule="auto"/>
              <w:jc w:val="center"/>
              <w:outlineLvl w:val="9"/>
              <w:rPr>
                <w:rFonts w:hint="eastAsia" w:hAnsi="宋体" w:cs="宋体"/>
                <w:sz w:val="24"/>
                <w:szCs w:val="24"/>
                <w:highlight w:val="none"/>
              </w:rPr>
            </w:pPr>
            <w:r>
              <w:rPr>
                <w:rFonts w:hint="eastAsia" w:hAnsi="宋体" w:cs="宋体"/>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8"/>
              <w:spacing w:line="360" w:lineRule="auto"/>
              <w:ind w:firstLine="200"/>
              <w:jc w:val="center"/>
              <w:outlineLvl w:val="9"/>
              <w:rPr>
                <w:rFonts w:hint="eastAsia" w:hAnsi="宋体" w:cs="宋体"/>
                <w:sz w:val="24"/>
                <w:szCs w:val="24"/>
                <w:highlight w:val="none"/>
              </w:rPr>
            </w:pPr>
          </w:p>
        </w:tc>
        <w:tc>
          <w:tcPr>
            <w:tcW w:w="3402" w:type="dxa"/>
            <w:vAlign w:val="center"/>
          </w:tcPr>
          <w:p>
            <w:pPr>
              <w:pStyle w:val="28"/>
              <w:spacing w:line="360" w:lineRule="auto"/>
              <w:ind w:firstLine="200"/>
              <w:jc w:val="center"/>
              <w:outlineLvl w:val="9"/>
              <w:rPr>
                <w:rFonts w:hint="eastAsia" w:hAnsi="宋体" w:cs="宋体"/>
                <w:sz w:val="24"/>
                <w:szCs w:val="24"/>
                <w:highlight w:val="none"/>
              </w:rPr>
            </w:pPr>
          </w:p>
        </w:tc>
        <w:tc>
          <w:tcPr>
            <w:tcW w:w="2552" w:type="dxa"/>
            <w:vAlign w:val="center"/>
          </w:tcPr>
          <w:p>
            <w:pPr>
              <w:pStyle w:val="28"/>
              <w:spacing w:line="360" w:lineRule="auto"/>
              <w:ind w:firstLine="200"/>
              <w:jc w:val="center"/>
              <w:outlineLvl w:val="9"/>
              <w:rPr>
                <w:rFonts w:hint="eastAsia"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8"/>
              <w:spacing w:line="360" w:lineRule="auto"/>
              <w:ind w:firstLine="200"/>
              <w:jc w:val="center"/>
              <w:outlineLvl w:val="9"/>
              <w:rPr>
                <w:rFonts w:hint="eastAsia" w:hAnsi="宋体" w:cs="宋体"/>
                <w:sz w:val="24"/>
                <w:szCs w:val="24"/>
                <w:highlight w:val="none"/>
              </w:rPr>
            </w:pPr>
          </w:p>
        </w:tc>
        <w:tc>
          <w:tcPr>
            <w:tcW w:w="3402" w:type="dxa"/>
            <w:vAlign w:val="center"/>
          </w:tcPr>
          <w:p>
            <w:pPr>
              <w:pStyle w:val="28"/>
              <w:spacing w:line="360" w:lineRule="auto"/>
              <w:ind w:firstLine="200"/>
              <w:jc w:val="center"/>
              <w:outlineLvl w:val="9"/>
              <w:rPr>
                <w:rFonts w:hint="eastAsia" w:hAnsi="宋体" w:cs="宋体"/>
                <w:sz w:val="24"/>
                <w:szCs w:val="24"/>
                <w:highlight w:val="none"/>
              </w:rPr>
            </w:pPr>
          </w:p>
        </w:tc>
        <w:tc>
          <w:tcPr>
            <w:tcW w:w="2552" w:type="dxa"/>
            <w:vAlign w:val="center"/>
          </w:tcPr>
          <w:p>
            <w:pPr>
              <w:pStyle w:val="28"/>
              <w:spacing w:line="360" w:lineRule="auto"/>
              <w:ind w:firstLine="200"/>
              <w:jc w:val="center"/>
              <w:outlineLvl w:val="9"/>
              <w:rPr>
                <w:rFonts w:hint="eastAsia"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8"/>
              <w:spacing w:line="360" w:lineRule="auto"/>
              <w:ind w:firstLine="200"/>
              <w:jc w:val="center"/>
              <w:outlineLvl w:val="9"/>
              <w:rPr>
                <w:rFonts w:hint="eastAsia" w:hAnsi="宋体" w:cs="宋体"/>
                <w:sz w:val="24"/>
                <w:szCs w:val="24"/>
                <w:highlight w:val="none"/>
              </w:rPr>
            </w:pPr>
          </w:p>
        </w:tc>
        <w:tc>
          <w:tcPr>
            <w:tcW w:w="3402" w:type="dxa"/>
            <w:vAlign w:val="center"/>
          </w:tcPr>
          <w:p>
            <w:pPr>
              <w:pStyle w:val="28"/>
              <w:spacing w:line="360" w:lineRule="auto"/>
              <w:ind w:firstLine="200"/>
              <w:jc w:val="center"/>
              <w:outlineLvl w:val="9"/>
              <w:rPr>
                <w:rFonts w:hint="eastAsia" w:hAnsi="宋体" w:cs="宋体"/>
                <w:sz w:val="24"/>
                <w:szCs w:val="24"/>
                <w:highlight w:val="none"/>
              </w:rPr>
            </w:pPr>
          </w:p>
        </w:tc>
        <w:tc>
          <w:tcPr>
            <w:tcW w:w="2552" w:type="dxa"/>
            <w:vAlign w:val="center"/>
          </w:tcPr>
          <w:p>
            <w:pPr>
              <w:pStyle w:val="28"/>
              <w:spacing w:line="360" w:lineRule="auto"/>
              <w:ind w:firstLine="200"/>
              <w:jc w:val="center"/>
              <w:outlineLvl w:val="9"/>
              <w:rPr>
                <w:rFonts w:hint="eastAsia"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8"/>
              <w:spacing w:line="360" w:lineRule="auto"/>
              <w:ind w:firstLine="200"/>
              <w:jc w:val="center"/>
              <w:outlineLvl w:val="9"/>
              <w:rPr>
                <w:rFonts w:hint="eastAsia" w:hAnsi="宋体" w:cs="宋体"/>
                <w:sz w:val="24"/>
                <w:szCs w:val="24"/>
                <w:highlight w:val="none"/>
              </w:rPr>
            </w:pPr>
          </w:p>
        </w:tc>
        <w:tc>
          <w:tcPr>
            <w:tcW w:w="3402" w:type="dxa"/>
            <w:vAlign w:val="center"/>
          </w:tcPr>
          <w:p>
            <w:pPr>
              <w:pStyle w:val="28"/>
              <w:spacing w:line="360" w:lineRule="auto"/>
              <w:ind w:firstLine="200"/>
              <w:jc w:val="center"/>
              <w:outlineLvl w:val="9"/>
              <w:rPr>
                <w:rFonts w:hint="eastAsia" w:hAnsi="宋体" w:cs="宋体"/>
                <w:sz w:val="24"/>
                <w:szCs w:val="24"/>
                <w:highlight w:val="none"/>
              </w:rPr>
            </w:pPr>
          </w:p>
        </w:tc>
        <w:tc>
          <w:tcPr>
            <w:tcW w:w="2552" w:type="dxa"/>
            <w:vAlign w:val="center"/>
          </w:tcPr>
          <w:p>
            <w:pPr>
              <w:pStyle w:val="28"/>
              <w:spacing w:line="360" w:lineRule="auto"/>
              <w:ind w:firstLine="200"/>
              <w:jc w:val="center"/>
              <w:outlineLvl w:val="9"/>
              <w:rPr>
                <w:rFonts w:hint="eastAsia"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28"/>
              <w:spacing w:line="360" w:lineRule="auto"/>
              <w:ind w:firstLine="200"/>
              <w:jc w:val="center"/>
              <w:outlineLvl w:val="9"/>
              <w:rPr>
                <w:rFonts w:hint="eastAsia" w:hAnsi="宋体" w:cs="宋体"/>
                <w:sz w:val="24"/>
                <w:szCs w:val="24"/>
                <w:highlight w:val="none"/>
              </w:rPr>
            </w:pPr>
            <w:r>
              <w:rPr>
                <w:rFonts w:hint="eastAsia" w:hAnsi="宋体" w:cs="宋体"/>
                <w:sz w:val="24"/>
                <w:szCs w:val="24"/>
                <w:highlight w:val="none"/>
              </w:rPr>
              <w:t>总价</w:t>
            </w:r>
          </w:p>
        </w:tc>
        <w:tc>
          <w:tcPr>
            <w:tcW w:w="2552" w:type="dxa"/>
            <w:vAlign w:val="center"/>
          </w:tcPr>
          <w:p>
            <w:pPr>
              <w:pStyle w:val="28"/>
              <w:spacing w:line="360" w:lineRule="auto"/>
              <w:ind w:firstLine="200"/>
              <w:jc w:val="center"/>
              <w:outlineLvl w:val="9"/>
              <w:rPr>
                <w:rFonts w:hint="eastAsia" w:hAnsi="宋体" w:cs="宋体"/>
                <w:sz w:val="24"/>
                <w:szCs w:val="24"/>
                <w:highlight w:val="none"/>
              </w:rPr>
            </w:pPr>
          </w:p>
        </w:tc>
      </w:tr>
    </w:tbl>
    <w:p>
      <w:pPr>
        <w:spacing w:line="360" w:lineRule="auto"/>
        <w:ind w:firstLine="482" w:firstLineChars="200"/>
        <w:outlineLvl w:val="9"/>
        <w:rPr>
          <w:rFonts w:hint="eastAsia" w:ascii="宋体" w:hAnsi="宋体" w:cs="宋体"/>
          <w:b/>
          <w:sz w:val="24"/>
          <w:szCs w:val="24"/>
          <w:highlight w:val="none"/>
        </w:rPr>
      </w:pPr>
      <w:bookmarkStart w:id="188" w:name="_Toc15617"/>
      <w:bookmarkStart w:id="189" w:name="_Toc3654"/>
      <w:bookmarkStart w:id="190" w:name="_Toc13113"/>
      <w:bookmarkStart w:id="191" w:name="_Toc17639"/>
      <w:bookmarkStart w:id="192" w:name="_Toc30158"/>
      <w:bookmarkStart w:id="193" w:name="_Toc30506"/>
      <w:bookmarkStart w:id="194" w:name="_Toc26916"/>
      <w:bookmarkStart w:id="195" w:name="_Toc14993"/>
      <w:r>
        <w:rPr>
          <w:rFonts w:hint="eastAsia" w:ascii="宋体" w:hAnsi="宋体" w:cs="宋体"/>
          <w:b/>
          <w:sz w:val="24"/>
          <w:szCs w:val="24"/>
          <w:highlight w:val="none"/>
        </w:rPr>
        <w:t>1.4付款方式和发票开具方式</w:t>
      </w:r>
      <w:bookmarkEnd w:id="188"/>
      <w:bookmarkEnd w:id="189"/>
      <w:bookmarkEnd w:id="190"/>
      <w:bookmarkEnd w:id="191"/>
      <w:bookmarkEnd w:id="192"/>
      <w:bookmarkEnd w:id="193"/>
      <w:bookmarkEnd w:id="194"/>
      <w:bookmarkEnd w:id="195"/>
    </w:p>
    <w:p>
      <w:pPr>
        <w:spacing w:line="360" w:lineRule="auto"/>
        <w:ind w:firstLine="480" w:firstLineChars="200"/>
        <w:rPr>
          <w:rFonts w:ascii="宋体" w:hAnsi="宋体"/>
          <w:color w:val="auto"/>
          <w:sz w:val="24"/>
          <w:highlight w:val="none"/>
        </w:rPr>
      </w:pPr>
      <w:bookmarkStart w:id="196" w:name="_Toc3625"/>
      <w:bookmarkStart w:id="197" w:name="_Toc8772"/>
      <w:bookmarkStart w:id="198" w:name="_Toc17784"/>
      <w:bookmarkStart w:id="199" w:name="_Toc19039"/>
      <w:bookmarkStart w:id="200" w:name="_Toc4760"/>
      <w:bookmarkStart w:id="201" w:name="_Toc18630"/>
      <w:bookmarkStart w:id="202" w:name="_Toc11108"/>
      <w:bookmarkStart w:id="203" w:name="_Toc31421"/>
      <w:r>
        <w:rPr>
          <w:rFonts w:hint="eastAsia" w:ascii="宋体" w:hAnsi="宋体"/>
          <w:color w:val="auto"/>
          <w:sz w:val="24"/>
          <w:highlight w:val="none"/>
          <w:lang w:eastAsia="zh-CN"/>
        </w:rPr>
        <w:t>（</w:t>
      </w:r>
      <w:r>
        <w:rPr>
          <w:rFonts w:hint="eastAsia" w:ascii="宋体" w:hAnsi="宋体"/>
          <w:color w:val="auto"/>
          <w:sz w:val="24"/>
          <w:highlight w:val="none"/>
          <w:lang w:val="en-US" w:eastAsia="zh-CN"/>
        </w:rPr>
        <w:t>1</w:t>
      </w:r>
      <w:r>
        <w:rPr>
          <w:rFonts w:hint="eastAsia" w:ascii="宋体" w:hAnsi="宋体"/>
          <w:color w:val="auto"/>
          <w:sz w:val="24"/>
          <w:highlight w:val="none"/>
          <w:lang w:eastAsia="zh-CN"/>
        </w:rPr>
        <w:t>）</w:t>
      </w:r>
      <w:r>
        <w:rPr>
          <w:rFonts w:hint="eastAsia" w:ascii="宋体" w:hAnsi="宋体"/>
          <w:color w:val="auto"/>
          <w:sz w:val="24"/>
          <w:highlight w:val="none"/>
        </w:rPr>
        <w:t>合同签订后10个工作日内，采购人支付合同总价的</w:t>
      </w:r>
      <w:r>
        <w:rPr>
          <w:rFonts w:hint="eastAsia" w:ascii="宋体" w:hAnsi="宋体"/>
          <w:color w:val="auto"/>
          <w:sz w:val="24"/>
          <w:highlight w:val="none"/>
          <w:lang w:val="en-US" w:eastAsia="zh-CN"/>
        </w:rPr>
        <w:t>80%</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lang w:eastAsia="zh-CN"/>
        </w:rPr>
        <w:t>）</w:t>
      </w:r>
      <w:r>
        <w:rPr>
          <w:rFonts w:hint="eastAsia" w:ascii="宋体" w:hAnsi="宋体" w:eastAsia="宋体" w:cs="宋体"/>
          <w:spacing w:val="0"/>
          <w:w w:val="100"/>
          <w:sz w:val="24"/>
          <w:szCs w:val="24"/>
          <w:highlight w:val="none"/>
          <w:lang w:val="zh-CN" w:eastAsia="zh-CN"/>
        </w:rPr>
        <w:t>项目完成并通过验收后</w:t>
      </w:r>
      <w:r>
        <w:rPr>
          <w:rFonts w:hint="eastAsia" w:ascii="宋体" w:hAnsi="宋体"/>
          <w:color w:val="auto"/>
          <w:sz w:val="24"/>
          <w:highlight w:val="none"/>
        </w:rPr>
        <w:t>10个工作日内，</w:t>
      </w:r>
      <w:r>
        <w:rPr>
          <w:rFonts w:hint="eastAsia" w:ascii="宋体" w:hAnsi="宋体" w:eastAsia="宋体" w:cs="宋体"/>
          <w:spacing w:val="0"/>
          <w:w w:val="100"/>
          <w:sz w:val="24"/>
          <w:szCs w:val="24"/>
          <w:highlight w:val="none"/>
          <w:lang w:val="zh-CN" w:eastAsia="zh-CN"/>
        </w:rPr>
        <w:t>支付合同总款的20%</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3</w:t>
      </w:r>
      <w:r>
        <w:rPr>
          <w:rFonts w:hint="eastAsia" w:ascii="宋体" w:hAnsi="宋体"/>
          <w:color w:val="auto"/>
          <w:sz w:val="24"/>
          <w:highlight w:val="none"/>
          <w:lang w:eastAsia="zh-CN"/>
        </w:rPr>
        <w:t>）</w:t>
      </w:r>
      <w:r>
        <w:rPr>
          <w:rFonts w:hint="eastAsia" w:ascii="宋体" w:hAnsi="宋体"/>
          <w:color w:val="auto"/>
          <w:sz w:val="24"/>
          <w:highlight w:val="none"/>
        </w:rPr>
        <w:t>供应商承诺在采购人办理以上各期付款的支付手续前，为采购人出具等额的符合国家规定的发票；</w:t>
      </w:r>
    </w:p>
    <w:p>
      <w:pPr>
        <w:spacing w:line="360" w:lineRule="auto"/>
        <w:ind w:firstLine="480" w:firstLineChars="200"/>
        <w:outlineLvl w:val="1"/>
        <w:rPr>
          <w:rFonts w:asciiTheme="minorEastAsia" w:hAnsiTheme="minorEastAsia" w:cstheme="minorEastAsia"/>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4</w:t>
      </w:r>
      <w:r>
        <w:rPr>
          <w:rFonts w:hint="eastAsia" w:ascii="宋体" w:hAnsi="宋体"/>
          <w:color w:val="auto"/>
          <w:sz w:val="24"/>
          <w:highlight w:val="none"/>
          <w:lang w:eastAsia="zh-CN"/>
        </w:rPr>
        <w:t>）</w:t>
      </w:r>
      <w:r>
        <w:rPr>
          <w:rFonts w:hint="eastAsia" w:ascii="宋体" w:hAnsi="宋体"/>
          <w:color w:val="auto"/>
          <w:sz w:val="24"/>
          <w:highlight w:val="none"/>
        </w:rPr>
        <w:t>上述时间不包括采购人正常办理支付报批手续的时间。</w:t>
      </w:r>
    </w:p>
    <w:p>
      <w:pPr>
        <w:spacing w:line="360" w:lineRule="auto"/>
        <w:ind w:firstLine="482" w:firstLineChars="200"/>
        <w:outlineLvl w:val="9"/>
        <w:rPr>
          <w:rFonts w:hint="eastAsia" w:ascii="宋体" w:hAnsi="宋体" w:cs="宋体"/>
          <w:b/>
          <w:sz w:val="24"/>
          <w:szCs w:val="24"/>
          <w:highlight w:val="none"/>
        </w:rPr>
      </w:pPr>
      <w:r>
        <w:rPr>
          <w:rFonts w:hint="eastAsia" w:ascii="宋体" w:hAnsi="宋体" w:cs="宋体"/>
          <w:b/>
          <w:sz w:val="24"/>
          <w:szCs w:val="24"/>
          <w:highlight w:val="none"/>
        </w:rPr>
        <w:t>1.5</w:t>
      </w:r>
      <w:r>
        <w:rPr>
          <w:rFonts w:hint="eastAsia" w:ascii="宋体" w:hAnsi="宋体" w:cs="宋体"/>
          <w:b/>
          <w:sz w:val="24"/>
          <w:szCs w:val="24"/>
          <w:highlight w:val="none"/>
          <w:lang w:eastAsia="zh-CN"/>
        </w:rPr>
        <w:t>服务期限</w:t>
      </w:r>
      <w:r>
        <w:rPr>
          <w:rFonts w:hint="eastAsia" w:ascii="宋体" w:hAnsi="宋体" w:cs="宋体"/>
          <w:b/>
          <w:sz w:val="24"/>
          <w:szCs w:val="24"/>
          <w:highlight w:val="none"/>
        </w:rPr>
        <w:t>、地点和方式</w:t>
      </w:r>
      <w:bookmarkEnd w:id="196"/>
      <w:bookmarkEnd w:id="197"/>
      <w:bookmarkEnd w:id="198"/>
      <w:bookmarkEnd w:id="199"/>
      <w:bookmarkEnd w:id="200"/>
      <w:bookmarkEnd w:id="201"/>
      <w:bookmarkEnd w:id="202"/>
      <w:bookmarkEnd w:id="203"/>
    </w:p>
    <w:p>
      <w:pPr>
        <w:spacing w:line="360" w:lineRule="auto"/>
        <w:ind w:firstLine="480" w:firstLineChars="200"/>
        <w:outlineLvl w:val="9"/>
        <w:rPr>
          <w:rFonts w:hint="eastAsia" w:ascii="宋体" w:hAnsi="宋体" w:eastAsia="宋体" w:cs="宋体"/>
          <w:sz w:val="24"/>
          <w:szCs w:val="24"/>
          <w:highlight w:val="none"/>
          <w:u w:val="single"/>
          <w:lang w:val="en-US" w:eastAsia="zh-CN"/>
        </w:rPr>
      </w:pPr>
      <w:r>
        <w:rPr>
          <w:rFonts w:hint="eastAsia" w:ascii="宋体" w:hAnsi="宋体" w:cs="宋体"/>
          <w:sz w:val="24"/>
          <w:szCs w:val="24"/>
          <w:highlight w:val="none"/>
        </w:rPr>
        <w:t>1.5.1</w:t>
      </w:r>
      <w:r>
        <w:rPr>
          <w:rFonts w:hint="eastAsia" w:ascii="宋体" w:hAnsi="宋体" w:cs="宋体"/>
          <w:sz w:val="24"/>
          <w:szCs w:val="24"/>
          <w:highlight w:val="none"/>
          <w:lang w:eastAsia="zh-CN"/>
        </w:rPr>
        <w:t>服务</w:t>
      </w:r>
      <w:r>
        <w:rPr>
          <w:rFonts w:hint="eastAsia" w:ascii="宋体" w:hAnsi="宋体" w:cs="宋体"/>
          <w:sz w:val="24"/>
          <w:szCs w:val="24"/>
          <w:highlight w:val="none"/>
        </w:rPr>
        <w:t>期：</w:t>
      </w:r>
      <w:r>
        <w:rPr>
          <w:rFonts w:hint="eastAsia" w:ascii="宋体" w:hAnsi="宋体" w:cs="宋体"/>
          <w:sz w:val="24"/>
          <w:szCs w:val="24"/>
          <w:highlight w:val="none"/>
          <w:lang w:val="en-US" w:eastAsia="zh-CN"/>
        </w:rPr>
        <w:t>合同签订之日起至</w:t>
      </w:r>
      <w:r>
        <w:rPr>
          <w:rFonts w:hint="eastAsia" w:ascii="宋体" w:hAnsi="宋体" w:cs="宋体"/>
          <w:sz w:val="24"/>
          <w:szCs w:val="24"/>
          <w:highlight w:val="none"/>
          <w:rtl w:val="0"/>
          <w:lang w:val="en-US" w:eastAsia="zh-CN"/>
        </w:rPr>
        <w:t>2022年12月底</w:t>
      </w:r>
      <w:r>
        <w:rPr>
          <w:rFonts w:hint="eastAsia" w:ascii="宋体" w:hAnsi="宋体" w:cs="宋体"/>
          <w:sz w:val="24"/>
          <w:szCs w:val="24"/>
          <w:highlight w:val="none"/>
          <w:lang w:val="en-US" w:eastAsia="zh-CN"/>
        </w:rPr>
        <w:t>；</w:t>
      </w:r>
    </w:p>
    <w:p>
      <w:pPr>
        <w:spacing w:line="360" w:lineRule="auto"/>
        <w:ind w:firstLine="480" w:firstLineChars="200"/>
        <w:outlineLvl w:val="9"/>
        <w:rPr>
          <w:rFonts w:hint="eastAsia" w:ascii="宋体" w:hAnsi="宋体" w:cs="宋体"/>
          <w:sz w:val="24"/>
          <w:szCs w:val="24"/>
          <w:highlight w:val="none"/>
          <w:u w:val="single"/>
        </w:rPr>
      </w:pPr>
      <w:r>
        <w:rPr>
          <w:rFonts w:hint="eastAsia" w:ascii="宋体" w:hAnsi="宋体" w:cs="宋体"/>
          <w:sz w:val="24"/>
          <w:szCs w:val="24"/>
          <w:highlight w:val="none"/>
        </w:rPr>
        <w:t>1.5.2</w:t>
      </w:r>
      <w:r>
        <w:rPr>
          <w:rFonts w:hint="eastAsia" w:ascii="宋体" w:hAnsi="宋体" w:cs="宋体"/>
          <w:sz w:val="24"/>
          <w:szCs w:val="24"/>
          <w:highlight w:val="none"/>
          <w:lang w:eastAsia="zh-CN"/>
        </w:rPr>
        <w:t>服务</w:t>
      </w:r>
      <w:r>
        <w:rPr>
          <w:rFonts w:hint="eastAsia" w:ascii="宋体" w:hAnsi="宋体" w:cs="宋体"/>
          <w:sz w:val="24"/>
          <w:szCs w:val="24"/>
          <w:highlight w:val="none"/>
        </w:rPr>
        <w:t>地点：</w:t>
      </w:r>
      <w:r>
        <w:rPr>
          <w:rFonts w:hint="eastAsia" w:ascii="宋体" w:hAnsi="宋体" w:cs="宋体"/>
          <w:sz w:val="24"/>
          <w:szCs w:val="24"/>
          <w:highlight w:val="none"/>
          <w:u w:val="single"/>
        </w:rPr>
        <w:t>采购人指定地点</w:t>
      </w:r>
      <w:r>
        <w:rPr>
          <w:rFonts w:hint="eastAsia" w:ascii="宋体" w:hAnsi="宋体" w:cs="宋体"/>
          <w:sz w:val="24"/>
          <w:szCs w:val="24"/>
          <w:highlight w:val="none"/>
        </w:rPr>
        <w:t>。</w:t>
      </w:r>
    </w:p>
    <w:p>
      <w:pPr>
        <w:spacing w:line="360" w:lineRule="auto"/>
        <w:ind w:firstLine="482" w:firstLineChars="200"/>
        <w:outlineLvl w:val="9"/>
        <w:rPr>
          <w:rFonts w:hint="eastAsia" w:ascii="宋体" w:hAnsi="宋体" w:cs="宋体"/>
          <w:sz w:val="24"/>
          <w:szCs w:val="24"/>
          <w:highlight w:val="none"/>
          <w:u w:val="single"/>
        </w:rPr>
      </w:pPr>
      <w:bookmarkStart w:id="204" w:name="_Toc24662"/>
      <w:bookmarkStart w:id="205" w:name="_Toc8586"/>
      <w:bookmarkStart w:id="206" w:name="_Toc15869"/>
      <w:bookmarkStart w:id="207" w:name="_Toc18097"/>
      <w:bookmarkStart w:id="208" w:name="_Toc3079"/>
      <w:bookmarkStart w:id="209" w:name="_Toc2375"/>
      <w:bookmarkStart w:id="210" w:name="_Toc5698"/>
      <w:bookmarkStart w:id="211" w:name="_Toc3232"/>
      <w:r>
        <w:rPr>
          <w:rFonts w:hint="eastAsia" w:ascii="宋体" w:hAnsi="宋体" w:cs="宋体"/>
          <w:b/>
          <w:sz w:val="24"/>
          <w:szCs w:val="24"/>
          <w:highlight w:val="none"/>
        </w:rPr>
        <w:t>1.6违约责任</w:t>
      </w:r>
      <w:bookmarkEnd w:id="204"/>
      <w:bookmarkEnd w:id="205"/>
      <w:bookmarkEnd w:id="206"/>
      <w:bookmarkEnd w:id="207"/>
      <w:bookmarkEnd w:id="208"/>
      <w:bookmarkEnd w:id="209"/>
      <w:bookmarkEnd w:id="210"/>
      <w:bookmarkEnd w:id="211"/>
    </w:p>
    <w:p>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1.6.1除不可抗力外，如果乙方没有按照本合同约定的期限、地点和方式履行，那么甲方可要求乙方支付违约金，违约金按每迟延履行一日的应提供而未提供服务价格的</w:t>
      </w:r>
      <w:r>
        <w:rPr>
          <w:rFonts w:hint="eastAsia" w:ascii="宋体" w:hAnsi="宋体" w:cs="宋体"/>
          <w:sz w:val="24"/>
          <w:szCs w:val="24"/>
          <w:highlight w:val="none"/>
          <w:u w:val="single"/>
        </w:rPr>
        <w:t>0.5</w:t>
      </w:r>
      <w:r>
        <w:rPr>
          <w:rFonts w:hint="eastAsia" w:ascii="宋体" w:hAnsi="宋体" w:cs="宋体"/>
          <w:sz w:val="24"/>
          <w:szCs w:val="24"/>
          <w:highlight w:val="none"/>
        </w:rPr>
        <w:t>%计算，最高限额为本合同总价的</w:t>
      </w:r>
      <w:r>
        <w:rPr>
          <w:rFonts w:hint="eastAsia" w:ascii="宋体" w:hAnsi="宋体" w:cs="宋体"/>
          <w:sz w:val="24"/>
          <w:szCs w:val="24"/>
          <w:highlight w:val="none"/>
          <w:u w:val="single"/>
        </w:rPr>
        <w:t>5</w:t>
      </w:r>
      <w:r>
        <w:rPr>
          <w:rFonts w:hint="eastAsia" w:ascii="宋体" w:hAnsi="宋体" w:cs="宋体"/>
          <w:sz w:val="24"/>
          <w:szCs w:val="24"/>
          <w:highlight w:val="none"/>
        </w:rPr>
        <w:t>%；迟延履行的违约金计算数额达到前述最高限额之日起，甲方有权在要求乙方支付违约金的同时，书面通知乙方解除本合同；</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1.6.2除不可抗力外，如果甲方没有按照本合同约定的付款方式付款，那么乙方可要求甲方支付违约金，违约金按每迟延付款一日的应付而未付款的</w:t>
      </w:r>
      <w:r>
        <w:rPr>
          <w:rFonts w:hint="eastAsia" w:ascii="宋体" w:hAnsi="宋体" w:cs="宋体"/>
          <w:sz w:val="24"/>
          <w:szCs w:val="24"/>
          <w:highlight w:val="none"/>
          <w:u w:val="single"/>
        </w:rPr>
        <w:t>0.5</w:t>
      </w:r>
      <w:r>
        <w:rPr>
          <w:rFonts w:hint="eastAsia" w:ascii="宋体" w:hAnsi="宋体" w:cs="宋体"/>
          <w:sz w:val="24"/>
          <w:szCs w:val="24"/>
          <w:highlight w:val="none"/>
        </w:rPr>
        <w:t>%计算，最高限额为本合同总价的</w:t>
      </w:r>
      <w:r>
        <w:rPr>
          <w:rFonts w:hint="eastAsia" w:ascii="宋体" w:hAnsi="宋体" w:cs="宋体"/>
          <w:sz w:val="24"/>
          <w:szCs w:val="24"/>
          <w:highlight w:val="none"/>
          <w:u w:val="single"/>
        </w:rPr>
        <w:t>5</w:t>
      </w:r>
      <w:r>
        <w:rPr>
          <w:rFonts w:hint="eastAsia" w:ascii="宋体" w:hAnsi="宋体" w:cs="宋体"/>
          <w:sz w:val="24"/>
          <w:szCs w:val="24"/>
          <w:highlight w:val="none"/>
        </w:rPr>
        <w:t>%；迟延付款的违约金计算数额达到前述最高限额之日起，乙方有权在要求甲方支付违约金的同时，书面通知甲方解除本合同；</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1.6.6如果出现政府采购监督管理部门在处理投诉事项期间，书面通知甲方暂停采购活动的情形，或者询问或质疑事项可能影响</w:t>
      </w:r>
      <w:r>
        <w:rPr>
          <w:rFonts w:hint="eastAsia" w:ascii="宋体" w:hAnsi="宋体" w:cs="宋体"/>
          <w:sz w:val="24"/>
          <w:szCs w:val="24"/>
          <w:highlight w:val="none"/>
          <w:lang w:val="en-US" w:eastAsia="zh-CN"/>
        </w:rPr>
        <w:t>成交</w:t>
      </w:r>
      <w:r>
        <w:rPr>
          <w:rFonts w:hint="eastAsia" w:ascii="宋体" w:hAnsi="宋体" w:cs="宋体"/>
          <w:sz w:val="24"/>
          <w:szCs w:val="24"/>
          <w:highlight w:val="none"/>
        </w:rPr>
        <w:t>结果的，导致甲方中止履行合同的情形，均不视为甲方违约。</w:t>
      </w:r>
    </w:p>
    <w:p>
      <w:pPr>
        <w:spacing w:line="360" w:lineRule="auto"/>
        <w:ind w:firstLine="482" w:firstLineChars="200"/>
        <w:outlineLvl w:val="9"/>
        <w:rPr>
          <w:rFonts w:hint="eastAsia" w:ascii="宋体" w:hAnsi="宋体" w:cs="宋体"/>
          <w:b/>
          <w:sz w:val="24"/>
          <w:szCs w:val="24"/>
          <w:highlight w:val="none"/>
        </w:rPr>
      </w:pPr>
      <w:bookmarkStart w:id="212" w:name="_Toc14686"/>
      <w:bookmarkStart w:id="213" w:name="_Toc18683"/>
      <w:bookmarkStart w:id="214" w:name="_Toc30329"/>
      <w:bookmarkStart w:id="215" w:name="_Toc14537"/>
      <w:bookmarkStart w:id="216" w:name="_Toc9497"/>
      <w:bookmarkStart w:id="217" w:name="_Toc26807"/>
      <w:bookmarkStart w:id="218" w:name="_Toc32454"/>
      <w:bookmarkStart w:id="219" w:name="_Toc29170"/>
      <w:r>
        <w:rPr>
          <w:rFonts w:hint="eastAsia" w:ascii="宋体" w:hAnsi="宋体" w:cs="宋体"/>
          <w:b/>
          <w:sz w:val="24"/>
          <w:szCs w:val="24"/>
          <w:highlight w:val="none"/>
        </w:rPr>
        <w:t>1.7合同争议的解决</w:t>
      </w:r>
      <w:bookmarkEnd w:id="212"/>
      <w:bookmarkEnd w:id="213"/>
      <w:bookmarkEnd w:id="214"/>
      <w:bookmarkEnd w:id="215"/>
      <w:bookmarkEnd w:id="216"/>
      <w:bookmarkEnd w:id="217"/>
      <w:bookmarkEnd w:id="218"/>
      <w:bookmarkEnd w:id="219"/>
    </w:p>
    <w:p>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本合同履行过程中发生的任何争议，双方当事人均可通过和解或者调解解决；不愿和解、调解或者和解、调解不成的，可以选择下列第</w:t>
      </w:r>
      <w:r>
        <w:rPr>
          <w:rFonts w:hint="eastAsia" w:ascii="宋体" w:hAnsi="宋体" w:cs="宋体"/>
          <w:sz w:val="24"/>
          <w:szCs w:val="24"/>
          <w:highlight w:val="none"/>
          <w:u w:val="single"/>
        </w:rPr>
        <w:t>1.7.2款</w:t>
      </w:r>
      <w:r>
        <w:rPr>
          <w:rFonts w:hint="eastAsia" w:ascii="宋体" w:hAnsi="宋体" w:cs="宋体"/>
          <w:sz w:val="24"/>
          <w:szCs w:val="24"/>
          <w:highlight w:val="none"/>
        </w:rPr>
        <w:t>方式解决：</w:t>
      </w:r>
    </w:p>
    <w:p>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1.7.1将争议提交</w:t>
      </w:r>
      <w:r>
        <w:rPr>
          <w:rFonts w:hint="eastAsia" w:ascii="宋体" w:hAnsi="宋体" w:cs="宋体"/>
          <w:sz w:val="24"/>
          <w:szCs w:val="24"/>
          <w:highlight w:val="none"/>
          <w:u w:val="single"/>
        </w:rPr>
        <w:t xml:space="preserve">   合同签订地   </w:t>
      </w:r>
      <w:r>
        <w:rPr>
          <w:rFonts w:hint="eastAsia" w:ascii="宋体" w:hAnsi="宋体" w:cs="宋体"/>
          <w:sz w:val="24"/>
          <w:szCs w:val="24"/>
          <w:highlight w:val="none"/>
        </w:rPr>
        <w:t>仲裁委员会依申请仲裁时其现行有效的仲裁规则裁决；</w:t>
      </w:r>
    </w:p>
    <w:p>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1.7.2向</w:t>
      </w:r>
      <w:r>
        <w:rPr>
          <w:rFonts w:hint="eastAsia" w:ascii="宋体" w:hAnsi="宋体" w:cs="宋体"/>
          <w:sz w:val="24"/>
          <w:szCs w:val="24"/>
          <w:highlight w:val="none"/>
          <w:u w:val="single"/>
        </w:rPr>
        <w:t xml:space="preserve">   合同签订地   </w:t>
      </w:r>
      <w:r>
        <w:rPr>
          <w:rFonts w:hint="eastAsia" w:ascii="宋体" w:hAnsi="宋体" w:cs="宋体"/>
          <w:sz w:val="24"/>
          <w:szCs w:val="24"/>
          <w:highlight w:val="none"/>
        </w:rPr>
        <w:t>人民法院起诉。</w:t>
      </w:r>
    </w:p>
    <w:p>
      <w:pPr>
        <w:spacing w:line="360" w:lineRule="auto"/>
        <w:ind w:firstLine="482" w:firstLineChars="200"/>
        <w:outlineLvl w:val="9"/>
        <w:rPr>
          <w:rFonts w:hint="eastAsia" w:ascii="宋体" w:hAnsi="宋体" w:cs="宋体"/>
          <w:b/>
          <w:sz w:val="24"/>
          <w:szCs w:val="24"/>
          <w:highlight w:val="none"/>
        </w:rPr>
      </w:pPr>
      <w:bookmarkStart w:id="220" w:name="_Toc15827"/>
      <w:bookmarkStart w:id="221" w:name="_Toc17829"/>
      <w:bookmarkStart w:id="222" w:name="_Toc23784"/>
      <w:bookmarkStart w:id="223" w:name="_Toc15436"/>
      <w:bookmarkStart w:id="224" w:name="_Toc58"/>
      <w:bookmarkStart w:id="225" w:name="_Toc26227"/>
      <w:bookmarkStart w:id="226" w:name="_Toc12273"/>
      <w:bookmarkStart w:id="227" w:name="_Toc16417"/>
      <w:r>
        <w:rPr>
          <w:rFonts w:hint="eastAsia" w:ascii="宋体" w:hAnsi="宋体" w:cs="宋体"/>
          <w:b/>
          <w:sz w:val="24"/>
          <w:szCs w:val="24"/>
          <w:highlight w:val="none"/>
        </w:rPr>
        <w:t>1.8合同生效</w:t>
      </w:r>
      <w:bookmarkEnd w:id="220"/>
      <w:bookmarkEnd w:id="221"/>
      <w:bookmarkEnd w:id="222"/>
      <w:bookmarkEnd w:id="223"/>
      <w:bookmarkEnd w:id="224"/>
      <w:bookmarkEnd w:id="225"/>
      <w:bookmarkEnd w:id="226"/>
      <w:bookmarkEnd w:id="227"/>
    </w:p>
    <w:p>
      <w:pPr>
        <w:spacing w:line="360" w:lineRule="auto"/>
        <w:ind w:firstLine="480" w:firstLineChars="200"/>
        <w:outlineLvl w:val="9"/>
        <w:rPr>
          <w:rFonts w:hint="eastAsia" w:ascii="宋体" w:hAnsi="宋体" w:cs="宋体"/>
          <w:b/>
          <w:sz w:val="24"/>
          <w:szCs w:val="24"/>
          <w:highlight w:val="none"/>
        </w:rPr>
      </w:pPr>
      <w:r>
        <w:rPr>
          <w:rFonts w:hint="eastAsia" w:ascii="宋体" w:hAnsi="宋体" w:cs="宋体"/>
          <w:sz w:val="24"/>
          <w:szCs w:val="24"/>
          <w:highlight w:val="none"/>
        </w:rPr>
        <w:t>本合同自双方当事人盖章或者签字时生效。</w:t>
      </w:r>
    </w:p>
    <w:p>
      <w:pPr>
        <w:spacing w:line="360" w:lineRule="auto"/>
        <w:ind w:firstLine="480" w:firstLineChars="200"/>
        <w:outlineLvl w:val="9"/>
        <w:rPr>
          <w:rFonts w:hint="eastAsia" w:ascii="宋体" w:hAnsi="宋体" w:cs="宋体"/>
          <w:sz w:val="24"/>
          <w:szCs w:val="24"/>
          <w:highlight w:val="none"/>
          <w:lang w:val="zh-CN"/>
        </w:rPr>
      </w:pPr>
    </w:p>
    <w:p>
      <w:pPr>
        <w:spacing w:line="360" w:lineRule="auto"/>
        <w:ind w:firstLine="482" w:firstLineChars="200"/>
        <w:outlineLvl w:val="9"/>
        <w:rPr>
          <w:rFonts w:hint="eastAsia" w:ascii="宋体" w:hAnsi="宋体" w:cs="宋体"/>
          <w:b/>
          <w:bCs/>
          <w:sz w:val="24"/>
          <w:szCs w:val="24"/>
          <w:highlight w:val="none"/>
          <w:lang w:val="zh-CN"/>
        </w:rPr>
      </w:pPr>
      <w:r>
        <w:rPr>
          <w:rFonts w:hint="eastAsia" w:ascii="宋体" w:hAnsi="宋体" w:cs="宋体"/>
          <w:b/>
          <w:bCs/>
          <w:sz w:val="24"/>
          <w:szCs w:val="24"/>
          <w:highlight w:val="none"/>
          <w:lang w:val="zh-CN"/>
        </w:rPr>
        <w:t>甲方：                                   乙方：</w:t>
      </w:r>
    </w:p>
    <w:p>
      <w:pPr>
        <w:spacing w:line="360" w:lineRule="auto"/>
        <w:ind w:firstLine="480" w:firstLineChars="200"/>
        <w:outlineLvl w:val="9"/>
        <w:rPr>
          <w:rFonts w:hint="eastAsia" w:ascii="宋体" w:hAnsi="宋体" w:cs="宋体"/>
          <w:sz w:val="24"/>
          <w:szCs w:val="24"/>
          <w:highlight w:val="none"/>
          <w:lang w:val="zh-CN"/>
        </w:rPr>
      </w:pPr>
      <w:r>
        <w:rPr>
          <w:rFonts w:hint="eastAsia" w:ascii="宋体" w:hAnsi="宋体" w:cs="宋体"/>
          <w:sz w:val="24"/>
          <w:szCs w:val="24"/>
          <w:highlight w:val="none"/>
          <w:lang w:val="zh-CN"/>
        </w:rPr>
        <w:t>统一社会信用代码：                       统一社会信用代码或身份证号码：</w:t>
      </w:r>
    </w:p>
    <w:p>
      <w:pPr>
        <w:spacing w:line="360" w:lineRule="auto"/>
        <w:ind w:firstLine="480" w:firstLineChars="200"/>
        <w:outlineLvl w:val="9"/>
        <w:rPr>
          <w:rFonts w:hint="eastAsia" w:ascii="宋体" w:hAnsi="宋体" w:cs="宋体"/>
          <w:sz w:val="24"/>
          <w:szCs w:val="24"/>
          <w:highlight w:val="none"/>
          <w:lang w:val="zh-CN"/>
        </w:rPr>
      </w:pPr>
      <w:r>
        <w:rPr>
          <w:rFonts w:hint="eastAsia" w:ascii="宋体" w:hAnsi="宋体" w:cs="宋体"/>
          <w:sz w:val="24"/>
          <w:szCs w:val="24"/>
          <w:highlight w:val="none"/>
          <w:lang w:val="zh-CN"/>
        </w:rPr>
        <w:t>住所：                                   住所：</w:t>
      </w:r>
    </w:p>
    <w:p>
      <w:pPr>
        <w:spacing w:line="360" w:lineRule="auto"/>
        <w:ind w:firstLine="480" w:firstLineChars="200"/>
        <w:outlineLvl w:val="9"/>
        <w:rPr>
          <w:rFonts w:hint="eastAsia" w:ascii="宋体" w:hAnsi="宋体" w:cs="宋体"/>
          <w:sz w:val="24"/>
          <w:szCs w:val="24"/>
          <w:highlight w:val="none"/>
          <w:lang w:val="zh-CN"/>
        </w:rPr>
      </w:pPr>
      <w:r>
        <w:rPr>
          <w:rFonts w:hint="eastAsia" w:ascii="宋体" w:hAnsi="宋体" w:cs="宋体"/>
          <w:sz w:val="24"/>
          <w:szCs w:val="24"/>
          <w:highlight w:val="none"/>
          <w:lang w:val="zh-CN"/>
        </w:rPr>
        <w:t>法定代表人或                             法定代表人</w:t>
      </w:r>
    </w:p>
    <w:p>
      <w:pPr>
        <w:spacing w:line="360" w:lineRule="auto"/>
        <w:ind w:firstLine="480" w:firstLineChars="200"/>
        <w:outlineLvl w:val="9"/>
        <w:rPr>
          <w:rFonts w:hint="eastAsia" w:ascii="宋体" w:hAnsi="宋体" w:cs="宋体"/>
          <w:sz w:val="24"/>
          <w:szCs w:val="24"/>
          <w:highlight w:val="none"/>
          <w:lang w:val="zh-CN"/>
        </w:rPr>
      </w:pPr>
      <w:r>
        <w:rPr>
          <w:rFonts w:hint="eastAsia" w:ascii="宋体" w:hAnsi="宋体" w:cs="宋体"/>
          <w:sz w:val="24"/>
          <w:szCs w:val="24"/>
          <w:highlight w:val="none"/>
          <w:lang w:val="zh-CN"/>
        </w:rPr>
        <w:t>授权代表（签字）：                       或授权代表（签字）:</w:t>
      </w:r>
    </w:p>
    <w:p>
      <w:pPr>
        <w:spacing w:line="360" w:lineRule="auto"/>
        <w:ind w:firstLine="480" w:firstLineChars="200"/>
        <w:outlineLvl w:val="9"/>
        <w:rPr>
          <w:rFonts w:hint="eastAsia" w:ascii="宋体" w:hAnsi="宋体" w:cs="宋体"/>
          <w:sz w:val="24"/>
          <w:szCs w:val="24"/>
          <w:highlight w:val="none"/>
          <w:lang w:val="zh-CN"/>
        </w:rPr>
      </w:pPr>
      <w:r>
        <w:rPr>
          <w:rFonts w:hint="eastAsia" w:ascii="宋体" w:hAnsi="宋体" w:cs="宋体"/>
          <w:sz w:val="24"/>
          <w:szCs w:val="24"/>
          <w:highlight w:val="none"/>
          <w:lang w:val="zh-CN"/>
        </w:rPr>
        <w:t>联系人：                                 联系人：</w:t>
      </w:r>
    </w:p>
    <w:p>
      <w:pPr>
        <w:spacing w:line="360" w:lineRule="auto"/>
        <w:ind w:firstLine="480" w:firstLineChars="200"/>
        <w:outlineLvl w:val="9"/>
        <w:rPr>
          <w:rFonts w:hint="eastAsia" w:ascii="宋体" w:hAnsi="宋体" w:cs="宋体"/>
          <w:sz w:val="24"/>
          <w:szCs w:val="24"/>
          <w:highlight w:val="none"/>
          <w:lang w:val="zh-CN"/>
        </w:rPr>
      </w:pPr>
      <w:r>
        <w:rPr>
          <w:rFonts w:hint="eastAsia" w:ascii="宋体" w:hAnsi="宋体" w:cs="宋体"/>
          <w:sz w:val="24"/>
          <w:szCs w:val="24"/>
          <w:highlight w:val="none"/>
          <w:lang w:val="zh-CN"/>
        </w:rPr>
        <w:t>约定送达地址：                           约定送达地址：</w:t>
      </w:r>
    </w:p>
    <w:p>
      <w:pPr>
        <w:spacing w:line="360" w:lineRule="auto"/>
        <w:ind w:firstLine="480" w:firstLineChars="200"/>
        <w:outlineLvl w:val="9"/>
        <w:rPr>
          <w:rFonts w:hint="eastAsia" w:ascii="宋体" w:hAnsi="宋体" w:cs="宋体"/>
          <w:sz w:val="24"/>
          <w:szCs w:val="24"/>
          <w:highlight w:val="none"/>
          <w:lang w:val="zh-CN"/>
        </w:rPr>
      </w:pPr>
      <w:r>
        <w:rPr>
          <w:rFonts w:hint="eastAsia" w:ascii="宋体" w:hAnsi="宋体" w:cs="宋体"/>
          <w:sz w:val="24"/>
          <w:szCs w:val="24"/>
          <w:highlight w:val="none"/>
          <w:lang w:val="zh-CN"/>
        </w:rPr>
        <w:t>邮政编码：                               邮政编码：</w:t>
      </w:r>
    </w:p>
    <w:p>
      <w:pPr>
        <w:spacing w:line="360" w:lineRule="auto"/>
        <w:ind w:firstLine="480" w:firstLineChars="200"/>
        <w:outlineLvl w:val="9"/>
        <w:rPr>
          <w:rFonts w:hint="eastAsia" w:ascii="宋体" w:hAnsi="宋体" w:cs="宋体"/>
          <w:sz w:val="24"/>
          <w:szCs w:val="24"/>
          <w:highlight w:val="none"/>
          <w:lang w:val="zh-CN"/>
        </w:rPr>
      </w:pPr>
      <w:r>
        <w:rPr>
          <w:rFonts w:hint="eastAsia" w:ascii="宋体" w:hAnsi="宋体" w:cs="宋体"/>
          <w:sz w:val="24"/>
          <w:szCs w:val="24"/>
          <w:highlight w:val="none"/>
          <w:lang w:val="zh-CN"/>
        </w:rPr>
        <w:t>电话:                                    电话:</w:t>
      </w:r>
    </w:p>
    <w:p>
      <w:pPr>
        <w:spacing w:line="360" w:lineRule="auto"/>
        <w:ind w:firstLine="480" w:firstLineChars="200"/>
        <w:rPr>
          <w:rFonts w:hint="eastAsia" w:ascii="宋体" w:hAnsi="宋体" w:cs="宋体"/>
          <w:sz w:val="24"/>
          <w:szCs w:val="24"/>
          <w:highlight w:val="none"/>
          <w:lang w:val="zh-CN"/>
        </w:rPr>
      </w:pPr>
      <w:r>
        <w:rPr>
          <w:rFonts w:hint="eastAsia" w:ascii="宋体" w:hAnsi="宋体" w:cs="宋体"/>
          <w:sz w:val="24"/>
          <w:szCs w:val="24"/>
          <w:highlight w:val="none"/>
          <w:lang w:val="zh-CN"/>
        </w:rPr>
        <w:t>传真:                                    传真:</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zh-CN"/>
        </w:rPr>
        <w:t>电子邮箱：                               电子邮箱：</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开户银行：                               开户银行：</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开户名称：                               开户名称：</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开户账号：</w:t>
      </w:r>
      <w:r>
        <w:rPr>
          <w:rFonts w:hint="eastAsia" w:ascii="宋体" w:hAnsi="宋体" w:cs="宋体"/>
          <w:sz w:val="24"/>
          <w:szCs w:val="24"/>
          <w:highlight w:val="none"/>
          <w:lang w:val="zh-CN"/>
        </w:rPr>
        <w:t xml:space="preserve">                               </w:t>
      </w:r>
      <w:r>
        <w:rPr>
          <w:rFonts w:hint="eastAsia" w:ascii="宋体" w:hAnsi="宋体" w:cs="宋体"/>
          <w:sz w:val="24"/>
          <w:szCs w:val="24"/>
          <w:highlight w:val="none"/>
        </w:rPr>
        <w:t>开户账号：</w:t>
      </w:r>
    </w:p>
    <w:p>
      <w:pPr>
        <w:spacing w:line="360" w:lineRule="auto"/>
        <w:jc w:val="center"/>
        <w:outlineLvl w:val="1"/>
        <w:rPr>
          <w:rFonts w:hint="eastAsia" w:ascii="黑体" w:hAnsi="黑体" w:eastAsia="黑体" w:cs="黑体"/>
          <w:sz w:val="32"/>
          <w:szCs w:val="32"/>
          <w:highlight w:val="none"/>
        </w:rPr>
      </w:pPr>
      <w:bookmarkStart w:id="228" w:name="_Toc331685783"/>
      <w:bookmarkStart w:id="229" w:name="_Toc3483"/>
      <w:r>
        <w:rPr>
          <w:rFonts w:hint="eastAsia" w:ascii="黑体" w:hAnsi="黑体" w:eastAsia="黑体" w:cs="黑体"/>
          <w:sz w:val="32"/>
          <w:szCs w:val="32"/>
          <w:highlight w:val="none"/>
        </w:rPr>
        <w:br w:type="page"/>
      </w:r>
      <w:bookmarkStart w:id="230" w:name="_Toc16795"/>
      <w:bookmarkStart w:id="231" w:name="_Toc11838"/>
      <w:bookmarkStart w:id="232" w:name="_Toc18269"/>
      <w:r>
        <w:rPr>
          <w:rFonts w:hint="eastAsia" w:ascii="黑体" w:hAnsi="黑体" w:eastAsia="黑体" w:cs="黑体"/>
          <w:b/>
          <w:bCs/>
          <w:sz w:val="32"/>
          <w:szCs w:val="32"/>
          <w:highlight w:val="none"/>
        </w:rPr>
        <w:t>二、合同一般条款</w:t>
      </w:r>
      <w:bookmarkEnd w:id="228"/>
      <w:bookmarkEnd w:id="229"/>
      <w:bookmarkEnd w:id="230"/>
      <w:bookmarkEnd w:id="231"/>
      <w:bookmarkEnd w:id="232"/>
    </w:p>
    <w:p>
      <w:pPr>
        <w:spacing w:line="360" w:lineRule="auto"/>
        <w:ind w:firstLine="482" w:firstLineChars="200"/>
        <w:outlineLvl w:val="9"/>
        <w:rPr>
          <w:rFonts w:hint="eastAsia" w:ascii="宋体" w:hAnsi="宋体" w:cs="宋体"/>
          <w:b/>
          <w:sz w:val="24"/>
          <w:szCs w:val="24"/>
          <w:highlight w:val="none"/>
        </w:rPr>
      </w:pPr>
      <w:bookmarkStart w:id="233" w:name="_Ref467378499"/>
      <w:bookmarkStart w:id="234" w:name="_Toc26002"/>
      <w:bookmarkStart w:id="235" w:name="_Toc19680"/>
      <w:bookmarkStart w:id="236" w:name="_Toc487900349"/>
      <w:bookmarkStart w:id="237" w:name="_Toc279701240"/>
      <w:bookmarkStart w:id="238" w:name="_Toc22731"/>
      <w:bookmarkStart w:id="239" w:name="_Ref467379094"/>
      <w:bookmarkStart w:id="240" w:name="_Ref467378463"/>
      <w:bookmarkStart w:id="241" w:name="_Ref467379205"/>
      <w:bookmarkStart w:id="242" w:name="_Toc25079"/>
      <w:bookmarkStart w:id="243" w:name="_Ref467379214"/>
      <w:bookmarkStart w:id="244" w:name="_Ref467379101"/>
      <w:bookmarkStart w:id="245" w:name="_Ref467379195"/>
      <w:bookmarkStart w:id="246" w:name="_Ref467379225"/>
      <w:bookmarkStart w:id="247" w:name="_Ref467379109"/>
      <w:bookmarkStart w:id="248" w:name="_Toc5228"/>
      <w:bookmarkStart w:id="249" w:name="_Ref467378404"/>
      <w:bookmarkStart w:id="250" w:name="_Toc14021"/>
      <w:bookmarkStart w:id="251" w:name="_Toc31297"/>
      <w:bookmarkStart w:id="252" w:name="_Toc16972"/>
      <w:bookmarkStart w:id="253" w:name="_Toc259093669"/>
      <w:r>
        <w:rPr>
          <w:rFonts w:hint="eastAsia" w:ascii="宋体" w:hAnsi="宋体" w:cs="宋体"/>
          <w:b/>
          <w:sz w:val="24"/>
          <w:szCs w:val="24"/>
          <w:highlight w:val="none"/>
        </w:rPr>
        <w:t>2.1定义</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本合同中的下列词语应按以下内容进行解释：</w:t>
      </w:r>
    </w:p>
    <w:p>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2.1.1“合同”系指采购人和</w:t>
      </w:r>
      <w:r>
        <w:rPr>
          <w:rFonts w:hint="eastAsia" w:ascii="宋体" w:hAnsi="宋体" w:cs="宋体"/>
          <w:sz w:val="24"/>
          <w:szCs w:val="24"/>
          <w:highlight w:val="none"/>
          <w:lang w:val="en-US" w:eastAsia="zh-CN"/>
        </w:rPr>
        <w:t>成交</w:t>
      </w:r>
      <w:r>
        <w:rPr>
          <w:rFonts w:hint="eastAsia" w:ascii="宋体" w:hAnsi="宋体" w:cs="宋体"/>
          <w:sz w:val="24"/>
          <w:szCs w:val="24"/>
          <w:highlight w:val="none"/>
        </w:rPr>
        <w:t>供应商签订的载明双方当事人所达成的协议，并包括所有的附件、附录和构成合同的其他文件。</w:t>
      </w:r>
    </w:p>
    <w:p>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2.1.2“合同价”系指根据合同约定，</w:t>
      </w:r>
      <w:r>
        <w:rPr>
          <w:rFonts w:hint="eastAsia" w:ascii="宋体" w:hAnsi="宋体" w:cs="宋体"/>
          <w:sz w:val="24"/>
          <w:szCs w:val="24"/>
          <w:highlight w:val="none"/>
          <w:lang w:val="en-US" w:eastAsia="zh-CN"/>
        </w:rPr>
        <w:t>成交</w:t>
      </w:r>
      <w:r>
        <w:rPr>
          <w:rFonts w:hint="eastAsia" w:ascii="宋体" w:hAnsi="宋体" w:cs="宋体"/>
          <w:sz w:val="24"/>
          <w:szCs w:val="24"/>
          <w:highlight w:val="none"/>
        </w:rPr>
        <w:t>供应商在完全履行合同义务后，采购人应支付给</w:t>
      </w:r>
      <w:r>
        <w:rPr>
          <w:rFonts w:hint="eastAsia" w:ascii="宋体" w:hAnsi="宋体" w:cs="宋体"/>
          <w:sz w:val="24"/>
          <w:szCs w:val="24"/>
          <w:highlight w:val="none"/>
          <w:lang w:val="en-US" w:eastAsia="zh-CN"/>
        </w:rPr>
        <w:t>成交</w:t>
      </w:r>
      <w:r>
        <w:rPr>
          <w:rFonts w:hint="eastAsia" w:ascii="宋体" w:hAnsi="宋体" w:cs="宋体"/>
          <w:sz w:val="24"/>
          <w:szCs w:val="24"/>
          <w:highlight w:val="none"/>
        </w:rPr>
        <w:t>供应商的价格。</w:t>
      </w:r>
    </w:p>
    <w:p>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2.1.3“服务”系指</w:t>
      </w:r>
      <w:r>
        <w:rPr>
          <w:rFonts w:hint="eastAsia" w:ascii="宋体" w:hAnsi="宋体" w:cs="宋体"/>
          <w:sz w:val="24"/>
          <w:szCs w:val="24"/>
          <w:highlight w:val="none"/>
          <w:lang w:val="en-US" w:eastAsia="zh-CN"/>
        </w:rPr>
        <w:t>成交</w:t>
      </w:r>
      <w:r>
        <w:rPr>
          <w:rFonts w:hint="eastAsia" w:ascii="宋体" w:hAnsi="宋体" w:cs="宋体"/>
          <w:sz w:val="24"/>
          <w:szCs w:val="24"/>
          <w:highlight w:val="none"/>
        </w:rPr>
        <w:t>供应商根据合同约定应向采购人履行的除货物和工程以外的其他政府采购对象，包括采购人自身需要的服务和向社会公众提供的公共服务。</w:t>
      </w:r>
    </w:p>
    <w:p>
      <w:pPr>
        <w:spacing w:line="360" w:lineRule="auto"/>
        <w:ind w:firstLine="480" w:firstLineChars="200"/>
        <w:outlineLvl w:val="9"/>
        <w:rPr>
          <w:rFonts w:hint="eastAsia" w:ascii="宋体" w:hAnsi="宋体" w:cs="宋体"/>
          <w:sz w:val="24"/>
          <w:szCs w:val="24"/>
          <w:highlight w:val="none"/>
        </w:rPr>
      </w:pPr>
      <w:bookmarkStart w:id="254" w:name="_Ref467378840"/>
      <w:r>
        <w:rPr>
          <w:rFonts w:hint="eastAsia" w:ascii="宋体" w:hAnsi="宋体" w:cs="宋体"/>
          <w:sz w:val="24"/>
          <w:szCs w:val="24"/>
          <w:highlight w:val="none"/>
        </w:rPr>
        <w:t>2.1.4“甲方”系指与</w:t>
      </w:r>
      <w:r>
        <w:rPr>
          <w:rFonts w:hint="eastAsia" w:ascii="宋体" w:hAnsi="宋体" w:cs="宋体"/>
          <w:sz w:val="24"/>
          <w:szCs w:val="24"/>
          <w:highlight w:val="none"/>
          <w:lang w:val="en-US" w:eastAsia="zh-CN"/>
        </w:rPr>
        <w:t>成交</w:t>
      </w:r>
      <w:r>
        <w:rPr>
          <w:rFonts w:hint="eastAsia" w:ascii="宋体" w:hAnsi="宋体" w:cs="宋体"/>
          <w:sz w:val="24"/>
          <w:szCs w:val="24"/>
          <w:highlight w:val="none"/>
        </w:rPr>
        <w:t>供应商签署合同的采购人</w:t>
      </w:r>
      <w:bookmarkEnd w:id="254"/>
      <w:r>
        <w:rPr>
          <w:rFonts w:hint="eastAsia" w:ascii="宋体" w:hAnsi="宋体" w:cs="宋体"/>
          <w:sz w:val="24"/>
          <w:szCs w:val="24"/>
          <w:highlight w:val="none"/>
        </w:rPr>
        <w:t>；采购人委托采购代理机构代表其与乙方签订合同的，采购人的授权委托书作为合同附件。</w:t>
      </w:r>
    </w:p>
    <w:p>
      <w:pPr>
        <w:spacing w:line="360" w:lineRule="auto"/>
        <w:ind w:firstLine="480" w:firstLineChars="200"/>
        <w:outlineLvl w:val="9"/>
        <w:rPr>
          <w:rFonts w:hint="eastAsia" w:ascii="宋体" w:hAnsi="宋体" w:cs="宋体"/>
          <w:sz w:val="24"/>
          <w:szCs w:val="24"/>
          <w:highlight w:val="none"/>
        </w:rPr>
      </w:pPr>
      <w:bookmarkStart w:id="255" w:name="_Ref467379400"/>
      <w:r>
        <w:rPr>
          <w:rFonts w:hint="eastAsia" w:ascii="宋体" w:hAnsi="宋体" w:cs="宋体"/>
          <w:sz w:val="24"/>
          <w:szCs w:val="24"/>
          <w:highlight w:val="none"/>
        </w:rPr>
        <w:t>2.1.5“乙方”系指根据合同约定提供服务的</w:t>
      </w:r>
      <w:r>
        <w:rPr>
          <w:rFonts w:hint="eastAsia" w:ascii="宋体" w:hAnsi="宋体" w:cs="宋体"/>
          <w:sz w:val="24"/>
          <w:szCs w:val="24"/>
          <w:highlight w:val="none"/>
          <w:lang w:val="en-US" w:eastAsia="zh-CN"/>
        </w:rPr>
        <w:t>成交</w:t>
      </w:r>
      <w:r>
        <w:rPr>
          <w:rFonts w:hint="eastAsia" w:ascii="宋体" w:hAnsi="宋体" w:cs="宋体"/>
          <w:sz w:val="24"/>
          <w:szCs w:val="24"/>
          <w:highlight w:val="none"/>
        </w:rPr>
        <w:t>供应商</w:t>
      </w:r>
      <w:bookmarkEnd w:id="255"/>
      <w:r>
        <w:rPr>
          <w:rFonts w:hint="eastAsia" w:ascii="宋体" w:hAnsi="宋体" w:cs="宋体"/>
          <w:sz w:val="24"/>
          <w:szCs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outlineLvl w:val="9"/>
        <w:rPr>
          <w:rFonts w:hint="eastAsia" w:ascii="宋体" w:hAnsi="宋体" w:cs="宋体"/>
          <w:sz w:val="24"/>
          <w:szCs w:val="24"/>
          <w:highlight w:val="none"/>
        </w:rPr>
      </w:pPr>
      <w:bookmarkStart w:id="256" w:name="_Ref467379436"/>
      <w:r>
        <w:rPr>
          <w:rFonts w:hint="eastAsia" w:ascii="宋体" w:hAnsi="宋体" w:cs="宋体"/>
          <w:sz w:val="24"/>
          <w:szCs w:val="24"/>
          <w:highlight w:val="none"/>
        </w:rPr>
        <w:t>2.1.6“现场”系指合同约定提供服务的地点。</w:t>
      </w:r>
      <w:bookmarkEnd w:id="256"/>
    </w:p>
    <w:p>
      <w:pPr>
        <w:spacing w:line="360" w:lineRule="auto"/>
        <w:ind w:firstLine="482" w:firstLineChars="200"/>
        <w:outlineLvl w:val="9"/>
        <w:rPr>
          <w:rFonts w:hint="eastAsia" w:ascii="宋体" w:hAnsi="宋体" w:cs="宋体"/>
          <w:b/>
          <w:sz w:val="24"/>
          <w:szCs w:val="24"/>
          <w:highlight w:val="none"/>
        </w:rPr>
      </w:pPr>
      <w:bookmarkStart w:id="257" w:name="_Toc19539"/>
      <w:bookmarkStart w:id="258" w:name="_Toc3769"/>
      <w:bookmarkStart w:id="259" w:name="_Toc487900350"/>
      <w:bookmarkStart w:id="260" w:name="_Toc31402"/>
      <w:bookmarkStart w:id="261" w:name="_Toc22410"/>
      <w:bookmarkStart w:id="262" w:name="_Toc4531"/>
      <w:bookmarkStart w:id="263" w:name="_Toc279701241"/>
      <w:bookmarkStart w:id="264" w:name="_Toc23289"/>
      <w:bookmarkStart w:id="265" w:name="_Toc259093670"/>
      <w:bookmarkStart w:id="266" w:name="_Toc3565"/>
      <w:bookmarkStart w:id="267" w:name="_Toc16752"/>
      <w:r>
        <w:rPr>
          <w:rFonts w:hint="eastAsia" w:ascii="宋体" w:hAnsi="宋体" w:cs="宋体"/>
          <w:b/>
          <w:sz w:val="24"/>
          <w:szCs w:val="24"/>
          <w:highlight w:val="none"/>
        </w:rPr>
        <w:t>2.2技术规范</w:t>
      </w:r>
      <w:bookmarkEnd w:id="257"/>
      <w:bookmarkEnd w:id="258"/>
      <w:bookmarkEnd w:id="259"/>
      <w:bookmarkEnd w:id="260"/>
      <w:bookmarkEnd w:id="261"/>
      <w:bookmarkEnd w:id="262"/>
      <w:bookmarkEnd w:id="263"/>
      <w:bookmarkEnd w:id="264"/>
      <w:bookmarkEnd w:id="265"/>
      <w:bookmarkEnd w:id="266"/>
      <w:bookmarkEnd w:id="267"/>
    </w:p>
    <w:p>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360" w:lineRule="auto"/>
        <w:ind w:firstLine="482" w:firstLineChars="200"/>
        <w:outlineLvl w:val="9"/>
        <w:rPr>
          <w:rFonts w:hint="eastAsia" w:ascii="宋体" w:hAnsi="宋体" w:cs="宋体"/>
          <w:b/>
          <w:sz w:val="24"/>
          <w:szCs w:val="24"/>
          <w:highlight w:val="none"/>
        </w:rPr>
      </w:pPr>
      <w:bookmarkStart w:id="268" w:name="_Toc32669"/>
      <w:bookmarkStart w:id="269" w:name="_Toc15220"/>
      <w:bookmarkStart w:id="270" w:name="_Toc13673"/>
      <w:bookmarkStart w:id="271" w:name="_Toc4133"/>
      <w:bookmarkStart w:id="272" w:name="_Toc487900351"/>
      <w:bookmarkStart w:id="273" w:name="_Toc279701242"/>
      <w:bookmarkStart w:id="274" w:name="_Toc27945"/>
      <w:bookmarkStart w:id="275" w:name="_Toc12412"/>
      <w:bookmarkStart w:id="276" w:name="_Toc31298"/>
      <w:bookmarkStart w:id="277" w:name="_Toc9161"/>
      <w:bookmarkStart w:id="278" w:name="_Toc259093671"/>
      <w:r>
        <w:rPr>
          <w:rFonts w:hint="eastAsia" w:ascii="宋体" w:hAnsi="宋体" w:cs="宋体"/>
          <w:b/>
          <w:sz w:val="24"/>
          <w:szCs w:val="24"/>
          <w:highlight w:val="none"/>
        </w:rPr>
        <w:t>2.3知识产权</w:t>
      </w:r>
      <w:bookmarkEnd w:id="268"/>
      <w:bookmarkEnd w:id="269"/>
      <w:bookmarkEnd w:id="270"/>
      <w:bookmarkEnd w:id="271"/>
      <w:bookmarkEnd w:id="272"/>
      <w:bookmarkEnd w:id="273"/>
      <w:bookmarkEnd w:id="274"/>
      <w:bookmarkEnd w:id="275"/>
      <w:bookmarkEnd w:id="276"/>
      <w:bookmarkEnd w:id="277"/>
      <w:bookmarkEnd w:id="278"/>
    </w:p>
    <w:p>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2.3.1乙方应保证其提供的服务不受任何第三方提出的侵犯其著作权、商标权、专利权等知识产权方面的起诉；如果任何第三方提出侵权指控，那么乙方须与该第三方交涉并承担由此发生的一切责任、费用和赔偿。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360" w:lineRule="auto"/>
        <w:ind w:firstLine="482" w:firstLineChars="200"/>
        <w:outlineLvl w:val="9"/>
        <w:rPr>
          <w:rFonts w:hint="eastAsia" w:ascii="宋体" w:hAnsi="宋体" w:cs="宋体"/>
          <w:b/>
          <w:sz w:val="24"/>
          <w:szCs w:val="24"/>
          <w:highlight w:val="none"/>
        </w:rPr>
      </w:pPr>
      <w:r>
        <w:rPr>
          <w:rFonts w:hint="eastAsia" w:ascii="宋体" w:hAnsi="宋体" w:cs="宋体"/>
          <w:b/>
          <w:sz w:val="24"/>
          <w:szCs w:val="24"/>
          <w:highlight w:val="none"/>
        </w:rPr>
        <w:t>2.4履约检查和问题反馈</w:t>
      </w:r>
    </w:p>
    <w:p>
      <w:pPr>
        <w:spacing w:line="360" w:lineRule="auto"/>
        <w:ind w:firstLine="480" w:firstLineChars="200"/>
        <w:outlineLvl w:val="9"/>
        <w:rPr>
          <w:rFonts w:hint="eastAsia" w:ascii="宋体" w:hAnsi="宋体" w:cs="宋体"/>
          <w:sz w:val="24"/>
          <w:szCs w:val="24"/>
          <w:highlight w:val="none"/>
        </w:rPr>
      </w:pPr>
      <w:bookmarkStart w:id="279" w:name="_Ref467379657"/>
      <w:r>
        <w:rPr>
          <w:rFonts w:hint="eastAsia" w:ascii="宋体" w:hAnsi="宋体" w:cs="宋体"/>
          <w:sz w:val="24"/>
          <w:szCs w:val="24"/>
          <w:highlight w:val="none"/>
        </w:rPr>
        <w:t>2.4.1</w:t>
      </w:r>
      <w:bookmarkEnd w:id="279"/>
      <w:bookmarkStart w:id="280" w:name="_Toc186431854"/>
      <w:bookmarkStart w:id="281" w:name="_Ref467379793"/>
      <w:bookmarkStart w:id="282" w:name="_Toc279701247"/>
      <w:bookmarkStart w:id="283" w:name="_Toc487900357"/>
      <w:bookmarkStart w:id="284" w:name="_Toc259093676"/>
      <w:bookmarkStart w:id="285" w:name="_Ref467379807"/>
      <w:r>
        <w:rPr>
          <w:rFonts w:hint="eastAsia" w:ascii="宋体" w:hAnsi="宋体" w:cs="宋体"/>
          <w:sz w:val="24"/>
          <w:szCs w:val="24"/>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2.4.2合同履行期间，甲方有权将履行过程中出现的问题反馈给乙方，双方当事人应以书面形式约定需要完善和改进的内容</w:t>
      </w:r>
      <w:bookmarkEnd w:id="280"/>
      <w:bookmarkStart w:id="286" w:name="_Toc186431855"/>
      <w:r>
        <w:rPr>
          <w:rFonts w:hint="eastAsia" w:ascii="宋体" w:hAnsi="宋体" w:cs="宋体"/>
          <w:sz w:val="24"/>
          <w:szCs w:val="24"/>
          <w:highlight w:val="none"/>
        </w:rPr>
        <w:t>。</w:t>
      </w:r>
    </w:p>
    <w:bookmarkEnd w:id="286"/>
    <w:p>
      <w:pPr>
        <w:spacing w:line="360" w:lineRule="auto"/>
        <w:ind w:firstLine="482" w:firstLineChars="200"/>
        <w:outlineLvl w:val="9"/>
        <w:rPr>
          <w:rFonts w:hint="eastAsia" w:ascii="宋体" w:hAnsi="宋体" w:cs="宋体"/>
          <w:b/>
          <w:sz w:val="24"/>
          <w:szCs w:val="24"/>
          <w:highlight w:val="none"/>
        </w:rPr>
      </w:pPr>
      <w:bookmarkStart w:id="287" w:name="_Toc15447"/>
      <w:bookmarkStart w:id="288" w:name="_Toc22011"/>
      <w:bookmarkStart w:id="289" w:name="_Toc7860"/>
      <w:bookmarkStart w:id="290" w:name="_Toc7472"/>
      <w:bookmarkStart w:id="291" w:name="_Toc26555"/>
      <w:bookmarkStart w:id="292" w:name="_Toc13247"/>
      <w:bookmarkStart w:id="293" w:name="_Toc31233"/>
      <w:bookmarkStart w:id="294" w:name="_Toc32670"/>
      <w:r>
        <w:rPr>
          <w:rFonts w:hint="eastAsia" w:ascii="宋体" w:hAnsi="宋体" w:cs="宋体"/>
          <w:b/>
          <w:sz w:val="24"/>
          <w:szCs w:val="24"/>
          <w:highlight w:val="none"/>
        </w:rPr>
        <w:t>2.5结算方式和付款条件</w:t>
      </w:r>
      <w:bookmarkEnd w:id="281"/>
      <w:bookmarkEnd w:id="282"/>
      <w:bookmarkEnd w:id="283"/>
      <w:bookmarkEnd w:id="284"/>
      <w:bookmarkEnd w:id="285"/>
      <w:bookmarkEnd w:id="287"/>
      <w:bookmarkEnd w:id="288"/>
      <w:bookmarkEnd w:id="289"/>
      <w:bookmarkEnd w:id="290"/>
      <w:bookmarkEnd w:id="291"/>
      <w:bookmarkEnd w:id="292"/>
      <w:bookmarkEnd w:id="293"/>
      <w:bookmarkEnd w:id="294"/>
    </w:p>
    <w:p>
      <w:pPr>
        <w:spacing w:line="360" w:lineRule="auto"/>
        <w:ind w:firstLine="480" w:firstLineChars="200"/>
        <w:rPr>
          <w:rFonts w:ascii="宋体" w:hAnsi="宋体"/>
          <w:color w:val="auto"/>
          <w:sz w:val="24"/>
          <w:highlight w:val="none"/>
        </w:rPr>
      </w:pPr>
      <w:bookmarkStart w:id="295" w:name="_Ref467379852"/>
      <w:bookmarkStart w:id="296" w:name="_Ref467379923"/>
      <w:bookmarkStart w:id="297" w:name="_Ref467379863"/>
      <w:bookmarkStart w:id="298" w:name="_Toc487900358"/>
      <w:bookmarkStart w:id="299" w:name="_Toc259093677"/>
      <w:bookmarkStart w:id="300" w:name="_Toc279701248"/>
      <w:bookmarkStart w:id="301" w:name="_Toc13467"/>
      <w:bookmarkStart w:id="302" w:name="_Toc3886"/>
      <w:bookmarkStart w:id="303" w:name="_Toc18990"/>
      <w:bookmarkStart w:id="304" w:name="_Toc13154"/>
      <w:bookmarkStart w:id="305" w:name="_Toc24255"/>
      <w:bookmarkStart w:id="306" w:name="_Toc9974"/>
      <w:bookmarkStart w:id="307" w:name="_Toc16163"/>
      <w:bookmarkStart w:id="308" w:name="_Toc30507"/>
      <w:r>
        <w:rPr>
          <w:rFonts w:hint="eastAsia" w:ascii="宋体" w:hAnsi="宋体"/>
          <w:color w:val="auto"/>
          <w:sz w:val="24"/>
          <w:highlight w:val="none"/>
          <w:lang w:eastAsia="zh-CN"/>
        </w:rPr>
        <w:t>（</w:t>
      </w:r>
      <w:r>
        <w:rPr>
          <w:rFonts w:hint="eastAsia" w:ascii="宋体" w:hAnsi="宋体"/>
          <w:color w:val="auto"/>
          <w:sz w:val="24"/>
          <w:highlight w:val="none"/>
          <w:lang w:val="en-US" w:eastAsia="zh-CN"/>
        </w:rPr>
        <w:t>1</w:t>
      </w:r>
      <w:r>
        <w:rPr>
          <w:rFonts w:hint="eastAsia" w:ascii="宋体" w:hAnsi="宋体"/>
          <w:color w:val="auto"/>
          <w:sz w:val="24"/>
          <w:highlight w:val="none"/>
          <w:lang w:eastAsia="zh-CN"/>
        </w:rPr>
        <w:t>）</w:t>
      </w:r>
      <w:r>
        <w:rPr>
          <w:rFonts w:hint="eastAsia" w:ascii="宋体" w:hAnsi="宋体"/>
          <w:color w:val="auto"/>
          <w:sz w:val="24"/>
          <w:highlight w:val="none"/>
        </w:rPr>
        <w:t>合同签订后10个工作日内，采购人支付合同总价的</w:t>
      </w:r>
      <w:r>
        <w:rPr>
          <w:rFonts w:hint="eastAsia" w:ascii="宋体" w:hAnsi="宋体"/>
          <w:color w:val="auto"/>
          <w:sz w:val="24"/>
          <w:highlight w:val="none"/>
          <w:lang w:val="en-US" w:eastAsia="zh-CN"/>
        </w:rPr>
        <w:t>80%</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lang w:eastAsia="zh-CN"/>
        </w:rPr>
        <w:t>）</w:t>
      </w:r>
      <w:r>
        <w:rPr>
          <w:rFonts w:hint="eastAsia" w:ascii="宋体" w:hAnsi="宋体" w:eastAsia="宋体" w:cs="宋体"/>
          <w:spacing w:val="0"/>
          <w:w w:val="100"/>
          <w:sz w:val="24"/>
          <w:szCs w:val="24"/>
          <w:highlight w:val="none"/>
          <w:lang w:val="zh-CN" w:eastAsia="zh-CN"/>
        </w:rPr>
        <w:t>项目完成并通过验收后</w:t>
      </w:r>
      <w:r>
        <w:rPr>
          <w:rFonts w:hint="eastAsia" w:ascii="宋体" w:hAnsi="宋体"/>
          <w:color w:val="auto"/>
          <w:sz w:val="24"/>
          <w:highlight w:val="none"/>
        </w:rPr>
        <w:t>10个工作日内，</w:t>
      </w:r>
      <w:r>
        <w:rPr>
          <w:rFonts w:hint="eastAsia" w:ascii="宋体" w:hAnsi="宋体" w:eastAsia="宋体" w:cs="宋体"/>
          <w:spacing w:val="0"/>
          <w:w w:val="100"/>
          <w:sz w:val="24"/>
          <w:szCs w:val="24"/>
          <w:highlight w:val="none"/>
          <w:lang w:val="zh-CN" w:eastAsia="zh-CN"/>
        </w:rPr>
        <w:t>支付合同总款的20%</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3</w:t>
      </w:r>
      <w:r>
        <w:rPr>
          <w:rFonts w:hint="eastAsia" w:ascii="宋体" w:hAnsi="宋体"/>
          <w:color w:val="auto"/>
          <w:sz w:val="24"/>
          <w:highlight w:val="none"/>
          <w:lang w:eastAsia="zh-CN"/>
        </w:rPr>
        <w:t>）</w:t>
      </w:r>
      <w:r>
        <w:rPr>
          <w:rFonts w:hint="eastAsia" w:ascii="宋体" w:hAnsi="宋体"/>
          <w:color w:val="auto"/>
          <w:sz w:val="24"/>
          <w:highlight w:val="none"/>
        </w:rPr>
        <w:t>供应商承诺在采购人办理以上各期付款的支付手续前，为采购人出具等额的符合国家规定的发票；</w:t>
      </w:r>
    </w:p>
    <w:p>
      <w:pPr>
        <w:spacing w:line="360" w:lineRule="auto"/>
        <w:ind w:firstLine="480" w:firstLineChars="200"/>
        <w:outlineLvl w:val="1"/>
        <w:rPr>
          <w:rFonts w:asciiTheme="minorEastAsia" w:hAnsiTheme="minorEastAsia" w:cstheme="minorEastAsia"/>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4</w:t>
      </w:r>
      <w:r>
        <w:rPr>
          <w:rFonts w:hint="eastAsia" w:ascii="宋体" w:hAnsi="宋体"/>
          <w:color w:val="auto"/>
          <w:sz w:val="24"/>
          <w:highlight w:val="none"/>
          <w:lang w:eastAsia="zh-CN"/>
        </w:rPr>
        <w:t>）</w:t>
      </w:r>
      <w:r>
        <w:rPr>
          <w:rFonts w:hint="eastAsia" w:ascii="宋体" w:hAnsi="宋体"/>
          <w:color w:val="auto"/>
          <w:sz w:val="24"/>
          <w:highlight w:val="none"/>
        </w:rPr>
        <w:t>上述时间不包括采购人正常办理支付报批手续的时间。</w:t>
      </w:r>
    </w:p>
    <w:p>
      <w:pPr>
        <w:spacing w:line="360" w:lineRule="auto"/>
        <w:ind w:firstLine="482" w:firstLineChars="200"/>
        <w:outlineLvl w:val="9"/>
        <w:rPr>
          <w:rFonts w:hint="eastAsia" w:ascii="宋体" w:hAnsi="宋体" w:cs="宋体"/>
          <w:b/>
          <w:sz w:val="24"/>
          <w:szCs w:val="24"/>
          <w:highlight w:val="none"/>
        </w:rPr>
      </w:pPr>
      <w:r>
        <w:rPr>
          <w:rFonts w:hint="eastAsia" w:ascii="宋体" w:hAnsi="宋体" w:cs="宋体"/>
          <w:b/>
          <w:sz w:val="24"/>
          <w:szCs w:val="24"/>
          <w:highlight w:val="none"/>
        </w:rPr>
        <w:t>2.6技术资料</w:t>
      </w:r>
      <w:bookmarkEnd w:id="295"/>
      <w:bookmarkEnd w:id="296"/>
      <w:bookmarkEnd w:id="297"/>
      <w:bookmarkEnd w:id="298"/>
      <w:bookmarkEnd w:id="299"/>
      <w:bookmarkEnd w:id="300"/>
      <w:r>
        <w:rPr>
          <w:rFonts w:hint="eastAsia" w:ascii="宋体" w:hAnsi="宋体" w:cs="宋体"/>
          <w:b/>
          <w:sz w:val="24"/>
          <w:szCs w:val="24"/>
          <w:highlight w:val="none"/>
        </w:rPr>
        <w:t>和保密义务</w:t>
      </w:r>
      <w:bookmarkEnd w:id="301"/>
      <w:bookmarkEnd w:id="302"/>
      <w:bookmarkEnd w:id="303"/>
      <w:bookmarkEnd w:id="304"/>
      <w:bookmarkEnd w:id="305"/>
      <w:bookmarkEnd w:id="306"/>
      <w:bookmarkEnd w:id="307"/>
      <w:bookmarkEnd w:id="308"/>
    </w:p>
    <w:p>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2.6.1乙方有权依据合同约定和项目需要，向甲方了解有关情况，调阅有关资料等，甲方应予积极配合；</w:t>
      </w:r>
    </w:p>
    <w:p>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2.6.2乙方有义务妥善保管和保护由甲方提供的前款信息和资料等；</w:t>
      </w:r>
    </w:p>
    <w:p>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482" w:firstLineChars="200"/>
        <w:outlineLvl w:val="9"/>
        <w:rPr>
          <w:rFonts w:hint="eastAsia" w:ascii="宋体" w:hAnsi="宋体" w:cs="宋体"/>
          <w:b/>
          <w:sz w:val="24"/>
          <w:szCs w:val="24"/>
          <w:highlight w:val="none"/>
        </w:rPr>
      </w:pPr>
      <w:bookmarkStart w:id="309" w:name="_Toc30781"/>
      <w:bookmarkStart w:id="310" w:name="_Toc19069"/>
      <w:bookmarkStart w:id="311" w:name="_Toc23788"/>
      <w:bookmarkStart w:id="312" w:name="_Toc31682"/>
      <w:bookmarkStart w:id="313" w:name="_Toc259093681"/>
      <w:bookmarkStart w:id="314" w:name="_Toc279701252"/>
      <w:bookmarkStart w:id="315" w:name="_Toc487900362"/>
      <w:r>
        <w:rPr>
          <w:rFonts w:hint="eastAsia" w:ascii="宋体" w:hAnsi="宋体" w:cs="宋体"/>
          <w:b/>
          <w:sz w:val="24"/>
          <w:szCs w:val="24"/>
          <w:highlight w:val="none"/>
        </w:rPr>
        <w:t>2.7质量保证</w:t>
      </w:r>
      <w:bookmarkEnd w:id="309"/>
      <w:bookmarkEnd w:id="310"/>
      <w:bookmarkEnd w:id="311"/>
      <w:bookmarkEnd w:id="312"/>
    </w:p>
    <w:p>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2.7.1乙方应建立和完善履行合同的内部质量保证体系，并提供相关内部规章制度给甲方，以便甲方进行监督检查；</w:t>
      </w:r>
    </w:p>
    <w:p>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2.7.2乙方应保证履行合同的人员数量和素质、软件和硬件设备的配置、场地、环境和设施等满足全面履行合同的要求，并应接受甲方的监督检查。</w:t>
      </w:r>
    </w:p>
    <w:p>
      <w:pPr>
        <w:spacing w:line="360" w:lineRule="auto"/>
        <w:ind w:firstLine="482" w:firstLineChars="200"/>
        <w:outlineLvl w:val="9"/>
        <w:rPr>
          <w:rFonts w:hint="eastAsia" w:ascii="宋体" w:hAnsi="宋体" w:cs="宋体"/>
          <w:b/>
          <w:sz w:val="24"/>
          <w:szCs w:val="24"/>
          <w:highlight w:val="none"/>
        </w:rPr>
      </w:pPr>
      <w:bookmarkStart w:id="316" w:name="_Toc4333"/>
      <w:bookmarkStart w:id="317" w:name="_Toc13743"/>
      <w:bookmarkStart w:id="318" w:name="_Toc6644"/>
      <w:bookmarkStart w:id="319" w:name="_Toc22267"/>
      <w:r>
        <w:rPr>
          <w:rFonts w:hint="eastAsia" w:ascii="宋体" w:hAnsi="宋体" w:cs="宋体"/>
          <w:b/>
          <w:sz w:val="24"/>
          <w:szCs w:val="24"/>
          <w:highlight w:val="none"/>
        </w:rPr>
        <w:t>2.8延迟</w:t>
      </w:r>
      <w:bookmarkEnd w:id="313"/>
      <w:bookmarkEnd w:id="314"/>
      <w:bookmarkEnd w:id="315"/>
      <w:r>
        <w:rPr>
          <w:rFonts w:hint="eastAsia" w:ascii="宋体" w:hAnsi="宋体" w:cs="宋体"/>
          <w:b/>
          <w:sz w:val="24"/>
          <w:szCs w:val="24"/>
          <w:highlight w:val="none"/>
        </w:rPr>
        <w:t>履行</w:t>
      </w:r>
      <w:bookmarkEnd w:id="316"/>
      <w:bookmarkEnd w:id="317"/>
      <w:bookmarkEnd w:id="318"/>
      <w:bookmarkEnd w:id="319"/>
    </w:p>
    <w:p>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360" w:lineRule="auto"/>
        <w:ind w:firstLine="482" w:firstLineChars="200"/>
        <w:outlineLvl w:val="9"/>
        <w:rPr>
          <w:rFonts w:hint="eastAsia" w:ascii="宋体" w:hAnsi="宋体" w:cs="宋体"/>
          <w:b/>
          <w:sz w:val="24"/>
          <w:szCs w:val="24"/>
          <w:highlight w:val="none"/>
        </w:rPr>
      </w:pPr>
      <w:bookmarkStart w:id="320" w:name="_Toc4141"/>
      <w:bookmarkStart w:id="321" w:name="_Toc10611"/>
      <w:bookmarkStart w:id="322" w:name="_Toc7134"/>
      <w:bookmarkStart w:id="323" w:name="_Toc9519"/>
      <w:bookmarkStart w:id="324" w:name="_Toc487900364"/>
      <w:bookmarkStart w:id="325" w:name="_Toc259093683"/>
      <w:bookmarkStart w:id="326" w:name="_Toc279701254"/>
      <w:bookmarkStart w:id="327" w:name="_Ref467378121"/>
      <w:r>
        <w:rPr>
          <w:rFonts w:hint="eastAsia" w:ascii="宋体" w:hAnsi="宋体" w:cs="宋体"/>
          <w:b/>
          <w:sz w:val="24"/>
          <w:szCs w:val="24"/>
          <w:highlight w:val="none"/>
        </w:rPr>
        <w:t>2.9合同变更</w:t>
      </w:r>
      <w:bookmarkEnd w:id="320"/>
      <w:bookmarkEnd w:id="321"/>
      <w:bookmarkEnd w:id="322"/>
      <w:bookmarkEnd w:id="323"/>
    </w:p>
    <w:p>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2.9.1双方当事人协商一致，可以签订书面补充合同的形式变更合同，但不得违背采购文件确定的事项，且如果系追加与合同标的相同的服务的，那么所有补充合同的采购金额不得超过原合同价的10%；</w:t>
      </w:r>
    </w:p>
    <w:p>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2.9.2合同继续履行将损害国家利益和社会公共利益的，双方当事人应当以书面形式变更合同。有过错的一方应当承担赔偿责任，双方当事人都有过错的，各自承担相应的责任。</w:t>
      </w:r>
      <w:bookmarkStart w:id="328" w:name="_Toc487900369"/>
      <w:bookmarkStart w:id="329" w:name="_Toc279701259"/>
      <w:bookmarkStart w:id="330" w:name="_Toc259093688"/>
    </w:p>
    <w:p>
      <w:pPr>
        <w:spacing w:line="360" w:lineRule="auto"/>
        <w:ind w:firstLine="482" w:firstLineChars="200"/>
        <w:outlineLvl w:val="9"/>
        <w:rPr>
          <w:rFonts w:hint="eastAsia" w:ascii="宋体" w:hAnsi="宋体" w:cs="宋体"/>
          <w:b/>
          <w:sz w:val="24"/>
          <w:szCs w:val="24"/>
          <w:highlight w:val="none"/>
        </w:rPr>
      </w:pPr>
      <w:bookmarkStart w:id="331" w:name="_Toc458"/>
      <w:bookmarkStart w:id="332" w:name="_Toc13465"/>
      <w:bookmarkStart w:id="333" w:name="_Toc23368"/>
      <w:bookmarkStart w:id="334" w:name="_Toc10663"/>
      <w:bookmarkStart w:id="335" w:name="_Toc42"/>
      <w:bookmarkStart w:id="336" w:name="_Toc27031"/>
      <w:bookmarkStart w:id="337" w:name="_Toc21830"/>
      <w:bookmarkStart w:id="338" w:name="_Toc26689"/>
      <w:r>
        <w:rPr>
          <w:rFonts w:hint="eastAsia" w:ascii="宋体" w:hAnsi="宋体" w:cs="宋体"/>
          <w:b/>
          <w:sz w:val="24"/>
          <w:szCs w:val="24"/>
          <w:highlight w:val="none"/>
        </w:rPr>
        <w:t>2.10合同转让</w:t>
      </w:r>
      <w:bookmarkEnd w:id="328"/>
      <w:bookmarkEnd w:id="329"/>
      <w:bookmarkEnd w:id="330"/>
      <w:r>
        <w:rPr>
          <w:rFonts w:hint="eastAsia" w:ascii="宋体" w:hAnsi="宋体" w:cs="宋体"/>
          <w:b/>
          <w:sz w:val="24"/>
          <w:szCs w:val="24"/>
          <w:highlight w:val="none"/>
        </w:rPr>
        <w:t>和分包</w:t>
      </w:r>
      <w:bookmarkEnd w:id="331"/>
      <w:bookmarkEnd w:id="332"/>
      <w:bookmarkEnd w:id="333"/>
      <w:bookmarkEnd w:id="334"/>
      <w:bookmarkEnd w:id="335"/>
      <w:bookmarkEnd w:id="336"/>
      <w:bookmarkEnd w:id="337"/>
      <w:bookmarkEnd w:id="338"/>
    </w:p>
    <w:p>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2" w:firstLineChars="200"/>
        <w:outlineLvl w:val="9"/>
        <w:rPr>
          <w:rFonts w:hint="eastAsia" w:ascii="宋体" w:hAnsi="宋体" w:cs="宋体"/>
          <w:b/>
          <w:sz w:val="24"/>
          <w:szCs w:val="24"/>
          <w:highlight w:val="none"/>
        </w:rPr>
      </w:pPr>
      <w:bookmarkStart w:id="339" w:name="_Toc32389"/>
      <w:bookmarkStart w:id="340" w:name="_Toc26633"/>
      <w:bookmarkStart w:id="341" w:name="_Toc32494"/>
      <w:bookmarkStart w:id="342" w:name="_Toc24901"/>
      <w:bookmarkStart w:id="343" w:name="_Toc13058"/>
      <w:bookmarkStart w:id="344" w:name="_Toc25571"/>
      <w:bookmarkStart w:id="345" w:name="_Toc14371"/>
      <w:bookmarkStart w:id="346" w:name="_Toc4720"/>
      <w:r>
        <w:rPr>
          <w:rFonts w:hint="eastAsia" w:ascii="宋体" w:hAnsi="宋体" w:cs="宋体"/>
          <w:b/>
          <w:sz w:val="24"/>
          <w:szCs w:val="24"/>
          <w:highlight w:val="none"/>
        </w:rPr>
        <w:t>2.11不可抗力</w:t>
      </w:r>
      <w:bookmarkEnd w:id="339"/>
      <w:bookmarkEnd w:id="340"/>
      <w:bookmarkEnd w:id="341"/>
      <w:bookmarkEnd w:id="342"/>
      <w:bookmarkEnd w:id="343"/>
      <w:bookmarkEnd w:id="344"/>
      <w:bookmarkEnd w:id="345"/>
      <w:bookmarkEnd w:id="346"/>
    </w:p>
    <w:p>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2.11.1如果任何一方遭遇法律规定的不可抗力，致使合同履行受阻时，履行合同的期限应予延长，延长的期限应相当于不可抗力所影响的时间；</w:t>
      </w:r>
    </w:p>
    <w:p>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2.11.2因不可抗力致使不能实现合同目的的，当事人可以解除合同；</w:t>
      </w:r>
    </w:p>
    <w:p>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2.11.3因不可抗力致使合同有变更必要的，双方当事人应在</w:t>
      </w:r>
      <w:r>
        <w:rPr>
          <w:rFonts w:hint="eastAsia" w:ascii="宋体" w:hAnsi="宋体" w:cs="宋体"/>
          <w:b/>
          <w:sz w:val="24"/>
          <w:szCs w:val="24"/>
          <w:highlight w:val="none"/>
          <w:u w:val="single"/>
        </w:rPr>
        <w:t>10个工作日</w:t>
      </w:r>
      <w:r>
        <w:rPr>
          <w:rFonts w:hint="eastAsia" w:ascii="宋体" w:hAnsi="宋体" w:cs="宋体"/>
          <w:sz w:val="24"/>
          <w:szCs w:val="24"/>
          <w:highlight w:val="none"/>
        </w:rPr>
        <w:t>内以书面形式变更合同；</w:t>
      </w:r>
    </w:p>
    <w:p>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2.11.4受不可抗力影响的一方在不可抗力发生后，应在</w:t>
      </w:r>
      <w:r>
        <w:rPr>
          <w:rFonts w:hint="eastAsia" w:ascii="宋体" w:hAnsi="宋体" w:cs="宋体"/>
          <w:b/>
          <w:sz w:val="24"/>
          <w:szCs w:val="24"/>
          <w:highlight w:val="none"/>
          <w:u w:val="single"/>
        </w:rPr>
        <w:t>10个工作日</w:t>
      </w:r>
      <w:r>
        <w:rPr>
          <w:rFonts w:hint="eastAsia" w:ascii="宋体" w:hAnsi="宋体" w:cs="宋体"/>
          <w:sz w:val="24"/>
          <w:szCs w:val="24"/>
          <w:highlight w:val="none"/>
        </w:rPr>
        <w:t>内以书面形式通知对方当事人，并在</w:t>
      </w:r>
      <w:r>
        <w:rPr>
          <w:rFonts w:hint="eastAsia" w:ascii="宋体" w:hAnsi="宋体" w:cs="宋体"/>
          <w:b/>
          <w:sz w:val="24"/>
          <w:szCs w:val="24"/>
          <w:highlight w:val="none"/>
          <w:u w:val="single"/>
        </w:rPr>
        <w:t>10个工作日</w:t>
      </w:r>
      <w:r>
        <w:rPr>
          <w:rFonts w:hint="eastAsia" w:ascii="宋体" w:hAnsi="宋体" w:cs="宋体"/>
          <w:sz w:val="24"/>
          <w:szCs w:val="24"/>
          <w:highlight w:val="none"/>
        </w:rPr>
        <w:t>内，将有关部门出具的证明文件送达对方当事人。</w:t>
      </w:r>
    </w:p>
    <w:p>
      <w:pPr>
        <w:spacing w:line="360" w:lineRule="auto"/>
        <w:ind w:firstLine="482" w:firstLineChars="200"/>
        <w:outlineLvl w:val="9"/>
        <w:rPr>
          <w:rFonts w:hint="eastAsia" w:ascii="宋体" w:hAnsi="宋体" w:cs="宋体"/>
          <w:b/>
          <w:sz w:val="24"/>
          <w:szCs w:val="24"/>
          <w:highlight w:val="none"/>
        </w:rPr>
      </w:pPr>
      <w:bookmarkStart w:id="347" w:name="_Toc3638"/>
      <w:bookmarkStart w:id="348" w:name="_Toc25783"/>
      <w:bookmarkStart w:id="349" w:name="_Toc24465"/>
      <w:bookmarkStart w:id="350" w:name="_Toc279701255"/>
      <w:bookmarkStart w:id="351" w:name="_Toc7854"/>
      <w:bookmarkStart w:id="352" w:name="_Toc7143"/>
      <w:bookmarkStart w:id="353" w:name="_Toc14115"/>
      <w:bookmarkStart w:id="354" w:name="_Toc259093684"/>
      <w:bookmarkStart w:id="355" w:name="_Toc24226"/>
      <w:bookmarkStart w:id="356" w:name="_Toc487900365"/>
      <w:bookmarkStart w:id="357" w:name="_Toc23854"/>
      <w:r>
        <w:rPr>
          <w:rFonts w:hint="eastAsia" w:ascii="宋体" w:hAnsi="宋体" w:cs="宋体"/>
          <w:b/>
          <w:sz w:val="24"/>
          <w:szCs w:val="24"/>
          <w:highlight w:val="none"/>
        </w:rPr>
        <w:t>2.12税费</w:t>
      </w:r>
      <w:bookmarkEnd w:id="347"/>
      <w:bookmarkEnd w:id="348"/>
      <w:bookmarkEnd w:id="349"/>
      <w:bookmarkEnd w:id="350"/>
      <w:bookmarkEnd w:id="351"/>
      <w:bookmarkEnd w:id="352"/>
      <w:bookmarkEnd w:id="353"/>
      <w:bookmarkEnd w:id="354"/>
      <w:bookmarkEnd w:id="355"/>
      <w:bookmarkEnd w:id="356"/>
      <w:bookmarkEnd w:id="357"/>
    </w:p>
    <w:p>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与合同有关的一切税费，均按照中华人民共和国法律的相关规定缴纳。</w:t>
      </w:r>
    </w:p>
    <w:p>
      <w:pPr>
        <w:spacing w:line="360" w:lineRule="auto"/>
        <w:ind w:firstLine="482" w:firstLineChars="200"/>
        <w:outlineLvl w:val="9"/>
        <w:rPr>
          <w:rFonts w:hint="eastAsia" w:ascii="宋体" w:hAnsi="宋体" w:cs="宋体"/>
          <w:b/>
          <w:sz w:val="24"/>
          <w:szCs w:val="24"/>
          <w:highlight w:val="none"/>
        </w:rPr>
      </w:pPr>
      <w:bookmarkStart w:id="358" w:name="_Toc25525"/>
      <w:bookmarkStart w:id="359" w:name="_Toc26883"/>
      <w:bookmarkStart w:id="360" w:name="_Toc487900368"/>
      <w:bookmarkStart w:id="361" w:name="_Toc14814"/>
      <w:bookmarkStart w:id="362" w:name="_Toc259093687"/>
      <w:bookmarkStart w:id="363" w:name="_Toc24592"/>
      <w:bookmarkStart w:id="364" w:name="_Toc30105"/>
      <w:bookmarkStart w:id="365" w:name="_Toc279701258"/>
      <w:bookmarkStart w:id="366" w:name="_Toc9444"/>
      <w:bookmarkStart w:id="367" w:name="_Toc12334"/>
      <w:bookmarkStart w:id="368" w:name="_Toc7315"/>
      <w:r>
        <w:rPr>
          <w:rFonts w:hint="eastAsia" w:ascii="宋体" w:hAnsi="宋体" w:cs="宋体"/>
          <w:b/>
          <w:sz w:val="24"/>
          <w:szCs w:val="24"/>
          <w:highlight w:val="none"/>
        </w:rPr>
        <w:t>2.13乙方破产</w:t>
      </w:r>
      <w:bookmarkEnd w:id="358"/>
      <w:bookmarkEnd w:id="359"/>
      <w:bookmarkEnd w:id="360"/>
      <w:bookmarkEnd w:id="361"/>
      <w:bookmarkEnd w:id="362"/>
      <w:bookmarkEnd w:id="363"/>
      <w:bookmarkEnd w:id="364"/>
      <w:bookmarkEnd w:id="365"/>
      <w:bookmarkEnd w:id="366"/>
      <w:bookmarkEnd w:id="367"/>
      <w:bookmarkEnd w:id="368"/>
    </w:p>
    <w:p>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outlineLvl w:val="9"/>
        <w:rPr>
          <w:rFonts w:hint="eastAsia" w:ascii="宋体" w:hAnsi="宋体" w:cs="宋体"/>
          <w:b/>
          <w:sz w:val="24"/>
          <w:szCs w:val="24"/>
          <w:highlight w:val="none"/>
        </w:rPr>
      </w:pPr>
      <w:bookmarkStart w:id="369" w:name="_Toc23323"/>
      <w:bookmarkStart w:id="370" w:name="_Toc18535"/>
      <w:bookmarkStart w:id="371" w:name="_Toc27457"/>
      <w:bookmarkStart w:id="372" w:name="_Toc31935"/>
      <w:bookmarkStart w:id="373" w:name="_Toc2016"/>
      <w:bookmarkStart w:id="374" w:name="_Toc1123"/>
      <w:r>
        <w:rPr>
          <w:rFonts w:hint="eastAsia" w:ascii="宋体" w:hAnsi="宋体" w:cs="宋体"/>
          <w:b/>
          <w:sz w:val="24"/>
          <w:szCs w:val="24"/>
          <w:highlight w:val="none"/>
        </w:rPr>
        <w:t>2.14合同中止、终止</w:t>
      </w:r>
      <w:bookmarkEnd w:id="369"/>
      <w:bookmarkEnd w:id="370"/>
      <w:bookmarkEnd w:id="371"/>
      <w:bookmarkEnd w:id="372"/>
      <w:bookmarkEnd w:id="373"/>
      <w:bookmarkEnd w:id="374"/>
    </w:p>
    <w:p>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2.14.1双方当事人不得擅自中止或者终止合同；</w:t>
      </w:r>
    </w:p>
    <w:p>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2.14.2合同继续履行将损害国家利益和社会公共利益的，双方当事人应当中止或者终止合同。有过错的一方应当承担赔偿责任，双方当事人都有过错的，各自承担相应的责任。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outlineLvl w:val="9"/>
        <w:rPr>
          <w:rFonts w:hint="eastAsia" w:ascii="宋体" w:hAnsi="宋体" w:cs="宋体"/>
          <w:b/>
          <w:sz w:val="24"/>
          <w:szCs w:val="24"/>
          <w:highlight w:val="none"/>
        </w:rPr>
      </w:pPr>
      <w:bookmarkStart w:id="375" w:name="_Toc32237"/>
      <w:bookmarkStart w:id="376" w:name="_Toc17363"/>
      <w:bookmarkStart w:id="377" w:name="_Toc9000"/>
      <w:bookmarkStart w:id="378" w:name="_Toc14525"/>
      <w:bookmarkStart w:id="379" w:name="_Toc23234"/>
      <w:bookmarkStart w:id="380" w:name="_Toc1969"/>
      <w:r>
        <w:rPr>
          <w:rFonts w:hint="eastAsia" w:ascii="宋体" w:hAnsi="宋体" w:cs="宋体"/>
          <w:b/>
          <w:sz w:val="24"/>
          <w:szCs w:val="24"/>
          <w:highlight w:val="none"/>
        </w:rPr>
        <w:t>2.15检验和验收</w:t>
      </w:r>
      <w:bookmarkEnd w:id="375"/>
      <w:bookmarkEnd w:id="376"/>
      <w:bookmarkEnd w:id="377"/>
      <w:bookmarkEnd w:id="378"/>
      <w:bookmarkEnd w:id="379"/>
      <w:bookmarkEnd w:id="380"/>
    </w:p>
    <w:p>
      <w:pPr>
        <w:tabs>
          <w:tab w:val="left" w:pos="360"/>
          <w:tab w:val="left" w:pos="540"/>
          <w:tab w:val="left" w:pos="1080"/>
        </w:tabs>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2.15.1乙方按照</w:t>
      </w:r>
      <w:r>
        <w:rPr>
          <w:rFonts w:hint="eastAsia" w:ascii="宋体" w:hAnsi="宋体" w:cs="宋体"/>
          <w:sz w:val="24"/>
          <w:szCs w:val="24"/>
          <w:highlight w:val="none"/>
          <w:lang w:val="en-US" w:eastAsia="zh-CN"/>
        </w:rPr>
        <w:t>磋商</w:t>
      </w:r>
      <w:r>
        <w:rPr>
          <w:rFonts w:hint="eastAsia" w:ascii="宋体" w:hAnsi="宋体" w:cs="宋体"/>
          <w:sz w:val="24"/>
          <w:szCs w:val="24"/>
          <w:highlight w:val="none"/>
        </w:rPr>
        <w:t>文件</w:t>
      </w:r>
      <w:r>
        <w:rPr>
          <w:rFonts w:hint="eastAsia" w:ascii="宋体" w:hAnsi="宋体" w:cs="宋体"/>
          <w:b/>
          <w:i/>
          <w:sz w:val="24"/>
          <w:szCs w:val="24"/>
          <w:highlight w:val="none"/>
          <w:u w:val="single"/>
        </w:rPr>
        <w:t>用户需求书</w:t>
      </w:r>
      <w:r>
        <w:rPr>
          <w:rFonts w:hint="eastAsia" w:ascii="宋体" w:hAnsi="宋体" w:cs="宋体"/>
          <w:sz w:val="24"/>
          <w:szCs w:val="24"/>
          <w:highlight w:val="none"/>
        </w:rPr>
        <w:t>的约定，定期提交服务报告，甲方按照</w:t>
      </w:r>
      <w:r>
        <w:rPr>
          <w:rFonts w:hint="eastAsia" w:ascii="宋体" w:hAnsi="宋体" w:cs="宋体"/>
          <w:sz w:val="24"/>
          <w:szCs w:val="24"/>
          <w:highlight w:val="none"/>
          <w:lang w:val="en-US" w:eastAsia="zh-CN"/>
        </w:rPr>
        <w:t>磋商</w:t>
      </w:r>
      <w:r>
        <w:rPr>
          <w:rFonts w:hint="eastAsia" w:ascii="宋体" w:hAnsi="宋体" w:cs="宋体"/>
          <w:sz w:val="24"/>
          <w:szCs w:val="24"/>
          <w:highlight w:val="none"/>
        </w:rPr>
        <w:t>文件</w:t>
      </w:r>
      <w:r>
        <w:rPr>
          <w:rFonts w:hint="eastAsia" w:ascii="宋体" w:hAnsi="宋体" w:cs="宋体"/>
          <w:b/>
          <w:i/>
          <w:sz w:val="24"/>
          <w:szCs w:val="24"/>
          <w:highlight w:val="none"/>
          <w:u w:val="single"/>
        </w:rPr>
        <w:t>用户需求书</w:t>
      </w:r>
      <w:r>
        <w:rPr>
          <w:rFonts w:hint="eastAsia" w:ascii="宋体" w:hAnsi="宋体" w:cs="宋体"/>
          <w:sz w:val="24"/>
          <w:szCs w:val="24"/>
          <w:highlight w:val="none"/>
        </w:rPr>
        <w:t>的约定进行定期验收；</w:t>
      </w:r>
    </w:p>
    <w:p>
      <w:pPr>
        <w:tabs>
          <w:tab w:val="left" w:pos="360"/>
          <w:tab w:val="left" w:pos="540"/>
          <w:tab w:val="left" w:pos="1080"/>
        </w:tabs>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2.15.3检验和验收标准、程序等具体内容以及前述验收书的效力详见</w:t>
      </w:r>
      <w:r>
        <w:rPr>
          <w:rFonts w:hint="eastAsia" w:ascii="宋体" w:hAnsi="宋体" w:cs="宋体"/>
          <w:b/>
          <w:i/>
          <w:sz w:val="24"/>
          <w:szCs w:val="24"/>
          <w:highlight w:val="none"/>
          <w:u w:val="single"/>
          <w:lang w:val="en-US" w:eastAsia="zh-CN"/>
        </w:rPr>
        <w:t>磋商</w:t>
      </w:r>
      <w:r>
        <w:rPr>
          <w:rFonts w:hint="eastAsia" w:ascii="宋体" w:hAnsi="宋体" w:cs="宋体"/>
          <w:b/>
          <w:i/>
          <w:sz w:val="24"/>
          <w:szCs w:val="24"/>
          <w:highlight w:val="none"/>
          <w:u w:val="single"/>
        </w:rPr>
        <w:t>文件用户需求书</w:t>
      </w:r>
      <w:r>
        <w:rPr>
          <w:rFonts w:hint="eastAsia" w:ascii="宋体" w:hAnsi="宋体" w:cs="宋体"/>
          <w:i/>
          <w:sz w:val="24"/>
          <w:szCs w:val="24"/>
          <w:highlight w:val="none"/>
        </w:rPr>
        <w:t>。</w:t>
      </w:r>
    </w:p>
    <w:bookmarkEnd w:id="324"/>
    <w:bookmarkEnd w:id="325"/>
    <w:bookmarkEnd w:id="326"/>
    <w:bookmarkEnd w:id="327"/>
    <w:p>
      <w:pPr>
        <w:spacing w:line="360" w:lineRule="auto"/>
        <w:ind w:firstLine="482" w:firstLineChars="200"/>
        <w:outlineLvl w:val="9"/>
        <w:rPr>
          <w:rFonts w:hint="eastAsia" w:ascii="宋体" w:hAnsi="宋体" w:cs="宋体"/>
          <w:b/>
          <w:sz w:val="24"/>
          <w:szCs w:val="24"/>
          <w:highlight w:val="none"/>
        </w:rPr>
      </w:pPr>
      <w:bookmarkStart w:id="381" w:name="_Toc487900371"/>
      <w:bookmarkStart w:id="382" w:name="_Toc259093690"/>
      <w:bookmarkStart w:id="383" w:name="_Toc279701261"/>
      <w:bookmarkStart w:id="384" w:name="_Toc25198"/>
      <w:bookmarkStart w:id="385" w:name="_Toc9808"/>
      <w:bookmarkStart w:id="386" w:name="_Toc7598"/>
      <w:bookmarkStart w:id="387" w:name="_Toc31892"/>
      <w:bookmarkStart w:id="388" w:name="_Toc13424"/>
      <w:bookmarkStart w:id="389" w:name="_Toc20675"/>
      <w:bookmarkStart w:id="390" w:name="_Toc12666"/>
      <w:bookmarkStart w:id="391" w:name="_Toc2308"/>
      <w:r>
        <w:rPr>
          <w:rFonts w:hint="eastAsia" w:ascii="宋体" w:hAnsi="宋体" w:cs="宋体"/>
          <w:b/>
          <w:sz w:val="24"/>
          <w:szCs w:val="24"/>
          <w:highlight w:val="none"/>
        </w:rPr>
        <w:t>2.16通知</w:t>
      </w:r>
      <w:bookmarkEnd w:id="381"/>
      <w:bookmarkEnd w:id="382"/>
      <w:bookmarkEnd w:id="383"/>
      <w:r>
        <w:rPr>
          <w:rFonts w:hint="eastAsia" w:ascii="宋体" w:hAnsi="宋体" w:cs="宋体"/>
          <w:b/>
          <w:sz w:val="24"/>
          <w:szCs w:val="24"/>
          <w:highlight w:val="none"/>
        </w:rPr>
        <w:t>和送达</w:t>
      </w:r>
      <w:bookmarkEnd w:id="384"/>
      <w:bookmarkEnd w:id="385"/>
      <w:bookmarkEnd w:id="386"/>
      <w:bookmarkEnd w:id="387"/>
      <w:bookmarkEnd w:id="388"/>
      <w:bookmarkEnd w:id="389"/>
      <w:bookmarkEnd w:id="390"/>
      <w:bookmarkEnd w:id="391"/>
    </w:p>
    <w:p>
      <w:pPr>
        <w:spacing w:line="360" w:lineRule="auto"/>
        <w:ind w:firstLine="480" w:firstLineChars="200"/>
        <w:outlineLvl w:val="9"/>
        <w:rPr>
          <w:rFonts w:hint="eastAsia" w:ascii="宋体" w:hAnsi="宋体" w:cs="宋体"/>
          <w:sz w:val="24"/>
          <w:szCs w:val="24"/>
          <w:highlight w:val="none"/>
        </w:rPr>
      </w:pPr>
      <w:bookmarkStart w:id="392" w:name="_Toc29220"/>
      <w:bookmarkStart w:id="393" w:name="_Toc7073"/>
      <w:bookmarkStart w:id="394" w:name="_Toc279701262"/>
      <w:bookmarkStart w:id="395" w:name="_Toc259093691"/>
      <w:bookmarkStart w:id="396" w:name="_Toc487900372"/>
      <w:r>
        <w:rPr>
          <w:rFonts w:hint="eastAsia" w:ascii="宋体" w:hAnsi="宋体" w:cs="宋体"/>
          <w:sz w:val="24"/>
          <w:szCs w:val="24"/>
          <w:highlight w:val="none"/>
        </w:rPr>
        <w:t>2.16.1任何一方因履行合同而以合同第一部分尾部所列明的约定送达地址发出的所有通知、文件、材料，均视为已向对方当事人送达；任何一方变更上述送达方式或者地址的，应于</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个工作日内书面通知对方当事人，在对方当事人收到有关变更通知之前，变更前的约定送达方式或者地址仍视为有效。</w:t>
      </w:r>
      <w:bookmarkEnd w:id="392"/>
      <w:bookmarkEnd w:id="393"/>
    </w:p>
    <w:p>
      <w:pPr>
        <w:spacing w:line="360" w:lineRule="auto"/>
        <w:ind w:firstLine="480" w:firstLineChars="200"/>
        <w:outlineLvl w:val="9"/>
        <w:rPr>
          <w:rFonts w:hint="eastAsia" w:ascii="宋体" w:hAnsi="宋体" w:cs="宋体"/>
          <w:sz w:val="24"/>
          <w:szCs w:val="24"/>
          <w:highlight w:val="none"/>
        </w:rPr>
      </w:pPr>
      <w:bookmarkStart w:id="397" w:name="_Toc27674"/>
      <w:bookmarkStart w:id="398" w:name="_Toc18401"/>
      <w:r>
        <w:rPr>
          <w:rFonts w:hint="eastAsia" w:ascii="宋体" w:hAnsi="宋体" w:cs="宋体"/>
          <w:sz w:val="24"/>
          <w:szCs w:val="24"/>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397"/>
      <w:bookmarkEnd w:id="398"/>
    </w:p>
    <w:bookmarkEnd w:id="394"/>
    <w:bookmarkEnd w:id="395"/>
    <w:bookmarkEnd w:id="396"/>
    <w:p>
      <w:pPr>
        <w:spacing w:line="360" w:lineRule="auto"/>
        <w:ind w:firstLine="482" w:firstLineChars="200"/>
        <w:outlineLvl w:val="9"/>
        <w:rPr>
          <w:rFonts w:hint="eastAsia" w:ascii="宋体" w:hAnsi="宋体" w:cs="宋体"/>
          <w:b/>
          <w:sz w:val="24"/>
          <w:szCs w:val="24"/>
          <w:highlight w:val="none"/>
        </w:rPr>
      </w:pPr>
      <w:bookmarkStart w:id="399" w:name="_Toc28906"/>
      <w:bookmarkStart w:id="400" w:name="_Toc30955"/>
      <w:bookmarkStart w:id="401" w:name="_Toc25494"/>
      <w:bookmarkStart w:id="402" w:name="_Toc15816"/>
      <w:bookmarkStart w:id="403" w:name="_Toc279701263"/>
      <w:bookmarkStart w:id="404" w:name="_Toc5063"/>
      <w:bookmarkStart w:id="405" w:name="_Toc27644"/>
      <w:bookmarkStart w:id="406" w:name="_Toc487900373"/>
      <w:bookmarkStart w:id="407" w:name="_Toc12254"/>
      <w:bookmarkStart w:id="408" w:name="_Toc259093692"/>
      <w:bookmarkStart w:id="409" w:name="_Toc20808"/>
      <w:r>
        <w:rPr>
          <w:rFonts w:hint="eastAsia" w:ascii="宋体" w:hAnsi="宋体" w:cs="宋体"/>
          <w:b/>
          <w:sz w:val="24"/>
          <w:szCs w:val="24"/>
          <w:highlight w:val="none"/>
        </w:rPr>
        <w:t>2.17合同使用的文字和适用的法律</w:t>
      </w:r>
      <w:bookmarkEnd w:id="399"/>
      <w:bookmarkEnd w:id="400"/>
      <w:bookmarkEnd w:id="401"/>
      <w:bookmarkEnd w:id="402"/>
      <w:bookmarkEnd w:id="403"/>
      <w:bookmarkEnd w:id="404"/>
      <w:bookmarkEnd w:id="405"/>
      <w:bookmarkEnd w:id="406"/>
      <w:bookmarkEnd w:id="407"/>
      <w:bookmarkEnd w:id="408"/>
      <w:bookmarkEnd w:id="409"/>
    </w:p>
    <w:p>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2.17.1合同使用汉语书就、变更和解释；</w:t>
      </w:r>
    </w:p>
    <w:p>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2.17.2合同适用中华人民共和国法律。</w:t>
      </w:r>
    </w:p>
    <w:p>
      <w:pPr>
        <w:spacing w:line="360" w:lineRule="auto"/>
        <w:ind w:firstLine="482" w:firstLineChars="200"/>
        <w:outlineLvl w:val="9"/>
        <w:rPr>
          <w:rFonts w:hint="eastAsia" w:ascii="宋体" w:hAnsi="宋体" w:cs="宋体"/>
          <w:b/>
          <w:sz w:val="24"/>
          <w:szCs w:val="24"/>
          <w:highlight w:val="none"/>
        </w:rPr>
      </w:pPr>
      <w:bookmarkStart w:id="410" w:name="_Toc259093693"/>
      <w:bookmarkStart w:id="411" w:name="_Toc27403"/>
      <w:bookmarkStart w:id="412" w:name="_Toc30096"/>
      <w:bookmarkStart w:id="413" w:name="_Toc27127"/>
      <w:bookmarkStart w:id="414" w:name="_Toc1492"/>
      <w:bookmarkStart w:id="415" w:name="_Toc25512"/>
      <w:bookmarkStart w:id="416" w:name="_Toc279701264"/>
      <w:bookmarkStart w:id="417" w:name="_Toc24121"/>
      <w:bookmarkStart w:id="418" w:name="_Toc5699"/>
      <w:bookmarkStart w:id="419" w:name="_Toc22266"/>
      <w:bookmarkStart w:id="420" w:name="_Toc487900374"/>
      <w:r>
        <w:rPr>
          <w:rFonts w:hint="eastAsia" w:ascii="宋体" w:hAnsi="宋体" w:cs="宋体"/>
          <w:b/>
          <w:sz w:val="24"/>
          <w:szCs w:val="24"/>
          <w:highlight w:val="none"/>
        </w:rPr>
        <w:t>2.18履约保证金</w:t>
      </w:r>
      <w:bookmarkEnd w:id="410"/>
      <w:bookmarkEnd w:id="411"/>
      <w:bookmarkEnd w:id="412"/>
      <w:bookmarkEnd w:id="413"/>
      <w:bookmarkEnd w:id="414"/>
      <w:bookmarkEnd w:id="415"/>
      <w:bookmarkEnd w:id="416"/>
      <w:bookmarkEnd w:id="417"/>
      <w:bookmarkEnd w:id="418"/>
      <w:bookmarkEnd w:id="419"/>
    </w:p>
    <w:p>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2.18.1本项目不提交履约保证金。</w:t>
      </w:r>
    </w:p>
    <w:bookmarkEnd w:id="420"/>
    <w:p>
      <w:pPr>
        <w:spacing w:line="360" w:lineRule="auto"/>
        <w:ind w:firstLine="482" w:firstLineChars="200"/>
        <w:outlineLvl w:val="9"/>
        <w:rPr>
          <w:rFonts w:hint="eastAsia" w:ascii="宋体" w:hAnsi="宋体" w:cs="宋体"/>
          <w:b/>
          <w:sz w:val="24"/>
          <w:szCs w:val="24"/>
          <w:highlight w:val="none"/>
        </w:rPr>
      </w:pPr>
      <w:r>
        <w:rPr>
          <w:rFonts w:hint="eastAsia" w:ascii="宋体" w:hAnsi="宋体" w:cs="宋体"/>
          <w:b/>
          <w:sz w:val="24"/>
          <w:szCs w:val="24"/>
          <w:highlight w:val="none"/>
        </w:rPr>
        <w:t>2.19合同份数</w:t>
      </w:r>
    </w:p>
    <w:p>
      <w:pPr>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合同份数按</w:t>
      </w:r>
      <w:r>
        <w:rPr>
          <w:rFonts w:hint="eastAsia" w:ascii="宋体" w:hAnsi="宋体" w:cs="宋体"/>
          <w:b/>
          <w:bCs/>
          <w:color w:val="auto"/>
          <w:sz w:val="24"/>
          <w:szCs w:val="24"/>
          <w:highlight w:val="none"/>
        </w:rPr>
        <w:t>合同专用条款</w:t>
      </w:r>
      <w:r>
        <w:rPr>
          <w:rFonts w:hint="eastAsia" w:ascii="宋体" w:hAnsi="宋体" w:cs="宋体"/>
          <w:color w:val="auto"/>
          <w:sz w:val="24"/>
          <w:szCs w:val="24"/>
          <w:highlight w:val="none"/>
        </w:rPr>
        <w:t>规定，每份均具有同等法律效力。</w:t>
      </w:r>
    </w:p>
    <w:p>
      <w:pPr>
        <w:pStyle w:val="29"/>
        <w:spacing w:line="360" w:lineRule="auto"/>
        <w:ind w:firstLine="0"/>
        <w:jc w:val="center"/>
        <w:outlineLvl w:val="1"/>
        <w:rPr>
          <w:rFonts w:hint="eastAsia" w:hAnsi="宋体" w:cs="宋体"/>
          <w:b/>
          <w:szCs w:val="24"/>
          <w:highlight w:val="none"/>
        </w:rPr>
      </w:pPr>
      <w:r>
        <w:rPr>
          <w:rFonts w:hint="eastAsia" w:hAnsi="宋体" w:cs="宋体"/>
          <w:szCs w:val="24"/>
          <w:highlight w:val="none"/>
        </w:rPr>
        <w:br w:type="page"/>
      </w:r>
      <w:bookmarkStart w:id="421" w:name="_Toc4114"/>
      <w:bookmarkStart w:id="422" w:name="_Toc331685784"/>
      <w:r>
        <w:rPr>
          <w:rFonts w:hint="eastAsia" w:ascii="黑体" w:hAnsi="黑体" w:eastAsia="黑体" w:cs="黑体"/>
          <w:b/>
          <w:bCs/>
          <w:kern w:val="2"/>
          <w:sz w:val="32"/>
          <w:szCs w:val="32"/>
          <w:highlight w:val="none"/>
        </w:rPr>
        <w:t>三、合同专用条款</w:t>
      </w:r>
      <w:bookmarkEnd w:id="421"/>
      <w:bookmarkEnd w:id="422"/>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0"/>
        <w:tblW w:w="843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1" w:hRule="atLeast"/>
          <w:jc w:val="center"/>
        </w:trPr>
        <w:tc>
          <w:tcPr>
            <w:tcW w:w="801" w:type="dxa"/>
            <w:tcBorders>
              <w:left w:val="single" w:color="auto" w:sz="4" w:space="0"/>
            </w:tcBorders>
            <w:vAlign w:val="center"/>
          </w:tcPr>
          <w:p>
            <w:pPr>
              <w:spacing w:line="360" w:lineRule="auto"/>
              <w:jc w:val="center"/>
              <w:rPr>
                <w:rFonts w:hint="eastAsia" w:ascii="宋体" w:hAnsi="宋体" w:cs="宋体"/>
                <w:b/>
                <w:sz w:val="24"/>
                <w:szCs w:val="24"/>
                <w:highlight w:val="none"/>
              </w:rPr>
            </w:pPr>
            <w:r>
              <w:rPr>
                <w:rFonts w:hint="eastAsia" w:ascii="宋体" w:hAnsi="宋体" w:cs="宋体"/>
                <w:b/>
                <w:sz w:val="24"/>
                <w:szCs w:val="24"/>
                <w:highlight w:val="none"/>
              </w:rPr>
              <w:t>条款号</w:t>
            </w:r>
          </w:p>
        </w:tc>
        <w:tc>
          <w:tcPr>
            <w:tcW w:w="7633" w:type="dxa"/>
            <w:vAlign w:val="center"/>
          </w:tcPr>
          <w:p>
            <w:pPr>
              <w:spacing w:line="360" w:lineRule="auto"/>
              <w:jc w:val="center"/>
              <w:rPr>
                <w:rFonts w:hint="eastAsia" w:ascii="宋体" w:hAnsi="宋体" w:cs="宋体"/>
                <w:b/>
                <w:sz w:val="24"/>
                <w:szCs w:val="24"/>
                <w:highlight w:val="none"/>
              </w:rPr>
            </w:pPr>
            <w:r>
              <w:rPr>
                <w:rFonts w:hint="eastAsia" w:ascii="宋体" w:hAnsi="宋体" w:cs="宋体"/>
                <w:b/>
                <w:sz w:val="24"/>
                <w:szCs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01" w:type="dxa"/>
            <w:tcBorders>
              <w:left w:val="single" w:color="auto" w:sz="4" w:space="0"/>
            </w:tcBorders>
            <w:vAlign w:val="center"/>
          </w:tcPr>
          <w:p>
            <w:pPr>
              <w:spacing w:line="360" w:lineRule="auto"/>
              <w:rPr>
                <w:rFonts w:hint="eastAsia" w:ascii="宋体" w:hAnsi="宋体" w:cs="宋体"/>
                <w:sz w:val="24"/>
                <w:szCs w:val="24"/>
                <w:highlight w:val="none"/>
              </w:rPr>
            </w:pPr>
          </w:p>
        </w:tc>
        <w:tc>
          <w:tcPr>
            <w:tcW w:w="7633" w:type="dxa"/>
            <w:vAlign w:val="center"/>
          </w:tcPr>
          <w:p>
            <w:pPr>
              <w:spacing w:line="360" w:lineRule="auto"/>
              <w:rPr>
                <w:rFonts w:hint="eastAsia" w:ascii="宋体" w:hAnsi="宋体" w:cs="宋体"/>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pPr>
              <w:spacing w:line="360" w:lineRule="auto"/>
              <w:rPr>
                <w:rFonts w:hint="eastAsia" w:ascii="宋体" w:hAnsi="宋体" w:cs="宋体"/>
                <w:sz w:val="24"/>
                <w:szCs w:val="24"/>
                <w:highlight w:val="none"/>
              </w:rPr>
            </w:pPr>
          </w:p>
        </w:tc>
        <w:tc>
          <w:tcPr>
            <w:tcW w:w="7633" w:type="dxa"/>
            <w:vAlign w:val="center"/>
          </w:tcPr>
          <w:p>
            <w:pPr>
              <w:spacing w:line="360" w:lineRule="auto"/>
              <w:rPr>
                <w:rFonts w:hint="eastAsia" w:ascii="宋体" w:hAnsi="宋体" w:cs="宋体"/>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pPr>
              <w:spacing w:line="360" w:lineRule="auto"/>
              <w:rPr>
                <w:rFonts w:hint="eastAsia" w:ascii="宋体" w:hAnsi="宋体" w:cs="宋体"/>
                <w:sz w:val="24"/>
                <w:szCs w:val="24"/>
                <w:highlight w:val="none"/>
              </w:rPr>
            </w:pPr>
          </w:p>
        </w:tc>
        <w:tc>
          <w:tcPr>
            <w:tcW w:w="7633" w:type="dxa"/>
            <w:vAlign w:val="center"/>
          </w:tcPr>
          <w:p>
            <w:pPr>
              <w:spacing w:line="360" w:lineRule="auto"/>
              <w:rPr>
                <w:rFonts w:hint="eastAsia" w:ascii="宋体" w:hAnsi="宋体" w:cs="宋体"/>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pPr>
              <w:spacing w:line="360" w:lineRule="auto"/>
              <w:rPr>
                <w:rFonts w:hint="eastAsia" w:ascii="宋体" w:hAnsi="宋体" w:cs="宋体"/>
                <w:sz w:val="24"/>
                <w:szCs w:val="24"/>
                <w:highlight w:val="none"/>
              </w:rPr>
            </w:pPr>
          </w:p>
        </w:tc>
        <w:tc>
          <w:tcPr>
            <w:tcW w:w="7633" w:type="dxa"/>
            <w:vAlign w:val="center"/>
          </w:tcPr>
          <w:p>
            <w:pPr>
              <w:spacing w:line="360" w:lineRule="auto"/>
              <w:rPr>
                <w:rFonts w:hint="eastAsia" w:ascii="宋体" w:hAnsi="宋体" w:cs="宋体"/>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pPr>
              <w:spacing w:line="360" w:lineRule="auto"/>
              <w:rPr>
                <w:rFonts w:hint="eastAsia" w:ascii="宋体" w:hAnsi="宋体" w:cs="宋体"/>
                <w:sz w:val="24"/>
                <w:szCs w:val="24"/>
                <w:highlight w:val="none"/>
              </w:rPr>
            </w:pPr>
          </w:p>
        </w:tc>
        <w:tc>
          <w:tcPr>
            <w:tcW w:w="7633" w:type="dxa"/>
            <w:vAlign w:val="center"/>
          </w:tcPr>
          <w:p>
            <w:pPr>
              <w:spacing w:line="360" w:lineRule="auto"/>
              <w:rPr>
                <w:rFonts w:hint="eastAsia" w:ascii="宋体" w:hAnsi="宋体" w:cs="宋体"/>
                <w:sz w:val="24"/>
                <w:szCs w:val="24"/>
                <w:highlight w:val="none"/>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pPr>
              <w:spacing w:line="360" w:lineRule="auto"/>
              <w:rPr>
                <w:rFonts w:hint="eastAsia" w:ascii="宋体" w:hAnsi="宋体" w:cs="宋体"/>
                <w:sz w:val="24"/>
                <w:szCs w:val="24"/>
                <w:highlight w:val="none"/>
              </w:rPr>
            </w:pPr>
          </w:p>
        </w:tc>
        <w:tc>
          <w:tcPr>
            <w:tcW w:w="7633" w:type="dxa"/>
            <w:vAlign w:val="center"/>
          </w:tcPr>
          <w:p>
            <w:pPr>
              <w:spacing w:line="360" w:lineRule="auto"/>
              <w:rPr>
                <w:rFonts w:hint="eastAsia" w:ascii="宋体" w:hAnsi="宋体" w:cs="宋体"/>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pPr>
              <w:spacing w:line="360" w:lineRule="auto"/>
              <w:rPr>
                <w:rFonts w:hint="eastAsia" w:ascii="宋体" w:hAnsi="宋体" w:cs="宋体"/>
                <w:sz w:val="24"/>
                <w:szCs w:val="24"/>
                <w:highlight w:val="none"/>
              </w:rPr>
            </w:pPr>
          </w:p>
        </w:tc>
        <w:tc>
          <w:tcPr>
            <w:tcW w:w="7633" w:type="dxa"/>
            <w:vAlign w:val="center"/>
          </w:tcPr>
          <w:p>
            <w:pPr>
              <w:spacing w:line="360" w:lineRule="auto"/>
              <w:rPr>
                <w:rFonts w:hint="eastAsia" w:ascii="宋体" w:hAnsi="宋体" w:cs="宋体"/>
                <w:sz w:val="24"/>
                <w:szCs w:val="24"/>
                <w:highlight w:val="none"/>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pPr>
              <w:spacing w:line="360" w:lineRule="auto"/>
              <w:rPr>
                <w:rFonts w:hint="eastAsia" w:ascii="宋体" w:hAnsi="宋体" w:cs="宋体"/>
                <w:sz w:val="24"/>
                <w:szCs w:val="24"/>
                <w:highlight w:val="none"/>
              </w:rPr>
            </w:pPr>
          </w:p>
        </w:tc>
        <w:tc>
          <w:tcPr>
            <w:tcW w:w="7633" w:type="dxa"/>
            <w:vAlign w:val="center"/>
          </w:tcPr>
          <w:p>
            <w:pPr>
              <w:spacing w:line="360" w:lineRule="auto"/>
              <w:rPr>
                <w:rFonts w:hint="eastAsia" w:ascii="宋体" w:hAnsi="宋体" w:cs="宋体"/>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pPr>
              <w:spacing w:line="360" w:lineRule="auto"/>
              <w:rPr>
                <w:rFonts w:hint="eastAsia" w:ascii="宋体" w:hAnsi="宋体" w:cs="宋体"/>
                <w:sz w:val="24"/>
                <w:szCs w:val="24"/>
                <w:highlight w:val="none"/>
              </w:rPr>
            </w:pPr>
          </w:p>
        </w:tc>
        <w:tc>
          <w:tcPr>
            <w:tcW w:w="7633" w:type="dxa"/>
            <w:vAlign w:val="center"/>
          </w:tcPr>
          <w:p>
            <w:pPr>
              <w:spacing w:line="360" w:lineRule="auto"/>
              <w:rPr>
                <w:rFonts w:hint="eastAsia" w:ascii="宋体" w:hAnsi="宋体" w:cs="宋体"/>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pPr>
              <w:spacing w:line="360" w:lineRule="auto"/>
              <w:rPr>
                <w:rFonts w:hint="eastAsia" w:ascii="宋体" w:hAnsi="宋体" w:cs="宋体"/>
                <w:sz w:val="24"/>
                <w:szCs w:val="24"/>
                <w:highlight w:val="none"/>
              </w:rPr>
            </w:pPr>
          </w:p>
        </w:tc>
        <w:tc>
          <w:tcPr>
            <w:tcW w:w="7633" w:type="dxa"/>
            <w:vAlign w:val="center"/>
          </w:tcPr>
          <w:p>
            <w:pPr>
              <w:spacing w:line="360" w:lineRule="auto"/>
              <w:rPr>
                <w:rFonts w:hint="eastAsia" w:ascii="宋体" w:hAnsi="宋体" w:cs="宋体"/>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top w:val="single" w:color="auto" w:sz="6" w:space="0"/>
              <w:left w:val="single" w:color="auto" w:sz="4" w:space="0"/>
              <w:bottom w:val="single" w:color="auto" w:sz="6" w:space="0"/>
              <w:right w:val="single" w:color="auto" w:sz="6" w:space="0"/>
            </w:tcBorders>
            <w:vAlign w:val="center"/>
          </w:tcPr>
          <w:p>
            <w:pPr>
              <w:spacing w:line="360" w:lineRule="auto"/>
              <w:rPr>
                <w:rFonts w:hint="eastAsia" w:ascii="宋体" w:hAnsi="宋体" w:cs="宋体"/>
                <w:sz w:val="24"/>
                <w:szCs w:val="24"/>
                <w:highlight w:val="none"/>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360" w:lineRule="auto"/>
              <w:rPr>
                <w:rFonts w:hint="eastAsia" w:ascii="宋体" w:hAnsi="宋体" w:cs="宋体"/>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top w:val="single" w:color="auto" w:sz="6" w:space="0"/>
              <w:left w:val="single" w:color="auto" w:sz="4" w:space="0"/>
              <w:bottom w:val="single" w:color="auto" w:sz="6" w:space="0"/>
              <w:right w:val="single" w:color="auto" w:sz="6" w:space="0"/>
            </w:tcBorders>
            <w:vAlign w:val="center"/>
          </w:tcPr>
          <w:p>
            <w:pPr>
              <w:spacing w:line="360" w:lineRule="auto"/>
              <w:rPr>
                <w:rFonts w:hint="eastAsia" w:ascii="宋体" w:hAnsi="宋体" w:cs="宋体"/>
                <w:sz w:val="24"/>
                <w:szCs w:val="24"/>
                <w:highlight w:val="none"/>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360" w:lineRule="auto"/>
              <w:rPr>
                <w:rFonts w:hint="eastAsia" w:ascii="宋体" w:hAnsi="宋体" w:cs="宋体"/>
                <w:sz w:val="24"/>
                <w:szCs w:val="24"/>
                <w:highlight w:val="none"/>
              </w:rPr>
            </w:pPr>
          </w:p>
        </w:tc>
      </w:tr>
    </w:tbl>
    <w:p>
      <w:pPr>
        <w:spacing w:after="156" w:line="560" w:lineRule="exact"/>
        <w:ind w:firstLine="480"/>
        <w:rPr>
          <w:rFonts w:hint="eastAsia"/>
          <w:highlight w:val="none"/>
        </w:rPr>
      </w:pPr>
      <w:r>
        <w:rPr>
          <w:rFonts w:hint="eastAsia"/>
          <w:highlight w:val="none"/>
        </w:rPr>
        <w:t>注：最终以</w:t>
      </w:r>
      <w:r>
        <w:rPr>
          <w:rFonts w:hint="eastAsia"/>
          <w:highlight w:val="none"/>
          <w:lang w:val="en-US" w:eastAsia="zh-CN"/>
        </w:rPr>
        <w:t>成交</w:t>
      </w:r>
      <w:r>
        <w:rPr>
          <w:rFonts w:hint="eastAsia"/>
          <w:highlight w:val="none"/>
        </w:rPr>
        <w:t>供应商</w:t>
      </w:r>
      <w:r>
        <w:rPr>
          <w:rFonts w:hint="eastAsia"/>
          <w:highlight w:val="none"/>
          <w:lang w:val="en-US" w:eastAsia="zh-CN"/>
        </w:rPr>
        <w:t>响应</w:t>
      </w:r>
      <w:r>
        <w:rPr>
          <w:rFonts w:hint="eastAsia"/>
          <w:highlight w:val="none"/>
        </w:rPr>
        <w:t>文件响应条款为准修订。</w:t>
      </w:r>
    </w:p>
    <w:p>
      <w:pPr>
        <w:spacing w:after="156" w:line="560" w:lineRule="exact"/>
        <w:ind w:firstLine="480"/>
        <w:rPr>
          <w:rFonts w:hint="eastAsia"/>
          <w:highlight w:val="none"/>
        </w:rPr>
      </w:pPr>
      <w:r>
        <w:rPr>
          <w:rFonts w:hint="eastAsia"/>
          <w:highlight w:val="none"/>
        </w:rPr>
        <w:br w:type="page"/>
      </w:r>
    </w:p>
    <w:p>
      <w:pPr>
        <w:bidi w:val="0"/>
        <w:spacing w:line="360" w:lineRule="auto"/>
        <w:jc w:val="center"/>
        <w:outlineLvl w:val="0"/>
        <w:rPr>
          <w:rFonts w:ascii="黑体" w:hAnsi="黑体" w:eastAsia="黑体" w:cs="黑体"/>
          <w:b/>
          <w:bCs/>
          <w:szCs w:val="32"/>
          <w:highlight w:val="none"/>
        </w:rPr>
      </w:pPr>
      <w:bookmarkStart w:id="423" w:name="_Toc16885"/>
      <w:r>
        <w:rPr>
          <w:rFonts w:hint="eastAsia" w:ascii="黑体" w:hAnsi="黑体" w:eastAsia="黑体" w:cs="黑体"/>
          <w:b/>
          <w:bCs/>
          <w:sz w:val="32"/>
          <w:szCs w:val="32"/>
          <w:highlight w:val="none"/>
        </w:rPr>
        <w:t xml:space="preserve">第六部分 </w:t>
      </w:r>
      <w:r>
        <w:rPr>
          <w:rFonts w:hint="eastAsia" w:ascii="黑体" w:hAnsi="黑体" w:eastAsia="黑体" w:cs="黑体"/>
          <w:b/>
          <w:bCs/>
          <w:sz w:val="32"/>
          <w:szCs w:val="32"/>
          <w:highlight w:val="none"/>
          <w:lang w:val="zh-CN"/>
        </w:rPr>
        <w:t>响应文件格式</w:t>
      </w:r>
      <w:bookmarkEnd w:id="423"/>
    </w:p>
    <w:p>
      <w:pPr>
        <w:keepNext w:val="0"/>
        <w:keepLines w:val="0"/>
        <w:pageBreakBefore w:val="0"/>
        <w:widowControl w:val="0"/>
        <w:kinsoku/>
        <w:wordWrap w:val="0"/>
        <w:overflowPunct/>
        <w:topLinePunct/>
        <w:autoSpaceDE/>
        <w:autoSpaceDN/>
        <w:bidi w:val="0"/>
        <w:adjustRightInd/>
        <w:snapToGrid/>
        <w:spacing w:line="360" w:lineRule="auto"/>
        <w:ind w:left="0" w:leftChars="0" w:right="0" w:rightChars="0" w:firstLine="422" w:firstLineChars="200"/>
        <w:textAlignment w:val="auto"/>
        <w:rPr>
          <w:rFonts w:ascii="宋体" w:hAnsi="宋体"/>
          <w:b/>
          <w:bCs/>
          <w:szCs w:val="21"/>
          <w:highlight w:val="none"/>
          <w:u w:val="single"/>
          <w:lang w:val="en-GB"/>
        </w:rPr>
      </w:pPr>
      <w:r>
        <w:rPr>
          <w:rFonts w:hint="eastAsia" w:ascii="宋体" w:hAnsi="宋体"/>
          <w:b/>
          <w:bCs/>
          <w:szCs w:val="21"/>
          <w:highlight w:val="none"/>
          <w:u w:val="single"/>
          <w:lang w:val="en-GB"/>
        </w:rPr>
        <w:t>注：请供应商按照以下要求的格式、内容、顺序制作响应文件，并请编制目录及页码，否则可能将影响对响应文件的评价</w:t>
      </w:r>
      <w:r>
        <w:rPr>
          <w:rFonts w:hint="eastAsia" w:ascii="宋体" w:hAnsi="宋体"/>
          <w:b/>
          <w:bCs/>
          <w:szCs w:val="21"/>
          <w:highlight w:val="none"/>
          <w:u w:val="single"/>
        </w:rPr>
        <w:t>或导致响应无效</w:t>
      </w:r>
      <w:r>
        <w:rPr>
          <w:rFonts w:hint="eastAsia" w:ascii="宋体" w:hAnsi="宋体"/>
          <w:b/>
          <w:bCs/>
          <w:szCs w:val="21"/>
          <w:highlight w:val="none"/>
          <w:u w:val="single"/>
          <w:lang w:val="en-GB"/>
        </w:rPr>
        <w:t>。</w:t>
      </w:r>
    </w:p>
    <w:p>
      <w:pPr>
        <w:spacing w:line="360" w:lineRule="auto"/>
        <w:ind w:firstLine="482" w:firstLineChars="200"/>
        <w:rPr>
          <w:rFonts w:ascii="宋体" w:hAnsi="宋体"/>
          <w:b/>
          <w:bCs/>
          <w:sz w:val="24"/>
          <w:highlight w:val="none"/>
          <w:u w:val="single"/>
        </w:rPr>
      </w:pPr>
    </w:p>
    <w:p>
      <w:pPr>
        <w:spacing w:line="360" w:lineRule="auto"/>
        <w:ind w:firstLine="482" w:firstLineChars="200"/>
        <w:rPr>
          <w:rFonts w:ascii="宋体" w:hAnsi="宋体"/>
          <w:b/>
          <w:bCs/>
          <w:sz w:val="24"/>
          <w:highlight w:val="none"/>
          <w:u w:val="single"/>
        </w:rPr>
      </w:pPr>
    </w:p>
    <w:p>
      <w:pPr>
        <w:spacing w:line="360" w:lineRule="auto"/>
        <w:ind w:firstLine="482" w:firstLineChars="200"/>
        <w:rPr>
          <w:rFonts w:ascii="宋体" w:hAnsi="宋体"/>
          <w:b/>
          <w:bCs/>
          <w:sz w:val="24"/>
          <w:highlight w:val="none"/>
          <w:u w:val="single"/>
        </w:rPr>
      </w:pPr>
    </w:p>
    <w:p>
      <w:pPr>
        <w:spacing w:line="360" w:lineRule="auto"/>
        <w:ind w:firstLine="482" w:firstLineChars="200"/>
        <w:rPr>
          <w:rFonts w:ascii="宋体" w:hAnsi="宋体"/>
          <w:b/>
          <w:bCs/>
          <w:sz w:val="24"/>
          <w:highlight w:val="none"/>
          <w:u w:val="single"/>
        </w:rPr>
      </w:pPr>
    </w:p>
    <w:p>
      <w:pPr>
        <w:spacing w:line="360" w:lineRule="auto"/>
        <w:ind w:firstLine="482" w:firstLineChars="200"/>
        <w:rPr>
          <w:rFonts w:ascii="宋体" w:hAnsi="宋体"/>
          <w:b/>
          <w:bCs/>
          <w:sz w:val="24"/>
          <w:highlight w:val="none"/>
          <w:u w:val="single"/>
        </w:rPr>
      </w:pPr>
    </w:p>
    <w:p>
      <w:pPr>
        <w:spacing w:line="360" w:lineRule="auto"/>
        <w:ind w:firstLine="482" w:firstLineChars="200"/>
        <w:rPr>
          <w:rFonts w:ascii="宋体" w:hAnsi="宋体"/>
          <w:b/>
          <w:bCs/>
          <w:sz w:val="24"/>
          <w:highlight w:val="none"/>
          <w:u w:val="single"/>
        </w:rPr>
      </w:pPr>
    </w:p>
    <w:p>
      <w:pPr>
        <w:spacing w:line="360" w:lineRule="auto"/>
        <w:ind w:firstLine="482" w:firstLineChars="200"/>
        <w:rPr>
          <w:rFonts w:ascii="宋体" w:hAnsi="宋体"/>
          <w:b/>
          <w:bCs/>
          <w:sz w:val="24"/>
          <w:highlight w:val="none"/>
          <w:u w:val="single"/>
        </w:rPr>
      </w:pPr>
    </w:p>
    <w:p>
      <w:pPr>
        <w:spacing w:line="360" w:lineRule="auto"/>
        <w:ind w:firstLine="482" w:firstLineChars="200"/>
        <w:rPr>
          <w:rFonts w:ascii="宋体" w:hAnsi="宋体"/>
          <w:b/>
          <w:bCs/>
          <w:sz w:val="24"/>
          <w:highlight w:val="none"/>
          <w:u w:val="single"/>
        </w:rPr>
      </w:pPr>
    </w:p>
    <w:p>
      <w:pPr>
        <w:spacing w:line="360" w:lineRule="auto"/>
        <w:ind w:firstLine="482" w:firstLineChars="200"/>
        <w:rPr>
          <w:rFonts w:ascii="宋体" w:hAnsi="宋体"/>
          <w:b/>
          <w:bCs/>
          <w:sz w:val="24"/>
          <w:highlight w:val="none"/>
          <w:u w:val="single"/>
        </w:rPr>
      </w:pPr>
    </w:p>
    <w:p>
      <w:pPr>
        <w:spacing w:line="360" w:lineRule="auto"/>
        <w:ind w:firstLine="482" w:firstLineChars="200"/>
        <w:rPr>
          <w:rFonts w:ascii="宋体" w:hAnsi="宋体"/>
          <w:b/>
          <w:bCs/>
          <w:sz w:val="24"/>
          <w:highlight w:val="none"/>
          <w:u w:val="single"/>
        </w:rPr>
      </w:pPr>
    </w:p>
    <w:p>
      <w:pPr>
        <w:spacing w:line="360" w:lineRule="auto"/>
        <w:ind w:firstLine="482" w:firstLineChars="200"/>
        <w:rPr>
          <w:rFonts w:ascii="宋体" w:hAnsi="宋体"/>
          <w:b/>
          <w:bCs/>
          <w:sz w:val="24"/>
          <w:highlight w:val="none"/>
          <w:u w:val="single"/>
        </w:rPr>
      </w:pPr>
    </w:p>
    <w:p>
      <w:pPr>
        <w:spacing w:line="360" w:lineRule="auto"/>
        <w:ind w:firstLine="482" w:firstLineChars="200"/>
        <w:rPr>
          <w:rFonts w:ascii="宋体" w:hAnsi="宋体"/>
          <w:b/>
          <w:bCs/>
          <w:sz w:val="24"/>
          <w:highlight w:val="none"/>
          <w:u w:val="single"/>
        </w:rPr>
      </w:pPr>
    </w:p>
    <w:p>
      <w:pPr>
        <w:spacing w:line="360" w:lineRule="auto"/>
        <w:ind w:firstLine="482" w:firstLineChars="200"/>
        <w:rPr>
          <w:rFonts w:ascii="宋体" w:hAnsi="宋体"/>
          <w:b/>
          <w:bCs/>
          <w:sz w:val="24"/>
          <w:highlight w:val="none"/>
          <w:u w:val="single"/>
        </w:rPr>
      </w:pPr>
    </w:p>
    <w:p>
      <w:pPr>
        <w:spacing w:line="360" w:lineRule="auto"/>
        <w:ind w:firstLine="482" w:firstLineChars="200"/>
        <w:rPr>
          <w:rFonts w:ascii="宋体" w:hAnsi="宋体"/>
          <w:b/>
          <w:bCs/>
          <w:sz w:val="24"/>
          <w:highlight w:val="none"/>
          <w:u w:val="single"/>
        </w:rPr>
      </w:pPr>
    </w:p>
    <w:p>
      <w:pPr>
        <w:spacing w:line="360" w:lineRule="auto"/>
        <w:ind w:firstLine="482" w:firstLineChars="200"/>
        <w:rPr>
          <w:rFonts w:ascii="宋体" w:hAnsi="宋体"/>
          <w:b/>
          <w:bCs/>
          <w:sz w:val="24"/>
          <w:highlight w:val="none"/>
          <w:u w:val="single"/>
        </w:rPr>
      </w:pPr>
    </w:p>
    <w:p>
      <w:pPr>
        <w:spacing w:line="360" w:lineRule="auto"/>
        <w:ind w:firstLine="482" w:firstLineChars="200"/>
        <w:rPr>
          <w:rFonts w:ascii="仿宋_GB2312" w:hAnsi="仿宋" w:eastAsia="仿宋_GB2312" w:cs="仿宋"/>
          <w:b/>
          <w:bCs/>
          <w:sz w:val="24"/>
          <w:highlight w:val="none"/>
          <w:u w:val="single"/>
        </w:rPr>
      </w:pPr>
    </w:p>
    <w:p>
      <w:pPr>
        <w:spacing w:line="360" w:lineRule="auto"/>
        <w:ind w:firstLine="482" w:firstLineChars="200"/>
        <w:rPr>
          <w:rFonts w:ascii="仿宋_GB2312" w:hAnsi="仿宋" w:eastAsia="仿宋_GB2312" w:cs="仿宋"/>
          <w:b/>
          <w:bCs/>
          <w:sz w:val="24"/>
          <w:highlight w:val="none"/>
          <w:u w:val="single"/>
        </w:rPr>
      </w:pPr>
    </w:p>
    <w:p>
      <w:pPr>
        <w:spacing w:line="360" w:lineRule="auto"/>
        <w:ind w:firstLine="482" w:firstLineChars="200"/>
        <w:rPr>
          <w:rFonts w:ascii="仿宋_GB2312" w:hAnsi="仿宋" w:eastAsia="仿宋_GB2312" w:cs="仿宋"/>
          <w:b/>
          <w:bCs/>
          <w:sz w:val="24"/>
          <w:highlight w:val="none"/>
          <w:u w:val="single"/>
        </w:rPr>
      </w:pPr>
    </w:p>
    <w:p>
      <w:pPr>
        <w:spacing w:line="360" w:lineRule="auto"/>
        <w:ind w:firstLine="482" w:firstLineChars="200"/>
        <w:rPr>
          <w:rFonts w:ascii="仿宋_GB2312" w:hAnsi="仿宋" w:eastAsia="仿宋_GB2312" w:cs="仿宋"/>
          <w:b/>
          <w:bCs/>
          <w:sz w:val="24"/>
          <w:highlight w:val="none"/>
          <w:u w:val="single"/>
        </w:rPr>
      </w:pPr>
    </w:p>
    <w:p>
      <w:pPr>
        <w:spacing w:line="360" w:lineRule="auto"/>
        <w:ind w:firstLine="482" w:firstLineChars="200"/>
        <w:rPr>
          <w:rFonts w:ascii="仿宋_GB2312" w:hAnsi="仿宋" w:eastAsia="仿宋_GB2312" w:cs="仿宋"/>
          <w:b/>
          <w:bCs/>
          <w:sz w:val="24"/>
          <w:highlight w:val="none"/>
          <w:u w:val="single"/>
        </w:rPr>
      </w:pPr>
    </w:p>
    <w:p>
      <w:pPr>
        <w:spacing w:line="360" w:lineRule="auto"/>
        <w:ind w:firstLine="482" w:firstLineChars="200"/>
        <w:rPr>
          <w:rFonts w:ascii="仿宋_GB2312" w:hAnsi="仿宋" w:eastAsia="仿宋_GB2312" w:cs="仿宋"/>
          <w:b/>
          <w:bCs/>
          <w:sz w:val="24"/>
          <w:highlight w:val="none"/>
          <w:u w:val="single"/>
        </w:rPr>
      </w:pPr>
    </w:p>
    <w:p>
      <w:pPr>
        <w:spacing w:line="360" w:lineRule="auto"/>
        <w:ind w:firstLine="482" w:firstLineChars="200"/>
        <w:rPr>
          <w:rFonts w:ascii="仿宋_GB2312" w:hAnsi="仿宋" w:eastAsia="仿宋_GB2312" w:cs="仿宋"/>
          <w:b/>
          <w:bCs/>
          <w:sz w:val="24"/>
          <w:highlight w:val="none"/>
          <w:u w:val="single"/>
        </w:rPr>
      </w:pPr>
    </w:p>
    <w:p>
      <w:pPr>
        <w:spacing w:line="360" w:lineRule="auto"/>
        <w:ind w:firstLine="482" w:firstLineChars="200"/>
        <w:rPr>
          <w:rFonts w:ascii="仿宋_GB2312" w:hAnsi="仿宋" w:eastAsia="仿宋_GB2312" w:cs="仿宋"/>
          <w:b/>
          <w:bCs/>
          <w:sz w:val="24"/>
          <w:highlight w:val="none"/>
          <w:u w:val="single"/>
        </w:rPr>
      </w:pPr>
    </w:p>
    <w:p>
      <w:pPr>
        <w:spacing w:line="360" w:lineRule="auto"/>
        <w:ind w:firstLine="482" w:firstLineChars="200"/>
        <w:rPr>
          <w:rFonts w:ascii="仿宋_GB2312" w:hAnsi="仿宋" w:eastAsia="仿宋_GB2312" w:cs="仿宋"/>
          <w:b/>
          <w:bCs/>
          <w:sz w:val="24"/>
          <w:highlight w:val="none"/>
          <w:u w:val="single"/>
        </w:rPr>
      </w:pPr>
    </w:p>
    <w:p>
      <w:pPr>
        <w:spacing w:line="360" w:lineRule="auto"/>
        <w:ind w:firstLine="482" w:firstLineChars="200"/>
        <w:rPr>
          <w:rFonts w:ascii="仿宋_GB2312" w:hAnsi="仿宋" w:eastAsia="仿宋_GB2312" w:cs="仿宋"/>
          <w:b/>
          <w:bCs/>
          <w:sz w:val="24"/>
          <w:highlight w:val="none"/>
          <w:u w:val="single"/>
        </w:rPr>
      </w:pPr>
    </w:p>
    <w:p>
      <w:pPr>
        <w:spacing w:line="360" w:lineRule="auto"/>
        <w:ind w:firstLine="482" w:firstLineChars="200"/>
        <w:rPr>
          <w:rFonts w:ascii="仿宋_GB2312" w:hAnsi="仿宋" w:eastAsia="仿宋_GB2312" w:cs="仿宋"/>
          <w:b/>
          <w:bCs/>
          <w:sz w:val="24"/>
          <w:highlight w:val="none"/>
          <w:u w:val="single"/>
        </w:rPr>
      </w:pPr>
    </w:p>
    <w:p>
      <w:pPr>
        <w:spacing w:line="360" w:lineRule="atLeast"/>
        <w:rPr>
          <w:rFonts w:ascii="宋体" w:hAnsi="宋体"/>
          <w:sz w:val="32"/>
          <w:szCs w:val="32"/>
          <w:highlight w:val="none"/>
        </w:rPr>
      </w:pPr>
      <w:r>
        <w:rPr>
          <w:rFonts w:hint="eastAsia" w:ascii="黑体" w:hAnsi="黑体" w:eastAsia="黑体" w:cs="黑体"/>
          <w:b/>
          <w:sz w:val="28"/>
          <w:szCs w:val="28"/>
          <w:highlight w:val="none"/>
        </w:rPr>
        <w:t xml:space="preserve">项目编号： </w:t>
      </w:r>
      <w:r>
        <w:rPr>
          <w:rFonts w:hint="eastAsia" w:ascii="宋体" w:hAnsi="宋体"/>
          <w:sz w:val="32"/>
          <w:szCs w:val="32"/>
          <w:highlight w:val="none"/>
        </w:rPr>
        <w:t xml:space="preserve">             </w:t>
      </w:r>
      <w:r>
        <w:rPr>
          <w:rFonts w:hint="eastAsia" w:ascii="宋体" w:hAnsi="宋体" w:cs="Arial"/>
          <w:kern w:val="0"/>
          <w:sz w:val="30"/>
          <w:szCs w:val="30"/>
          <w:highlight w:val="none"/>
        </w:rPr>
        <w:t xml:space="preserve">                        </w:t>
      </w:r>
    </w:p>
    <w:p>
      <w:pPr>
        <w:spacing w:line="360" w:lineRule="atLeast"/>
        <w:rPr>
          <w:rFonts w:ascii="宋体" w:hAnsi="宋体"/>
          <w:b/>
          <w:sz w:val="28"/>
          <w:szCs w:val="28"/>
          <w:highlight w:val="none"/>
        </w:rPr>
      </w:pPr>
      <w:r>
        <w:rPr>
          <w:rFonts w:hint="eastAsia" w:ascii="宋体" w:hAnsi="宋体"/>
          <w:szCs w:val="21"/>
          <w:highlight w:val="none"/>
        </w:rPr>
        <w:t xml:space="preserve">                                                             </w:t>
      </w:r>
      <w:r>
        <w:rPr>
          <w:rFonts w:hint="eastAsia" w:ascii="宋体" w:hAnsi="宋体"/>
          <w:b/>
          <w:sz w:val="28"/>
          <w:szCs w:val="28"/>
          <w:highlight w:val="none"/>
        </w:rPr>
        <w:t>（正本或副本）</w:t>
      </w:r>
    </w:p>
    <w:p>
      <w:pPr>
        <w:spacing w:line="360" w:lineRule="atLeast"/>
        <w:rPr>
          <w:rFonts w:ascii="宋体" w:hAnsi="宋体"/>
          <w:szCs w:val="21"/>
          <w:highlight w:val="none"/>
        </w:rPr>
      </w:pPr>
    </w:p>
    <w:p>
      <w:pPr>
        <w:spacing w:line="360" w:lineRule="atLeast"/>
        <w:rPr>
          <w:rFonts w:ascii="宋体" w:hAnsi="宋体"/>
          <w:szCs w:val="21"/>
          <w:highlight w:val="none"/>
        </w:rPr>
      </w:pPr>
    </w:p>
    <w:p>
      <w:pPr>
        <w:jc w:val="center"/>
        <w:rPr>
          <w:rFonts w:ascii="宋体" w:hAnsi="宋体"/>
          <w:sz w:val="44"/>
          <w:highlight w:val="none"/>
          <w14:shadow w14:blurRad="50800" w14:dist="38100" w14:dir="2700000" w14:sx="100000" w14:sy="100000" w14:kx="0" w14:ky="0" w14:algn="tl">
            <w14:srgbClr w14:val="000000">
              <w14:alpha w14:val="60001"/>
            </w14:srgbClr>
          </w14:shadow>
        </w:rPr>
      </w:pPr>
    </w:p>
    <w:p>
      <w:pPr>
        <w:jc w:val="center"/>
        <w:rPr>
          <w:rFonts w:ascii="宋体" w:hAnsi="宋体"/>
          <w:sz w:val="44"/>
          <w:highlight w:val="none"/>
          <w14:shadow w14:blurRad="50800" w14:dist="38100" w14:dir="2700000" w14:sx="100000" w14:sy="100000" w14:kx="0" w14:ky="0" w14:algn="tl">
            <w14:srgbClr w14:val="000000">
              <w14:alpha w14:val="60001"/>
            </w14:srgbClr>
          </w14:shadow>
        </w:rPr>
      </w:pPr>
    </w:p>
    <w:p>
      <w:pPr>
        <w:ind w:firstLine="1791" w:firstLineChars="343"/>
        <w:rPr>
          <w:rFonts w:ascii="黑体" w:hAnsi="黑体" w:eastAsia="黑体" w:cs="黑体"/>
          <w:b/>
          <w:sz w:val="52"/>
          <w:szCs w:val="52"/>
          <w:highlight w:val="none"/>
        </w:rPr>
      </w:pPr>
      <w:r>
        <w:rPr>
          <w:rFonts w:hint="eastAsia" w:ascii="黑体" w:hAnsi="黑体" w:eastAsia="黑体" w:cs="黑体"/>
          <w:b/>
          <w:sz w:val="52"/>
          <w:szCs w:val="52"/>
          <w:highlight w:val="none"/>
          <w:u w:val="single"/>
        </w:rPr>
        <w:t xml:space="preserve">             </w:t>
      </w:r>
      <w:r>
        <w:rPr>
          <w:rFonts w:hint="eastAsia" w:ascii="黑体" w:hAnsi="黑体" w:eastAsia="黑体" w:cs="黑体"/>
          <w:b/>
          <w:sz w:val="52"/>
          <w:szCs w:val="52"/>
          <w:highlight w:val="none"/>
        </w:rPr>
        <w:t>项目</w:t>
      </w:r>
    </w:p>
    <w:p>
      <w:pPr>
        <w:ind w:firstLine="3331" w:firstLineChars="638"/>
        <w:rPr>
          <w:rFonts w:ascii="宋体" w:hAnsi="宋体"/>
          <w:b/>
          <w:sz w:val="52"/>
          <w:szCs w:val="52"/>
          <w:highlight w:val="none"/>
          <w:u w:val="single"/>
        </w:rPr>
      </w:pPr>
    </w:p>
    <w:p>
      <w:pPr>
        <w:ind w:firstLine="2073" w:firstLineChars="288"/>
        <w:rPr>
          <w:rFonts w:ascii="宋体" w:hAnsi="宋体"/>
          <w:sz w:val="72"/>
          <w:szCs w:val="72"/>
          <w:highlight w:val="none"/>
        </w:rPr>
      </w:pPr>
    </w:p>
    <w:p>
      <w:pPr>
        <w:spacing w:line="360" w:lineRule="atLeast"/>
        <w:jc w:val="center"/>
        <w:rPr>
          <w:rFonts w:ascii="黑体" w:hAnsi="黑体" w:eastAsia="黑体" w:cs="黑体"/>
          <w:b/>
          <w:sz w:val="72"/>
          <w:szCs w:val="72"/>
          <w:highlight w:val="none"/>
        </w:rPr>
      </w:pPr>
      <w:r>
        <w:rPr>
          <w:rFonts w:hint="eastAsia" w:ascii="黑体" w:hAnsi="黑体" w:eastAsia="黑体" w:cs="黑体"/>
          <w:b/>
          <w:sz w:val="72"/>
          <w:szCs w:val="72"/>
          <w:highlight w:val="none"/>
        </w:rPr>
        <w:t>响应文件</w:t>
      </w:r>
    </w:p>
    <w:p>
      <w:pPr>
        <w:spacing w:line="360" w:lineRule="atLeast"/>
        <w:jc w:val="center"/>
        <w:rPr>
          <w:rFonts w:ascii="宋体" w:hAnsi="宋体"/>
          <w:sz w:val="52"/>
          <w:szCs w:val="52"/>
          <w:highlight w:val="none"/>
        </w:rPr>
      </w:pPr>
    </w:p>
    <w:p>
      <w:pPr>
        <w:spacing w:line="360" w:lineRule="atLeast"/>
        <w:jc w:val="center"/>
        <w:rPr>
          <w:rFonts w:ascii="宋体" w:hAnsi="宋体"/>
          <w:sz w:val="52"/>
          <w:szCs w:val="52"/>
          <w:highlight w:val="none"/>
        </w:rPr>
      </w:pPr>
    </w:p>
    <w:p>
      <w:pPr>
        <w:spacing w:line="360" w:lineRule="atLeast"/>
        <w:jc w:val="center"/>
        <w:rPr>
          <w:rFonts w:ascii="宋体" w:hAnsi="宋体"/>
          <w:sz w:val="52"/>
          <w:szCs w:val="52"/>
          <w:highlight w:val="none"/>
        </w:rPr>
      </w:pPr>
    </w:p>
    <w:p>
      <w:pPr>
        <w:spacing w:line="360" w:lineRule="atLeast"/>
        <w:jc w:val="center"/>
        <w:rPr>
          <w:rFonts w:ascii="宋体" w:hAnsi="宋体"/>
          <w:sz w:val="52"/>
          <w:szCs w:val="52"/>
          <w:highlight w:val="none"/>
        </w:rPr>
      </w:pPr>
    </w:p>
    <w:p>
      <w:pPr>
        <w:spacing w:line="360" w:lineRule="atLeast"/>
        <w:rPr>
          <w:rFonts w:ascii="宋体" w:hAnsi="宋体"/>
          <w:sz w:val="24"/>
          <w:highlight w:val="none"/>
        </w:rPr>
      </w:pPr>
    </w:p>
    <w:p>
      <w:pPr>
        <w:spacing w:line="360" w:lineRule="atLeast"/>
        <w:rPr>
          <w:rFonts w:ascii="宋体" w:hAnsi="宋体"/>
          <w:sz w:val="24"/>
          <w:highlight w:val="none"/>
        </w:rPr>
      </w:pPr>
    </w:p>
    <w:p>
      <w:pPr>
        <w:spacing w:line="360" w:lineRule="atLeast"/>
        <w:rPr>
          <w:rFonts w:ascii="宋体" w:hAnsi="宋体"/>
          <w:sz w:val="24"/>
          <w:highlight w:val="none"/>
        </w:rPr>
      </w:pPr>
    </w:p>
    <w:p>
      <w:pPr>
        <w:spacing w:line="360" w:lineRule="atLeast"/>
        <w:ind w:firstLine="1120" w:firstLineChars="400"/>
        <w:rPr>
          <w:rFonts w:ascii="黑体" w:hAnsi="黑体" w:eastAsia="黑体" w:cs="黑体"/>
          <w:sz w:val="28"/>
          <w:szCs w:val="28"/>
          <w:highlight w:val="none"/>
        </w:rPr>
      </w:pPr>
      <w:r>
        <w:rPr>
          <w:rFonts w:hint="eastAsia" w:ascii="黑体" w:hAnsi="黑体" w:eastAsia="黑体" w:cs="黑体"/>
          <w:sz w:val="28"/>
          <w:szCs w:val="28"/>
          <w:highlight w:val="none"/>
        </w:rPr>
        <w:t>供应商：</w:t>
      </w:r>
      <w:r>
        <w:rPr>
          <w:rFonts w:hint="eastAsia" w:ascii="黑体" w:hAnsi="黑体" w:eastAsia="黑体" w:cs="黑体"/>
          <w:sz w:val="28"/>
          <w:szCs w:val="28"/>
          <w:highlight w:val="none"/>
          <w:u w:val="single"/>
        </w:rPr>
        <w:t xml:space="preserve">                      </w:t>
      </w:r>
    </w:p>
    <w:p>
      <w:pPr>
        <w:spacing w:line="360" w:lineRule="atLeast"/>
        <w:ind w:firstLine="1120" w:firstLineChars="400"/>
        <w:rPr>
          <w:rFonts w:ascii="黑体" w:hAnsi="黑体" w:eastAsia="黑体" w:cs="黑体"/>
          <w:sz w:val="28"/>
          <w:szCs w:val="28"/>
          <w:highlight w:val="none"/>
          <w:u w:val="single"/>
        </w:rPr>
      </w:pPr>
      <w:r>
        <w:rPr>
          <w:rFonts w:hint="eastAsia" w:ascii="黑体" w:hAnsi="黑体" w:eastAsia="黑体" w:cs="黑体"/>
          <w:sz w:val="28"/>
          <w:szCs w:val="28"/>
          <w:highlight w:val="none"/>
        </w:rPr>
        <w:t>时间：</w:t>
      </w:r>
      <w:r>
        <w:rPr>
          <w:rFonts w:hint="eastAsia" w:ascii="黑体" w:hAnsi="黑体" w:eastAsia="黑体" w:cs="黑体"/>
          <w:sz w:val="28"/>
          <w:szCs w:val="28"/>
          <w:highlight w:val="none"/>
          <w:u w:val="single"/>
        </w:rPr>
        <w:t xml:space="preserve">                           </w:t>
      </w:r>
    </w:p>
    <w:p>
      <w:pPr>
        <w:keepNext w:val="0"/>
        <w:keepLines w:val="0"/>
        <w:jc w:val="center"/>
        <w:outlineLvl w:val="9"/>
        <w:rPr>
          <w:rFonts w:ascii="黑体" w:hAnsi="黑体" w:eastAsia="黑体" w:cs="黑体"/>
          <w:sz w:val="32"/>
          <w:szCs w:val="32"/>
          <w:highlight w:val="none"/>
        </w:rPr>
      </w:pPr>
      <w:bookmarkStart w:id="424" w:name="_Toc24497"/>
      <w:bookmarkStart w:id="425" w:name="_Toc3239"/>
      <w:bookmarkStart w:id="426" w:name="_Toc2288"/>
      <w:r>
        <w:rPr>
          <w:rFonts w:hint="eastAsia" w:ascii="黑体" w:hAnsi="黑体" w:eastAsia="黑体" w:cs="黑体"/>
          <w:sz w:val="32"/>
          <w:szCs w:val="32"/>
          <w:highlight w:val="none"/>
        </w:rPr>
        <w:t>目  录</w:t>
      </w:r>
      <w:bookmarkEnd w:id="424"/>
      <w:bookmarkEnd w:id="425"/>
      <w:bookmarkEnd w:id="426"/>
    </w:p>
    <w:p>
      <w:pPr>
        <w:rPr>
          <w:highlight w:val="none"/>
        </w:rPr>
      </w:pPr>
    </w:p>
    <w:p>
      <w:pPr>
        <w:spacing w:line="360" w:lineRule="auto"/>
        <w:rPr>
          <w:rFonts w:hint="eastAsia" w:eastAsia="黑体"/>
          <w:highlight w:val="none"/>
          <w:lang w:val="en-US" w:eastAsia="zh-CN"/>
        </w:rPr>
      </w:pPr>
      <w:bookmarkStart w:id="427" w:name="_Toc483349431"/>
      <w:bookmarkStart w:id="428" w:name="_Toc26733"/>
      <w:r>
        <w:rPr>
          <w:rFonts w:hint="eastAsia" w:ascii="黑体" w:hAnsi="黑体" w:eastAsia="黑体" w:cs="黑体"/>
          <w:b/>
          <w:bCs/>
          <w:sz w:val="24"/>
          <w:szCs w:val="24"/>
          <w:highlight w:val="none"/>
        </w:rPr>
        <w:t>一、资格证明文件</w:t>
      </w:r>
      <w:bookmarkEnd w:id="427"/>
      <w:bookmarkEnd w:id="428"/>
      <w:r>
        <w:rPr>
          <w:rFonts w:hint="eastAsia" w:ascii="黑体" w:hAnsi="黑体" w:eastAsia="黑体" w:cs="黑体"/>
          <w:b/>
          <w:bCs/>
          <w:sz w:val="24"/>
          <w:szCs w:val="24"/>
          <w:highlight w:val="none"/>
          <w:lang w:val="en-US" w:eastAsia="zh-CN"/>
        </w:rPr>
        <w:t>..........................................................</w:t>
      </w:r>
      <w:r>
        <w:rPr>
          <w:rFonts w:hint="eastAsia" w:eastAsia="黑体"/>
          <w:highlight w:val="none"/>
          <w:lang w:val="en-US" w:eastAsia="zh-CN"/>
        </w:rPr>
        <w:t>x</w:t>
      </w:r>
    </w:p>
    <w:p>
      <w:pPr>
        <w:spacing w:line="360" w:lineRule="auto"/>
        <w:rPr>
          <w:rFonts w:ascii="黑体" w:hAnsi="黑体" w:eastAsia="黑体" w:cs="Times New Roman"/>
          <w:b/>
          <w:bCs/>
          <w:sz w:val="24"/>
          <w:szCs w:val="24"/>
          <w:highlight w:val="none"/>
        </w:rPr>
      </w:pPr>
      <w:bookmarkStart w:id="429" w:name="_Toc483349432"/>
      <w:bookmarkStart w:id="430" w:name="_Toc18346"/>
      <w:r>
        <w:rPr>
          <w:rFonts w:hint="eastAsia" w:ascii="黑体" w:hAnsi="黑体" w:eastAsia="黑体" w:cs="黑体"/>
          <w:b/>
          <w:bCs/>
          <w:sz w:val="24"/>
          <w:szCs w:val="24"/>
          <w:highlight w:val="none"/>
        </w:rPr>
        <w:t>二、自查表</w:t>
      </w:r>
      <w:bookmarkEnd w:id="429"/>
      <w:bookmarkEnd w:id="430"/>
      <w:r>
        <w:rPr>
          <w:rFonts w:hint="eastAsia" w:ascii="黑体" w:hAnsi="黑体" w:eastAsia="黑体" w:cs="黑体"/>
          <w:b/>
          <w:bCs/>
          <w:sz w:val="24"/>
          <w:szCs w:val="24"/>
          <w:highlight w:val="none"/>
          <w:lang w:val="en-US" w:eastAsia="zh-CN"/>
        </w:rPr>
        <w:t>................................................................</w:t>
      </w:r>
      <w:r>
        <w:rPr>
          <w:rFonts w:hint="eastAsia" w:eastAsia="黑体"/>
          <w:highlight w:val="none"/>
          <w:lang w:val="en-US" w:eastAsia="zh-CN"/>
        </w:rPr>
        <w:t>x</w:t>
      </w:r>
    </w:p>
    <w:p>
      <w:pPr>
        <w:spacing w:line="360" w:lineRule="auto"/>
        <w:rPr>
          <w:rFonts w:ascii="黑体" w:hAnsi="黑体" w:eastAsia="黑体" w:cs="Times New Roman"/>
          <w:b/>
          <w:bCs/>
          <w:sz w:val="24"/>
          <w:szCs w:val="24"/>
          <w:highlight w:val="none"/>
        </w:rPr>
      </w:pPr>
      <w:bookmarkStart w:id="431" w:name="_Toc4584"/>
      <w:bookmarkStart w:id="432" w:name="_Toc483349433"/>
      <w:r>
        <w:rPr>
          <w:rFonts w:hint="eastAsia" w:ascii="黑体" w:hAnsi="黑体" w:eastAsia="黑体" w:cs="黑体"/>
          <w:b/>
          <w:bCs/>
          <w:sz w:val="24"/>
          <w:szCs w:val="24"/>
          <w:highlight w:val="none"/>
        </w:rPr>
        <w:t>三、</w:t>
      </w:r>
      <w:r>
        <w:rPr>
          <w:rFonts w:hint="eastAsia" w:ascii="黑体" w:hAnsi="黑体" w:eastAsia="黑体" w:cs="黑体"/>
          <w:b/>
          <w:bCs/>
          <w:sz w:val="24"/>
          <w:szCs w:val="24"/>
          <w:highlight w:val="none"/>
          <w:lang w:val="en-US" w:eastAsia="zh-CN"/>
        </w:rPr>
        <w:t>响应</w:t>
      </w:r>
      <w:r>
        <w:rPr>
          <w:rFonts w:hint="eastAsia" w:ascii="黑体" w:hAnsi="黑体" w:eastAsia="黑体" w:cs="黑体"/>
          <w:b/>
          <w:bCs/>
          <w:sz w:val="24"/>
          <w:szCs w:val="24"/>
          <w:highlight w:val="none"/>
        </w:rPr>
        <w:t>函（格式）</w:t>
      </w:r>
      <w:bookmarkEnd w:id="431"/>
      <w:bookmarkEnd w:id="432"/>
      <w:r>
        <w:rPr>
          <w:rFonts w:hint="eastAsia" w:ascii="黑体" w:hAnsi="黑体" w:eastAsia="黑体" w:cs="黑体"/>
          <w:b/>
          <w:bCs/>
          <w:sz w:val="24"/>
          <w:szCs w:val="24"/>
          <w:highlight w:val="none"/>
          <w:lang w:val="en-US" w:eastAsia="zh-CN"/>
        </w:rPr>
        <w:t>........................................................</w:t>
      </w:r>
      <w:r>
        <w:rPr>
          <w:rFonts w:hint="eastAsia" w:eastAsia="黑体"/>
          <w:highlight w:val="none"/>
          <w:lang w:val="en-US" w:eastAsia="zh-CN"/>
        </w:rPr>
        <w:t>x</w:t>
      </w:r>
    </w:p>
    <w:p>
      <w:pPr>
        <w:spacing w:line="360" w:lineRule="auto"/>
        <w:rPr>
          <w:rFonts w:ascii="黑体" w:hAnsi="黑体" w:eastAsia="黑体" w:cs="Times New Roman"/>
          <w:b/>
          <w:bCs/>
          <w:sz w:val="24"/>
          <w:szCs w:val="24"/>
          <w:highlight w:val="none"/>
        </w:rPr>
      </w:pPr>
      <w:bookmarkStart w:id="433" w:name="_Toc483349434"/>
      <w:bookmarkStart w:id="434" w:name="_Toc29371"/>
      <w:r>
        <w:rPr>
          <w:rFonts w:hint="eastAsia" w:ascii="黑体" w:hAnsi="黑体" w:eastAsia="黑体" w:cs="黑体"/>
          <w:b/>
          <w:bCs/>
          <w:sz w:val="24"/>
          <w:szCs w:val="24"/>
          <w:highlight w:val="none"/>
        </w:rPr>
        <w:t>四、报价表</w:t>
      </w:r>
      <w:bookmarkEnd w:id="433"/>
      <w:bookmarkEnd w:id="434"/>
      <w:r>
        <w:rPr>
          <w:rFonts w:hint="eastAsia" w:ascii="黑体" w:hAnsi="黑体" w:eastAsia="黑体" w:cs="黑体"/>
          <w:b/>
          <w:bCs/>
          <w:sz w:val="24"/>
          <w:szCs w:val="24"/>
          <w:highlight w:val="none"/>
          <w:lang w:val="en-US" w:eastAsia="zh-CN"/>
        </w:rPr>
        <w:t>................................................................</w:t>
      </w:r>
      <w:r>
        <w:rPr>
          <w:rFonts w:hint="eastAsia" w:eastAsia="黑体"/>
          <w:highlight w:val="none"/>
          <w:lang w:val="en-US" w:eastAsia="zh-CN"/>
        </w:rPr>
        <w:t>x</w:t>
      </w:r>
    </w:p>
    <w:p>
      <w:pPr>
        <w:spacing w:line="360" w:lineRule="auto"/>
        <w:rPr>
          <w:rFonts w:ascii="黑体" w:hAnsi="黑体" w:eastAsia="黑体" w:cs="Times New Roman"/>
          <w:b/>
          <w:bCs/>
          <w:sz w:val="24"/>
          <w:szCs w:val="24"/>
          <w:highlight w:val="none"/>
        </w:rPr>
      </w:pPr>
      <w:bookmarkStart w:id="435" w:name="_Toc27473"/>
      <w:bookmarkStart w:id="436" w:name="_Toc483349435"/>
      <w:r>
        <w:rPr>
          <w:rFonts w:hint="eastAsia" w:ascii="黑体" w:hAnsi="黑体" w:eastAsia="黑体" w:cs="黑体"/>
          <w:b/>
          <w:bCs/>
          <w:sz w:val="24"/>
          <w:szCs w:val="24"/>
          <w:highlight w:val="none"/>
        </w:rPr>
        <w:t>五、技术部分</w:t>
      </w:r>
      <w:bookmarkEnd w:id="435"/>
      <w:bookmarkEnd w:id="436"/>
      <w:r>
        <w:rPr>
          <w:rFonts w:hint="eastAsia" w:ascii="黑体" w:hAnsi="黑体" w:eastAsia="黑体" w:cs="黑体"/>
          <w:b/>
          <w:bCs/>
          <w:sz w:val="24"/>
          <w:szCs w:val="24"/>
          <w:highlight w:val="none"/>
          <w:lang w:val="en-US" w:eastAsia="zh-CN"/>
        </w:rPr>
        <w:t>..............................................................</w:t>
      </w:r>
      <w:r>
        <w:rPr>
          <w:rFonts w:hint="eastAsia" w:eastAsia="黑体"/>
          <w:highlight w:val="none"/>
          <w:lang w:val="en-US" w:eastAsia="zh-CN"/>
        </w:rPr>
        <w:t>x</w:t>
      </w:r>
    </w:p>
    <w:p>
      <w:pPr>
        <w:spacing w:line="360" w:lineRule="auto"/>
        <w:rPr>
          <w:rFonts w:ascii="黑体" w:hAnsi="黑体" w:eastAsia="黑体" w:cs="Times New Roman"/>
          <w:b/>
          <w:bCs/>
          <w:sz w:val="24"/>
          <w:szCs w:val="24"/>
          <w:highlight w:val="none"/>
        </w:rPr>
      </w:pPr>
      <w:bookmarkStart w:id="437" w:name="_Toc25422"/>
      <w:bookmarkStart w:id="438" w:name="_Toc483349436"/>
      <w:r>
        <w:rPr>
          <w:rFonts w:hint="eastAsia" w:ascii="黑体" w:hAnsi="黑体" w:eastAsia="黑体" w:cs="黑体"/>
          <w:b/>
          <w:bCs/>
          <w:sz w:val="24"/>
          <w:szCs w:val="24"/>
          <w:highlight w:val="none"/>
        </w:rPr>
        <w:t>六、商务部分</w:t>
      </w:r>
      <w:bookmarkEnd w:id="437"/>
      <w:bookmarkEnd w:id="438"/>
      <w:r>
        <w:rPr>
          <w:rFonts w:hint="eastAsia" w:ascii="黑体" w:hAnsi="黑体" w:eastAsia="黑体" w:cs="黑体"/>
          <w:b/>
          <w:bCs/>
          <w:sz w:val="24"/>
          <w:szCs w:val="24"/>
          <w:highlight w:val="none"/>
          <w:lang w:val="en-US" w:eastAsia="zh-CN"/>
        </w:rPr>
        <w:t>..............................................................</w:t>
      </w:r>
      <w:r>
        <w:rPr>
          <w:rFonts w:hint="eastAsia" w:eastAsia="黑体"/>
          <w:highlight w:val="none"/>
          <w:lang w:val="en-US" w:eastAsia="zh-CN"/>
        </w:rPr>
        <w:t>x</w:t>
      </w:r>
    </w:p>
    <w:p>
      <w:pPr>
        <w:spacing w:line="360" w:lineRule="auto"/>
        <w:rPr>
          <w:rFonts w:ascii="黑体" w:hAnsi="黑体" w:eastAsia="黑体" w:cs="Times New Roman"/>
          <w:b/>
          <w:bCs/>
          <w:sz w:val="24"/>
          <w:szCs w:val="24"/>
          <w:highlight w:val="none"/>
        </w:rPr>
      </w:pPr>
      <w:bookmarkStart w:id="439" w:name="_Toc483349437"/>
      <w:bookmarkStart w:id="440" w:name="_Toc32072"/>
      <w:r>
        <w:rPr>
          <w:rFonts w:hint="eastAsia" w:ascii="黑体" w:hAnsi="黑体" w:eastAsia="黑体" w:cs="黑体"/>
          <w:b/>
          <w:bCs/>
          <w:sz w:val="24"/>
          <w:szCs w:val="24"/>
          <w:highlight w:val="none"/>
        </w:rPr>
        <w:t>七、供应商认为必要说明的其它内容</w:t>
      </w:r>
      <w:bookmarkEnd w:id="439"/>
      <w:bookmarkEnd w:id="440"/>
      <w:r>
        <w:rPr>
          <w:rFonts w:hint="eastAsia" w:ascii="黑体" w:hAnsi="黑体" w:eastAsia="黑体" w:cs="黑体"/>
          <w:b/>
          <w:bCs/>
          <w:sz w:val="24"/>
          <w:szCs w:val="24"/>
          <w:highlight w:val="none"/>
          <w:lang w:val="en-US" w:eastAsia="zh-CN"/>
        </w:rPr>
        <w:t>..........................................</w:t>
      </w:r>
      <w:r>
        <w:rPr>
          <w:rFonts w:hint="eastAsia" w:eastAsia="黑体"/>
          <w:highlight w:val="none"/>
          <w:lang w:val="en-US" w:eastAsia="zh-CN"/>
        </w:rPr>
        <w:t>x</w:t>
      </w:r>
    </w:p>
    <w:p>
      <w:pPr>
        <w:spacing w:line="360" w:lineRule="auto"/>
        <w:rPr>
          <w:rFonts w:ascii="黑体" w:hAnsi="黑体" w:eastAsia="黑体" w:cs="Times New Roman"/>
          <w:b/>
          <w:bCs/>
          <w:sz w:val="24"/>
          <w:szCs w:val="24"/>
          <w:highlight w:val="none"/>
        </w:rPr>
      </w:pPr>
      <w:bookmarkStart w:id="441" w:name="_Toc483349438"/>
      <w:bookmarkStart w:id="442" w:name="_Toc29690"/>
      <w:r>
        <w:rPr>
          <w:rFonts w:hint="eastAsia" w:ascii="黑体" w:hAnsi="黑体" w:eastAsia="黑体" w:cs="黑体"/>
          <w:b/>
          <w:bCs/>
          <w:sz w:val="24"/>
          <w:szCs w:val="24"/>
          <w:highlight w:val="none"/>
        </w:rPr>
        <w:t>八、承诺书</w:t>
      </w:r>
      <w:bookmarkEnd w:id="441"/>
      <w:bookmarkEnd w:id="442"/>
      <w:r>
        <w:rPr>
          <w:rFonts w:hint="eastAsia" w:ascii="黑体" w:hAnsi="黑体" w:eastAsia="黑体" w:cs="黑体"/>
          <w:b/>
          <w:bCs/>
          <w:sz w:val="24"/>
          <w:szCs w:val="24"/>
          <w:highlight w:val="none"/>
          <w:lang w:val="en-US" w:eastAsia="zh-CN"/>
        </w:rPr>
        <w:t>................................................................</w:t>
      </w:r>
      <w:r>
        <w:rPr>
          <w:rFonts w:hint="eastAsia" w:eastAsia="黑体"/>
          <w:highlight w:val="none"/>
          <w:lang w:val="en-US" w:eastAsia="zh-CN"/>
        </w:rPr>
        <w:t>x</w:t>
      </w:r>
    </w:p>
    <w:p>
      <w:pPr>
        <w:spacing w:line="360" w:lineRule="auto"/>
        <w:jc w:val="center"/>
        <w:outlineLvl w:val="9"/>
        <w:rPr>
          <w:rFonts w:ascii="黑体" w:hAnsi="仿宋" w:eastAsia="黑体" w:cs="仿宋"/>
          <w:b/>
          <w:sz w:val="24"/>
          <w:highlight w:val="none"/>
        </w:rPr>
      </w:pPr>
    </w:p>
    <w:p>
      <w:pPr>
        <w:spacing w:line="360" w:lineRule="auto"/>
        <w:jc w:val="center"/>
        <w:outlineLvl w:val="9"/>
        <w:rPr>
          <w:rFonts w:ascii="黑体" w:hAnsi="仿宋" w:eastAsia="黑体" w:cs="仿宋"/>
          <w:b/>
          <w:sz w:val="24"/>
          <w:highlight w:val="none"/>
        </w:rPr>
      </w:pPr>
    </w:p>
    <w:p>
      <w:pPr>
        <w:spacing w:line="360" w:lineRule="auto"/>
        <w:jc w:val="center"/>
        <w:outlineLvl w:val="9"/>
        <w:rPr>
          <w:rFonts w:ascii="黑体" w:hAnsi="仿宋" w:eastAsia="黑体" w:cs="仿宋"/>
          <w:b/>
          <w:sz w:val="24"/>
          <w:highlight w:val="none"/>
        </w:rPr>
      </w:pPr>
    </w:p>
    <w:p>
      <w:pPr>
        <w:spacing w:line="360" w:lineRule="auto"/>
        <w:jc w:val="center"/>
        <w:outlineLvl w:val="9"/>
        <w:rPr>
          <w:rFonts w:ascii="黑体" w:hAnsi="仿宋" w:eastAsia="黑体" w:cs="仿宋"/>
          <w:b/>
          <w:sz w:val="24"/>
          <w:highlight w:val="none"/>
        </w:rPr>
      </w:pPr>
    </w:p>
    <w:p>
      <w:pPr>
        <w:spacing w:line="360" w:lineRule="auto"/>
        <w:jc w:val="center"/>
        <w:outlineLvl w:val="9"/>
        <w:rPr>
          <w:rFonts w:ascii="黑体" w:hAnsi="仿宋" w:eastAsia="黑体" w:cs="仿宋"/>
          <w:b/>
          <w:sz w:val="24"/>
          <w:highlight w:val="none"/>
        </w:rPr>
      </w:pPr>
    </w:p>
    <w:p>
      <w:pPr>
        <w:spacing w:line="360" w:lineRule="auto"/>
        <w:jc w:val="center"/>
        <w:outlineLvl w:val="9"/>
        <w:rPr>
          <w:rFonts w:ascii="黑体" w:hAnsi="仿宋" w:eastAsia="黑体" w:cs="仿宋"/>
          <w:b/>
          <w:sz w:val="24"/>
          <w:highlight w:val="none"/>
        </w:rPr>
      </w:pPr>
    </w:p>
    <w:p>
      <w:pPr>
        <w:spacing w:line="360" w:lineRule="auto"/>
        <w:jc w:val="center"/>
        <w:outlineLvl w:val="9"/>
        <w:rPr>
          <w:rFonts w:ascii="黑体" w:hAnsi="仿宋" w:eastAsia="黑体" w:cs="仿宋"/>
          <w:b/>
          <w:sz w:val="24"/>
          <w:highlight w:val="none"/>
        </w:rPr>
      </w:pPr>
    </w:p>
    <w:p>
      <w:pPr>
        <w:spacing w:line="360" w:lineRule="auto"/>
        <w:jc w:val="center"/>
        <w:outlineLvl w:val="9"/>
        <w:rPr>
          <w:rFonts w:ascii="黑体" w:hAnsi="仿宋" w:eastAsia="黑体" w:cs="仿宋"/>
          <w:b/>
          <w:sz w:val="24"/>
          <w:highlight w:val="none"/>
        </w:rPr>
      </w:pPr>
    </w:p>
    <w:p>
      <w:pPr>
        <w:spacing w:line="360" w:lineRule="auto"/>
        <w:jc w:val="center"/>
        <w:outlineLvl w:val="9"/>
        <w:rPr>
          <w:rFonts w:ascii="黑体" w:hAnsi="仿宋" w:eastAsia="黑体" w:cs="仿宋"/>
          <w:b/>
          <w:sz w:val="24"/>
          <w:highlight w:val="none"/>
        </w:rPr>
      </w:pPr>
    </w:p>
    <w:p>
      <w:pPr>
        <w:spacing w:line="360" w:lineRule="auto"/>
        <w:jc w:val="center"/>
        <w:outlineLvl w:val="9"/>
        <w:rPr>
          <w:rFonts w:ascii="黑体" w:hAnsi="仿宋" w:eastAsia="黑体" w:cs="仿宋"/>
          <w:b/>
          <w:sz w:val="24"/>
          <w:highlight w:val="none"/>
        </w:rPr>
      </w:pPr>
    </w:p>
    <w:p>
      <w:pPr>
        <w:rPr>
          <w:rFonts w:ascii="黑体" w:hAnsi="仿宋" w:eastAsia="黑体" w:cs="仿宋"/>
          <w:b/>
          <w:sz w:val="24"/>
          <w:highlight w:val="none"/>
        </w:rPr>
      </w:pPr>
      <w:r>
        <w:rPr>
          <w:rFonts w:ascii="黑体" w:hAnsi="仿宋" w:eastAsia="黑体" w:cs="仿宋"/>
          <w:b/>
          <w:sz w:val="24"/>
          <w:highlight w:val="none"/>
        </w:rPr>
        <w:br w:type="page"/>
      </w:r>
    </w:p>
    <w:p>
      <w:pPr>
        <w:spacing w:line="360" w:lineRule="auto"/>
        <w:jc w:val="center"/>
        <w:outlineLvl w:val="1"/>
        <w:rPr>
          <w:rFonts w:ascii="黑体" w:hAnsi="仿宋" w:eastAsia="黑体" w:cs="仿宋"/>
          <w:b/>
          <w:sz w:val="32"/>
          <w:szCs w:val="32"/>
          <w:highlight w:val="none"/>
        </w:rPr>
      </w:pPr>
      <w:bookmarkStart w:id="443" w:name="_Toc16970"/>
      <w:bookmarkStart w:id="444" w:name="_Toc30302"/>
      <w:bookmarkStart w:id="445" w:name="_Toc9082"/>
      <w:bookmarkStart w:id="446" w:name="_Toc23545"/>
      <w:bookmarkStart w:id="447" w:name="_Toc278794812"/>
      <w:r>
        <w:rPr>
          <w:rFonts w:hint="eastAsia" w:ascii="黑体" w:hAnsi="仿宋" w:eastAsia="黑体" w:cs="仿宋"/>
          <w:b/>
          <w:sz w:val="32"/>
          <w:szCs w:val="32"/>
          <w:highlight w:val="none"/>
        </w:rPr>
        <w:t>一、资格证明文件</w:t>
      </w:r>
      <w:bookmarkEnd w:id="443"/>
      <w:bookmarkEnd w:id="444"/>
      <w:bookmarkEnd w:id="445"/>
      <w:bookmarkEnd w:id="446"/>
    </w:p>
    <w:p>
      <w:pPr>
        <w:pStyle w:val="11"/>
        <w:spacing w:line="500" w:lineRule="exact"/>
        <w:ind w:left="-120" w:leftChars="-57" w:firstLine="527" w:firstLineChars="250"/>
        <w:rPr>
          <w:rFonts w:hAnsi="宋体"/>
          <w:b/>
          <w:bCs/>
          <w:highlight w:val="none"/>
          <w:u w:val="single"/>
        </w:rPr>
      </w:pPr>
      <w:r>
        <w:rPr>
          <w:rFonts w:hint="eastAsia" w:hAnsi="宋体"/>
          <w:b/>
          <w:bCs/>
          <w:highlight w:val="none"/>
          <w:u w:val="single"/>
        </w:rPr>
        <w:t>注：</w:t>
      </w:r>
      <w:r>
        <w:rPr>
          <w:rFonts w:hint="eastAsia" w:hAnsi="宋体"/>
          <w:b/>
          <w:bCs/>
          <w:highlight w:val="none"/>
          <w:u w:val="single"/>
          <w:lang w:val="en-GB"/>
        </w:rPr>
        <w:t>资格证明文件按照《</w:t>
      </w:r>
      <w:r>
        <w:rPr>
          <w:rFonts w:hint="eastAsia" w:hAnsi="宋体"/>
          <w:b/>
          <w:bCs/>
          <w:highlight w:val="none"/>
          <w:u w:val="single"/>
        </w:rPr>
        <w:t>第三部分 供应商须知</w:t>
      </w:r>
      <w:r>
        <w:rPr>
          <w:rFonts w:hint="eastAsia" w:hAnsi="宋体"/>
          <w:b/>
          <w:bCs/>
          <w:highlight w:val="none"/>
          <w:u w:val="single"/>
          <w:lang w:val="en-GB"/>
        </w:rPr>
        <w:t>》2.2条要求内容组成，</w:t>
      </w:r>
      <w:r>
        <w:rPr>
          <w:rFonts w:hint="eastAsia" w:hAnsi="宋体"/>
          <w:b/>
          <w:bCs/>
          <w:highlight w:val="none"/>
          <w:u w:val="single"/>
        </w:rPr>
        <w:t>未按照要求提供将有可能导致响应无效。</w:t>
      </w:r>
    </w:p>
    <w:p>
      <w:pPr>
        <w:spacing w:line="360" w:lineRule="auto"/>
        <w:ind w:firstLine="480" w:firstLineChars="200"/>
        <w:rPr>
          <w:rFonts w:ascii="宋体" w:hAnsi="宋体"/>
          <w:color w:val="0000FF"/>
          <w:sz w:val="24"/>
          <w:highlight w:val="none"/>
        </w:rPr>
      </w:pPr>
    </w:p>
    <w:p>
      <w:pPr>
        <w:spacing w:line="360" w:lineRule="auto"/>
        <w:ind w:firstLine="480" w:firstLineChars="200"/>
        <w:rPr>
          <w:rFonts w:ascii="宋体" w:hAnsi="宋体"/>
          <w:color w:val="0000FF"/>
          <w:sz w:val="24"/>
          <w:highlight w:val="none"/>
        </w:rPr>
      </w:pPr>
    </w:p>
    <w:p>
      <w:pPr>
        <w:spacing w:line="360" w:lineRule="auto"/>
        <w:ind w:firstLine="480" w:firstLineChars="200"/>
        <w:rPr>
          <w:rFonts w:ascii="宋体" w:hAnsi="宋体"/>
          <w:color w:val="0000FF"/>
          <w:sz w:val="24"/>
          <w:highlight w:val="none"/>
        </w:rPr>
      </w:pPr>
    </w:p>
    <w:p>
      <w:pPr>
        <w:spacing w:line="360" w:lineRule="auto"/>
        <w:jc w:val="center"/>
        <w:outlineLvl w:val="9"/>
        <w:rPr>
          <w:rFonts w:ascii="黑体" w:hAnsi="仿宋" w:eastAsia="黑体" w:cs="仿宋"/>
          <w:bCs/>
          <w:sz w:val="32"/>
          <w:szCs w:val="32"/>
          <w:highlight w:val="none"/>
        </w:rPr>
      </w:pPr>
    </w:p>
    <w:p>
      <w:pPr>
        <w:spacing w:line="360" w:lineRule="auto"/>
        <w:jc w:val="center"/>
        <w:outlineLvl w:val="9"/>
        <w:rPr>
          <w:rFonts w:ascii="黑体" w:hAnsi="仿宋" w:eastAsia="黑体" w:cs="仿宋"/>
          <w:bCs/>
          <w:sz w:val="32"/>
          <w:szCs w:val="32"/>
          <w:highlight w:val="none"/>
        </w:rPr>
      </w:pPr>
    </w:p>
    <w:p>
      <w:pPr>
        <w:spacing w:line="360" w:lineRule="auto"/>
        <w:ind w:firstLine="482" w:firstLineChars="200"/>
        <w:rPr>
          <w:rFonts w:ascii="宋体" w:hAnsi="宋体"/>
          <w:b/>
          <w:bCs/>
          <w:sz w:val="24"/>
          <w:highlight w:val="none"/>
        </w:rPr>
      </w:pPr>
      <w:r>
        <w:rPr>
          <w:rFonts w:hint="eastAsia" w:ascii="宋体" w:hAnsi="宋体"/>
          <w:b/>
          <w:bCs/>
          <w:sz w:val="24"/>
          <w:highlight w:val="none"/>
        </w:rPr>
        <w:br w:type="page"/>
      </w:r>
    </w:p>
    <w:p>
      <w:pPr>
        <w:spacing w:line="360" w:lineRule="auto"/>
        <w:ind w:firstLine="482" w:firstLineChars="200"/>
        <w:rPr>
          <w:rFonts w:ascii="宋体" w:hAnsi="宋体"/>
          <w:b/>
          <w:bCs/>
          <w:sz w:val="24"/>
          <w:highlight w:val="none"/>
        </w:rPr>
      </w:pPr>
      <w:r>
        <w:rPr>
          <w:rFonts w:hint="eastAsia" w:ascii="宋体" w:hAnsi="宋体"/>
          <w:b/>
          <w:bCs/>
          <w:sz w:val="24"/>
          <w:highlight w:val="none"/>
        </w:rPr>
        <w:t>1.1供应商资格声明</w:t>
      </w:r>
    </w:p>
    <w:p>
      <w:pPr>
        <w:spacing w:line="360" w:lineRule="auto"/>
        <w:ind w:firstLine="480" w:firstLineChars="200"/>
        <w:rPr>
          <w:rFonts w:ascii="宋体" w:hAnsi="宋体"/>
          <w:color w:val="0000FF"/>
          <w:sz w:val="24"/>
          <w:highlight w:val="none"/>
        </w:rPr>
      </w:pPr>
    </w:p>
    <w:p>
      <w:pPr>
        <w:spacing w:line="360" w:lineRule="auto"/>
        <w:jc w:val="center"/>
        <w:outlineLvl w:val="9"/>
        <w:rPr>
          <w:rFonts w:ascii="黑体" w:hAnsi="仿宋" w:eastAsia="黑体" w:cs="仿宋"/>
          <w:bCs/>
          <w:sz w:val="32"/>
          <w:szCs w:val="32"/>
          <w:highlight w:val="none"/>
        </w:rPr>
      </w:pPr>
      <w:bookmarkStart w:id="448" w:name="_Toc31886"/>
      <w:bookmarkStart w:id="449" w:name="_Toc32276"/>
      <w:bookmarkStart w:id="450" w:name="_Toc9644"/>
      <w:r>
        <w:rPr>
          <w:rFonts w:hint="eastAsia" w:ascii="黑体" w:hAnsi="仿宋" w:eastAsia="黑体" w:cs="仿宋"/>
          <w:bCs/>
          <w:sz w:val="32"/>
          <w:szCs w:val="32"/>
          <w:highlight w:val="none"/>
        </w:rPr>
        <w:t>供应商资格声明（格式）</w:t>
      </w:r>
      <w:bookmarkEnd w:id="448"/>
      <w:bookmarkEnd w:id="449"/>
      <w:bookmarkEnd w:id="450"/>
    </w:p>
    <w:p>
      <w:pPr>
        <w:spacing w:line="360" w:lineRule="auto"/>
        <w:ind w:firstLine="359" w:firstLineChars="171"/>
        <w:rPr>
          <w:rFonts w:ascii="宋体" w:hAnsi="宋体"/>
          <w:color w:val="000000"/>
          <w:szCs w:val="21"/>
          <w:highlight w:val="none"/>
        </w:rPr>
      </w:pPr>
    </w:p>
    <w:p>
      <w:pPr>
        <w:spacing w:line="360" w:lineRule="auto"/>
        <w:rPr>
          <w:rFonts w:ascii="宋体" w:hAnsi="宋体"/>
          <w:b/>
          <w:bCs/>
          <w:sz w:val="24"/>
          <w:highlight w:val="none"/>
        </w:rPr>
      </w:pPr>
      <w:r>
        <w:rPr>
          <w:rFonts w:hint="eastAsia" w:ascii="宋体" w:hAnsi="宋体"/>
          <w:sz w:val="24"/>
          <w:highlight w:val="none"/>
        </w:rPr>
        <w:t>致：</w:t>
      </w:r>
      <w:r>
        <w:rPr>
          <w:rFonts w:hint="eastAsia" w:ascii="宋体" w:hAnsi="宋体"/>
          <w:b/>
          <w:bCs/>
          <w:sz w:val="24"/>
          <w:highlight w:val="none"/>
        </w:rPr>
        <w:t>陕西德勤招标有限公司</w:t>
      </w:r>
    </w:p>
    <w:p>
      <w:pPr>
        <w:spacing w:line="360" w:lineRule="auto"/>
        <w:ind w:firstLine="480" w:firstLineChars="200"/>
        <w:outlineLvl w:val="9"/>
        <w:rPr>
          <w:rFonts w:ascii="宋体" w:hAnsi="宋体"/>
          <w:sz w:val="24"/>
          <w:highlight w:val="none"/>
        </w:rPr>
      </w:pPr>
      <w:bookmarkStart w:id="451" w:name="_Toc18251"/>
      <w:bookmarkStart w:id="452" w:name="_Toc21728"/>
      <w:bookmarkStart w:id="453" w:name="_Toc29197"/>
      <w:r>
        <w:rPr>
          <w:rFonts w:hint="eastAsia" w:ascii="宋体" w:hAnsi="宋体"/>
          <w:sz w:val="24"/>
          <w:highlight w:val="none"/>
        </w:rPr>
        <w:t>作为参加贵公司组织的竞争性磋商项目的供应商，本公司郑重声明</w:t>
      </w:r>
      <w:r>
        <w:rPr>
          <w:rFonts w:hint="eastAsia" w:ascii="宋体" w:hAnsi="宋体"/>
          <w:b/>
          <w:bCs/>
          <w:sz w:val="24"/>
          <w:highlight w:val="none"/>
          <w:u w:val="single"/>
        </w:rPr>
        <w:t>我方符合磋商文件中“供应商资格要求”规定的条件</w:t>
      </w:r>
      <w:r>
        <w:rPr>
          <w:rFonts w:hint="eastAsia" w:ascii="宋体" w:hAnsi="宋体"/>
          <w:sz w:val="24"/>
          <w:highlight w:val="none"/>
        </w:rPr>
        <w:t>，申告并承诺如下：</w:t>
      </w:r>
      <w:bookmarkEnd w:id="451"/>
      <w:bookmarkEnd w:id="452"/>
      <w:bookmarkEnd w:id="453"/>
    </w:p>
    <w:p>
      <w:pPr>
        <w:spacing w:line="360" w:lineRule="auto"/>
        <w:ind w:firstLine="480" w:firstLineChars="200"/>
        <w:outlineLvl w:val="9"/>
        <w:rPr>
          <w:rFonts w:hint="eastAsia" w:ascii="宋体" w:hAnsi="宋体"/>
          <w:sz w:val="24"/>
          <w:highlight w:val="none"/>
        </w:rPr>
      </w:pPr>
      <w:bookmarkStart w:id="454" w:name="_Toc5504"/>
      <w:bookmarkStart w:id="455" w:name="_Toc986"/>
      <w:bookmarkStart w:id="456" w:name="_Toc10633"/>
      <w:bookmarkStart w:id="457" w:name="_Toc10094"/>
      <w:r>
        <w:rPr>
          <w:rFonts w:hint="eastAsia" w:ascii="宋体" w:hAnsi="宋体"/>
          <w:sz w:val="24"/>
          <w:highlight w:val="none"/>
        </w:rPr>
        <w:t>1.我方具有独立承担民事责任的能力，且是中华人民共和国境内注册的法人</w:t>
      </w:r>
      <w:bookmarkEnd w:id="454"/>
      <w:r>
        <w:rPr>
          <w:rFonts w:hint="eastAsia" w:ascii="宋体" w:hAnsi="宋体"/>
          <w:sz w:val="24"/>
          <w:highlight w:val="none"/>
        </w:rPr>
        <w:t>、其他组织或自然人；</w:t>
      </w:r>
      <w:bookmarkEnd w:id="455"/>
    </w:p>
    <w:p>
      <w:pPr>
        <w:spacing w:line="360" w:lineRule="auto"/>
        <w:ind w:firstLine="480" w:firstLineChars="200"/>
        <w:outlineLvl w:val="9"/>
        <w:rPr>
          <w:rFonts w:ascii="宋体" w:hAnsi="宋体"/>
          <w:sz w:val="24"/>
          <w:highlight w:val="none"/>
        </w:rPr>
      </w:pPr>
      <w:bookmarkStart w:id="458" w:name="_Toc23492"/>
      <w:r>
        <w:rPr>
          <w:rFonts w:hint="eastAsia" w:ascii="宋体" w:hAnsi="宋体"/>
          <w:sz w:val="24"/>
          <w:highlight w:val="none"/>
        </w:rPr>
        <w:t>2.我方具有良好的商业信誉和健全的财务会计制度；</w:t>
      </w:r>
      <w:bookmarkEnd w:id="456"/>
      <w:bookmarkEnd w:id="457"/>
      <w:bookmarkEnd w:id="458"/>
    </w:p>
    <w:p>
      <w:pPr>
        <w:spacing w:line="360" w:lineRule="auto"/>
        <w:ind w:firstLine="480" w:firstLineChars="200"/>
        <w:outlineLvl w:val="9"/>
        <w:rPr>
          <w:rFonts w:ascii="宋体" w:hAnsi="宋体"/>
          <w:sz w:val="24"/>
          <w:highlight w:val="none"/>
        </w:rPr>
      </w:pPr>
      <w:bookmarkStart w:id="459" w:name="_Toc21747"/>
      <w:bookmarkStart w:id="460" w:name="_Toc16240"/>
      <w:bookmarkStart w:id="461" w:name="_Toc21112"/>
      <w:r>
        <w:rPr>
          <w:rFonts w:hint="eastAsia" w:ascii="宋体" w:hAnsi="宋体"/>
          <w:sz w:val="24"/>
          <w:highlight w:val="none"/>
        </w:rPr>
        <w:t>3.我方具有履行合同所必须的设备和专业技术能力；</w:t>
      </w:r>
      <w:bookmarkEnd w:id="459"/>
      <w:bookmarkEnd w:id="460"/>
      <w:bookmarkEnd w:id="461"/>
    </w:p>
    <w:p>
      <w:pPr>
        <w:spacing w:line="360" w:lineRule="auto"/>
        <w:ind w:firstLine="480" w:firstLineChars="200"/>
        <w:outlineLvl w:val="9"/>
        <w:rPr>
          <w:rFonts w:ascii="宋体" w:hAnsi="宋体"/>
          <w:sz w:val="24"/>
          <w:highlight w:val="none"/>
        </w:rPr>
      </w:pPr>
      <w:bookmarkStart w:id="462" w:name="_Toc13349"/>
      <w:bookmarkStart w:id="463" w:name="_Toc23084"/>
      <w:bookmarkStart w:id="464" w:name="_Toc21919"/>
      <w:r>
        <w:rPr>
          <w:rFonts w:hint="eastAsia" w:ascii="宋体" w:hAnsi="宋体"/>
          <w:sz w:val="24"/>
          <w:highlight w:val="none"/>
        </w:rPr>
        <w:t>4.我方具有依法缴纳税收和社会保障资金的良好记录；</w:t>
      </w:r>
      <w:bookmarkEnd w:id="462"/>
      <w:bookmarkEnd w:id="463"/>
      <w:bookmarkEnd w:id="464"/>
    </w:p>
    <w:p>
      <w:pPr>
        <w:spacing w:line="360" w:lineRule="auto"/>
        <w:ind w:firstLine="480" w:firstLineChars="200"/>
        <w:outlineLvl w:val="9"/>
        <w:rPr>
          <w:rFonts w:ascii="宋体" w:hAnsi="宋体"/>
          <w:sz w:val="24"/>
          <w:highlight w:val="none"/>
        </w:rPr>
      </w:pPr>
      <w:bookmarkStart w:id="465" w:name="_Toc1324"/>
      <w:bookmarkStart w:id="466" w:name="_Toc8077"/>
      <w:bookmarkStart w:id="467" w:name="_Toc14836"/>
      <w:r>
        <w:rPr>
          <w:rFonts w:hint="eastAsia" w:ascii="宋体" w:hAnsi="宋体"/>
          <w:sz w:val="24"/>
          <w:highlight w:val="none"/>
        </w:rPr>
        <w:t>5.我方参加本次政府采购活动前三年内，在经营活动中没有重大违法记录；</w:t>
      </w:r>
      <w:bookmarkEnd w:id="465"/>
      <w:bookmarkEnd w:id="466"/>
      <w:bookmarkEnd w:id="467"/>
    </w:p>
    <w:p>
      <w:pPr>
        <w:spacing w:line="360" w:lineRule="auto"/>
        <w:ind w:firstLine="480" w:firstLineChars="200"/>
        <w:outlineLvl w:val="9"/>
        <w:rPr>
          <w:rFonts w:ascii="宋体" w:hAnsi="宋体"/>
          <w:sz w:val="24"/>
          <w:highlight w:val="none"/>
        </w:rPr>
      </w:pPr>
      <w:bookmarkStart w:id="468" w:name="_Toc16165"/>
      <w:bookmarkStart w:id="469" w:name="_Toc5411"/>
      <w:bookmarkStart w:id="470" w:name="_Toc10055"/>
      <w:r>
        <w:rPr>
          <w:rFonts w:hint="eastAsia" w:ascii="宋体" w:hAnsi="宋体"/>
          <w:sz w:val="24"/>
          <w:highlight w:val="none"/>
        </w:rPr>
        <w:t>6.我方具有法律、行政法规规定的其他条件；</w:t>
      </w:r>
      <w:bookmarkEnd w:id="468"/>
      <w:bookmarkEnd w:id="469"/>
      <w:bookmarkEnd w:id="470"/>
    </w:p>
    <w:p>
      <w:pPr>
        <w:spacing w:line="360" w:lineRule="auto"/>
        <w:ind w:firstLine="480" w:firstLineChars="200"/>
        <w:outlineLvl w:val="9"/>
        <w:rPr>
          <w:rFonts w:ascii="宋体" w:hAnsi="宋体"/>
          <w:sz w:val="24"/>
          <w:highlight w:val="none"/>
        </w:rPr>
      </w:pPr>
      <w:bookmarkStart w:id="471" w:name="_Toc4518"/>
      <w:bookmarkStart w:id="472" w:name="_Toc26686"/>
      <w:bookmarkStart w:id="473" w:name="_Toc6797"/>
      <w:r>
        <w:rPr>
          <w:rFonts w:hint="eastAsia" w:ascii="宋体" w:hAnsi="宋体"/>
          <w:sz w:val="24"/>
          <w:highlight w:val="none"/>
        </w:rPr>
        <w:t>7.我方具备采购人根据采购项目提出的特殊条件（如果有）。</w:t>
      </w:r>
      <w:bookmarkEnd w:id="471"/>
      <w:bookmarkEnd w:id="472"/>
      <w:bookmarkEnd w:id="473"/>
    </w:p>
    <w:p>
      <w:pPr>
        <w:spacing w:line="360" w:lineRule="auto"/>
        <w:ind w:firstLine="480" w:firstLineChars="200"/>
        <w:outlineLvl w:val="9"/>
        <w:rPr>
          <w:rFonts w:ascii="宋体" w:hAnsi="宋体"/>
          <w:sz w:val="24"/>
          <w:highlight w:val="none"/>
        </w:rPr>
      </w:pPr>
      <w:bookmarkStart w:id="474" w:name="_Toc718"/>
      <w:bookmarkStart w:id="475" w:name="_Toc14587"/>
      <w:bookmarkStart w:id="476" w:name="_Toc15093"/>
      <w:r>
        <w:rPr>
          <w:rFonts w:hint="eastAsia" w:ascii="宋体" w:hAnsi="宋体"/>
          <w:sz w:val="24"/>
          <w:highlight w:val="none"/>
        </w:rPr>
        <w:t>相关证明材料附后，如有需要，我方可根据采购人的要求提供更多证明材料，以便核查。</w:t>
      </w:r>
      <w:bookmarkEnd w:id="474"/>
      <w:bookmarkEnd w:id="475"/>
      <w:bookmarkEnd w:id="476"/>
    </w:p>
    <w:p>
      <w:pPr>
        <w:spacing w:line="360" w:lineRule="auto"/>
        <w:ind w:firstLine="482" w:firstLineChars="200"/>
        <w:outlineLvl w:val="9"/>
        <w:rPr>
          <w:rFonts w:ascii="宋体" w:hAnsi="宋体"/>
          <w:b/>
          <w:bCs/>
          <w:sz w:val="24"/>
          <w:highlight w:val="none"/>
          <w:u w:val="single"/>
        </w:rPr>
      </w:pPr>
      <w:bookmarkStart w:id="477" w:name="_Toc22356"/>
      <w:bookmarkStart w:id="478" w:name="_Toc3663"/>
      <w:bookmarkStart w:id="479" w:name="_Toc12460"/>
      <w:r>
        <w:rPr>
          <w:rFonts w:hint="eastAsia" w:ascii="宋体" w:hAnsi="宋体"/>
          <w:b/>
          <w:bCs/>
          <w:sz w:val="24"/>
          <w:highlight w:val="none"/>
          <w:u w:val="single"/>
        </w:rPr>
        <w:t>以上内容如有虚假或与事实不符的，磋商小组可将我方做无效响应处理，相关法律责任和处罚也由我方承担。</w:t>
      </w:r>
      <w:bookmarkEnd w:id="477"/>
      <w:bookmarkEnd w:id="478"/>
      <w:bookmarkEnd w:id="479"/>
    </w:p>
    <w:p>
      <w:pPr>
        <w:spacing w:line="360" w:lineRule="auto"/>
        <w:ind w:firstLine="480" w:firstLineChars="200"/>
        <w:outlineLvl w:val="9"/>
        <w:rPr>
          <w:rFonts w:ascii="宋体" w:hAnsi="宋体"/>
          <w:sz w:val="24"/>
          <w:highlight w:val="none"/>
        </w:rPr>
      </w:pPr>
    </w:p>
    <w:p>
      <w:pPr>
        <w:spacing w:line="360" w:lineRule="auto"/>
        <w:ind w:firstLine="410" w:firstLineChars="171"/>
        <w:outlineLvl w:val="9"/>
        <w:rPr>
          <w:rFonts w:ascii="宋体" w:hAnsi="宋体"/>
          <w:color w:val="000000"/>
          <w:sz w:val="24"/>
          <w:highlight w:val="none"/>
        </w:rPr>
      </w:pPr>
    </w:p>
    <w:p>
      <w:pPr>
        <w:spacing w:line="360" w:lineRule="auto"/>
        <w:ind w:firstLine="410" w:firstLineChars="171"/>
        <w:outlineLvl w:val="9"/>
        <w:rPr>
          <w:rFonts w:ascii="宋体" w:hAnsi="宋体"/>
          <w:color w:val="000000"/>
          <w:sz w:val="24"/>
          <w:highlight w:val="none"/>
        </w:rPr>
      </w:pPr>
    </w:p>
    <w:p>
      <w:pPr>
        <w:spacing w:line="360" w:lineRule="auto"/>
        <w:ind w:firstLine="410" w:firstLineChars="171"/>
        <w:outlineLvl w:val="9"/>
        <w:rPr>
          <w:rFonts w:ascii="宋体" w:hAnsi="宋体"/>
          <w:color w:val="000000"/>
          <w:sz w:val="24"/>
          <w:highlight w:val="none"/>
        </w:rPr>
      </w:pPr>
    </w:p>
    <w:p>
      <w:pPr>
        <w:spacing w:line="360" w:lineRule="auto"/>
        <w:ind w:firstLine="410" w:firstLineChars="171"/>
        <w:outlineLvl w:val="9"/>
        <w:rPr>
          <w:rFonts w:ascii="宋体" w:hAnsi="宋体"/>
          <w:color w:val="000000"/>
          <w:sz w:val="24"/>
          <w:highlight w:val="none"/>
        </w:rPr>
      </w:pPr>
    </w:p>
    <w:p>
      <w:pPr>
        <w:spacing w:line="360" w:lineRule="auto"/>
        <w:ind w:firstLine="410" w:firstLineChars="171"/>
        <w:outlineLvl w:val="9"/>
        <w:rPr>
          <w:rFonts w:ascii="宋体" w:hAnsi="宋体"/>
          <w:color w:val="000000"/>
          <w:sz w:val="24"/>
          <w:highlight w:val="none"/>
        </w:rPr>
      </w:pPr>
    </w:p>
    <w:p>
      <w:pPr>
        <w:spacing w:line="360" w:lineRule="auto"/>
        <w:ind w:firstLine="410" w:firstLineChars="171"/>
        <w:outlineLvl w:val="9"/>
        <w:rPr>
          <w:rFonts w:ascii="宋体" w:hAnsi="宋体"/>
          <w:color w:val="000000"/>
          <w:sz w:val="24"/>
          <w:highlight w:val="none"/>
        </w:rPr>
      </w:pPr>
    </w:p>
    <w:p>
      <w:pPr>
        <w:spacing w:line="360" w:lineRule="auto"/>
        <w:ind w:firstLine="480" w:firstLineChars="200"/>
        <w:rPr>
          <w:rFonts w:ascii="宋体" w:hAnsi="宋体"/>
          <w:sz w:val="24"/>
          <w:highlight w:val="none"/>
          <w:u w:val="single"/>
        </w:rPr>
      </w:pPr>
      <w:r>
        <w:rPr>
          <w:rFonts w:hint="eastAsia" w:ascii="宋体" w:hAnsi="宋体"/>
          <w:sz w:val="24"/>
          <w:highlight w:val="none"/>
        </w:rPr>
        <w:t>供应商法定代表人（或法定代表人授权代表）签字：</w:t>
      </w:r>
      <w:r>
        <w:rPr>
          <w:rFonts w:hint="eastAsia" w:ascii="宋体" w:hAnsi="宋体"/>
          <w:sz w:val="24"/>
          <w:highlight w:val="none"/>
          <w:u w:val="single"/>
        </w:rPr>
        <w:t xml:space="preserve">                   </w:t>
      </w:r>
    </w:p>
    <w:p>
      <w:pPr>
        <w:spacing w:line="360" w:lineRule="auto"/>
        <w:ind w:firstLine="480" w:firstLineChars="200"/>
        <w:rPr>
          <w:rFonts w:ascii="宋体" w:hAnsi="宋体"/>
          <w:sz w:val="24"/>
          <w:highlight w:val="none"/>
          <w:u w:val="single"/>
        </w:rPr>
      </w:pPr>
      <w:r>
        <w:rPr>
          <w:rFonts w:hint="eastAsia" w:ascii="宋体" w:hAnsi="宋体"/>
          <w:sz w:val="24"/>
          <w:highlight w:val="none"/>
        </w:rPr>
        <w:t>供应商名称（盖章）：</w:t>
      </w:r>
      <w:r>
        <w:rPr>
          <w:rFonts w:hint="eastAsia" w:ascii="宋体" w:hAnsi="宋体"/>
          <w:sz w:val="24"/>
          <w:highlight w:val="none"/>
          <w:u w:val="singl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rPr>
        <w:t>日期：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pPr>
        <w:spacing w:line="360" w:lineRule="auto"/>
        <w:ind w:firstLine="480" w:firstLineChars="200"/>
        <w:outlineLvl w:val="9"/>
        <w:rPr>
          <w:rFonts w:hint="eastAsia" w:ascii="宋体" w:hAnsi="宋体"/>
          <w:sz w:val="24"/>
          <w:highlight w:val="none"/>
        </w:rPr>
      </w:pPr>
      <w:r>
        <w:rPr>
          <w:rFonts w:hint="eastAsia" w:ascii="宋体" w:hAnsi="宋体"/>
          <w:sz w:val="24"/>
          <w:highlight w:val="none"/>
        </w:rPr>
        <w:br w:type="page"/>
      </w:r>
    </w:p>
    <w:p>
      <w:pPr>
        <w:spacing w:line="360" w:lineRule="auto"/>
        <w:ind w:firstLine="480" w:firstLineChars="200"/>
        <w:outlineLvl w:val="9"/>
        <w:rPr>
          <w:rFonts w:hint="eastAsia" w:ascii="宋体" w:hAnsi="宋体"/>
          <w:sz w:val="24"/>
          <w:highlight w:val="none"/>
        </w:rPr>
      </w:pPr>
      <w:bookmarkStart w:id="480" w:name="_Toc31698"/>
      <w:r>
        <w:rPr>
          <w:rFonts w:hint="eastAsia" w:ascii="宋体" w:hAnsi="宋体"/>
          <w:sz w:val="24"/>
          <w:highlight w:val="none"/>
        </w:rPr>
        <w:t>1）企业法人</w:t>
      </w:r>
      <w:r>
        <w:rPr>
          <w:rFonts w:hint="eastAsia" w:ascii="宋体" w:hAnsi="宋体"/>
          <w:sz w:val="24"/>
          <w:highlight w:val="none"/>
          <w:lang w:eastAsia="zh-CN"/>
        </w:rPr>
        <w:t>、</w:t>
      </w:r>
      <w:r>
        <w:rPr>
          <w:rFonts w:hint="eastAsia" w:ascii="宋体" w:hAnsi="宋体"/>
          <w:sz w:val="24"/>
          <w:highlight w:val="none"/>
          <w:lang w:val="en-US" w:eastAsia="zh-CN"/>
        </w:rPr>
        <w:t>其他组织</w:t>
      </w:r>
      <w:r>
        <w:rPr>
          <w:rFonts w:hint="eastAsia" w:ascii="宋体" w:hAnsi="宋体"/>
          <w:sz w:val="24"/>
          <w:highlight w:val="none"/>
        </w:rPr>
        <w:t>营业执照副本</w:t>
      </w:r>
      <w:r>
        <w:rPr>
          <w:rFonts w:hint="eastAsia" w:ascii="宋体" w:hAnsi="宋体"/>
          <w:sz w:val="24"/>
          <w:highlight w:val="none"/>
          <w:lang w:val="en-US" w:eastAsia="zh-CN"/>
        </w:rPr>
        <w:t>或</w:t>
      </w:r>
      <w:r>
        <w:rPr>
          <w:rFonts w:hint="eastAsia" w:ascii="宋体" w:hAnsi="宋体"/>
          <w:sz w:val="24"/>
          <w:highlight w:val="none"/>
        </w:rPr>
        <w:t>事业单位法人证书</w:t>
      </w:r>
      <w:r>
        <w:rPr>
          <w:rFonts w:hint="eastAsia" w:ascii="宋体" w:hAnsi="宋体"/>
          <w:sz w:val="24"/>
          <w:highlight w:val="none"/>
          <w:lang w:eastAsia="zh-CN"/>
        </w:rPr>
        <w:t>，自然人提供身份证明</w:t>
      </w:r>
      <w:r>
        <w:rPr>
          <w:rFonts w:hint="eastAsia" w:ascii="宋体" w:hAnsi="宋体"/>
          <w:sz w:val="24"/>
          <w:highlight w:val="none"/>
        </w:rPr>
        <w:t>（复印件加盖</w:t>
      </w:r>
      <w:r>
        <w:rPr>
          <w:rFonts w:hint="eastAsia" w:ascii="宋体" w:hAnsi="宋体"/>
          <w:sz w:val="24"/>
          <w:highlight w:val="none"/>
          <w:lang w:val="en-US" w:eastAsia="zh-CN"/>
        </w:rPr>
        <w:t>响应</w:t>
      </w:r>
      <w:r>
        <w:rPr>
          <w:rFonts w:hint="eastAsia" w:ascii="宋体" w:hAnsi="宋体"/>
          <w:sz w:val="24"/>
          <w:highlight w:val="none"/>
        </w:rPr>
        <w:t>供应商公章）；</w:t>
      </w:r>
      <w:bookmarkEnd w:id="480"/>
    </w:p>
    <w:p>
      <w:pPr>
        <w:spacing w:line="360" w:lineRule="auto"/>
        <w:ind w:firstLine="480" w:firstLineChars="200"/>
        <w:outlineLvl w:val="9"/>
        <w:rPr>
          <w:rFonts w:ascii="宋体" w:hAnsi="宋体"/>
          <w:sz w:val="24"/>
          <w:highlight w:val="none"/>
        </w:rPr>
      </w:pPr>
    </w:p>
    <w:p>
      <w:pPr>
        <w:spacing w:line="360" w:lineRule="auto"/>
        <w:ind w:firstLine="480" w:firstLineChars="200"/>
        <w:outlineLvl w:val="9"/>
        <w:rPr>
          <w:rFonts w:hint="eastAsia" w:ascii="宋体" w:hAnsi="宋体"/>
          <w:sz w:val="24"/>
          <w:highlight w:val="none"/>
          <w:lang w:val="en-US" w:eastAsia="zh-CN"/>
        </w:rPr>
      </w:pPr>
      <w:bookmarkStart w:id="481" w:name="_Toc26245"/>
      <w:bookmarkStart w:id="482" w:name="_Toc2640"/>
      <w:bookmarkStart w:id="483" w:name="_Toc864"/>
      <w:r>
        <w:rPr>
          <w:rFonts w:hint="eastAsia" w:ascii="宋体" w:hAnsi="宋体"/>
          <w:sz w:val="24"/>
          <w:highlight w:val="none"/>
        </w:rPr>
        <w:t>2）</w:t>
      </w:r>
      <w:bookmarkEnd w:id="481"/>
      <w:bookmarkEnd w:id="482"/>
      <w:bookmarkEnd w:id="483"/>
      <w:r>
        <w:rPr>
          <w:rFonts w:hint="eastAsia" w:ascii="宋体" w:hAnsi="宋体"/>
          <w:sz w:val="24"/>
          <w:highlight w:val="none"/>
          <w:lang w:val="en-US" w:eastAsia="zh-CN"/>
        </w:rPr>
        <w:t>2020年度或2021年度经审计的财务报告（成立时间至磋商会议日期不足一年的响应供应商可提供成立后任意时段的资产负债表）（复印件加盖响应供应商公章）；</w:t>
      </w:r>
    </w:p>
    <w:p>
      <w:pPr>
        <w:spacing w:line="360" w:lineRule="auto"/>
        <w:ind w:firstLine="480" w:firstLineChars="200"/>
        <w:outlineLvl w:val="9"/>
        <w:rPr>
          <w:rFonts w:hint="eastAsia" w:ascii="宋体" w:hAnsi="宋体"/>
          <w:sz w:val="24"/>
          <w:highlight w:val="none"/>
          <w:lang w:val="en-US" w:eastAsia="zh-CN"/>
        </w:rPr>
      </w:pPr>
      <w:r>
        <w:rPr>
          <w:rFonts w:hint="eastAsia" w:ascii="宋体" w:hAnsi="宋体"/>
          <w:sz w:val="24"/>
          <w:highlight w:val="none"/>
          <w:lang w:val="en-US" w:eastAsia="zh-CN"/>
        </w:rPr>
        <w:t>或在磋商会议日期前六个月内其基本存款账户开户银行出具的资信证明（原件）；</w:t>
      </w:r>
    </w:p>
    <w:p>
      <w:pPr>
        <w:spacing w:line="360" w:lineRule="auto"/>
        <w:ind w:firstLine="480" w:firstLineChars="200"/>
        <w:outlineLvl w:val="9"/>
        <w:rPr>
          <w:rFonts w:hint="eastAsia" w:ascii="宋体" w:hAnsi="宋体"/>
          <w:sz w:val="24"/>
          <w:highlight w:val="none"/>
          <w:lang w:val="en-US" w:eastAsia="zh-CN"/>
        </w:rPr>
      </w:pPr>
      <w:r>
        <w:rPr>
          <w:rFonts w:hint="eastAsia" w:ascii="宋体" w:hAnsi="宋体"/>
          <w:sz w:val="24"/>
          <w:highlight w:val="none"/>
          <w:lang w:val="en-US" w:eastAsia="zh-CN"/>
        </w:rPr>
        <w:t>或在磋商会议日期前六个月内信用担保机构出具的投标担保函（原件）；</w:t>
      </w:r>
    </w:p>
    <w:p>
      <w:pPr>
        <w:spacing w:line="360" w:lineRule="auto"/>
        <w:ind w:firstLine="480" w:firstLineChars="200"/>
        <w:outlineLvl w:val="9"/>
        <w:rPr>
          <w:rFonts w:hint="eastAsia" w:ascii="宋体" w:hAnsi="宋体"/>
          <w:sz w:val="24"/>
          <w:highlight w:val="none"/>
          <w:lang w:val="zh-CN"/>
        </w:rPr>
      </w:pPr>
      <w:r>
        <w:rPr>
          <w:rFonts w:hint="eastAsia" w:ascii="宋体" w:hAnsi="宋体"/>
          <w:sz w:val="24"/>
          <w:highlight w:val="none"/>
          <w:lang w:val="en-US" w:eastAsia="zh-CN"/>
        </w:rPr>
        <w:t>（以上三种形式的资料提供任何一种即可）</w:t>
      </w:r>
    </w:p>
    <w:p>
      <w:pPr>
        <w:spacing w:line="360" w:lineRule="auto"/>
        <w:ind w:firstLine="480" w:firstLineChars="200"/>
        <w:outlineLvl w:val="9"/>
        <w:rPr>
          <w:rFonts w:hint="eastAsia" w:ascii="宋体" w:hAnsi="宋体"/>
          <w:sz w:val="24"/>
          <w:highlight w:val="none"/>
          <w:lang w:val="zh-CN"/>
        </w:rPr>
      </w:pPr>
    </w:p>
    <w:p>
      <w:pPr>
        <w:spacing w:line="360" w:lineRule="auto"/>
        <w:ind w:firstLine="480" w:firstLineChars="200"/>
        <w:outlineLvl w:val="9"/>
        <w:rPr>
          <w:rFonts w:hint="eastAsia" w:ascii="宋体" w:hAnsi="宋体"/>
          <w:sz w:val="24"/>
          <w:highlight w:val="none"/>
          <w:lang w:val="zh-CN"/>
        </w:rPr>
      </w:pPr>
    </w:p>
    <w:p>
      <w:pPr>
        <w:spacing w:line="360" w:lineRule="auto"/>
        <w:ind w:firstLine="480" w:firstLineChars="200"/>
        <w:outlineLvl w:val="9"/>
        <w:rPr>
          <w:rFonts w:hint="eastAsia" w:ascii="宋体" w:hAnsi="宋体"/>
          <w:sz w:val="24"/>
          <w:highlight w:val="none"/>
          <w:lang w:val="zh-CN"/>
        </w:rPr>
      </w:pPr>
      <w:bookmarkStart w:id="484" w:name="_Toc25031"/>
      <w:bookmarkStart w:id="485" w:name="_Toc10326"/>
      <w:bookmarkStart w:id="486" w:name="_Toc13900"/>
      <w:r>
        <w:rPr>
          <w:rFonts w:hint="eastAsia" w:ascii="宋体" w:hAnsi="宋体"/>
          <w:sz w:val="24"/>
          <w:highlight w:val="none"/>
          <w:lang w:val="en-US" w:eastAsia="zh-CN"/>
        </w:rPr>
        <w:t>3）</w:t>
      </w:r>
      <w:r>
        <w:rPr>
          <w:rFonts w:hint="eastAsia" w:ascii="宋体" w:hAnsi="宋体"/>
          <w:sz w:val="24"/>
          <w:highlight w:val="none"/>
          <w:lang w:val="zh-CN"/>
        </w:rPr>
        <w:t>磋商会议日期前十二个月内任意一个月缴税凭据（复印件加盖供应商公章）（依法免税的供应商应提供相应文件证明）；</w:t>
      </w:r>
      <w:bookmarkEnd w:id="484"/>
      <w:bookmarkEnd w:id="485"/>
      <w:bookmarkEnd w:id="486"/>
    </w:p>
    <w:p>
      <w:pPr>
        <w:spacing w:line="360" w:lineRule="auto"/>
        <w:ind w:firstLine="480" w:firstLineChars="200"/>
        <w:outlineLvl w:val="9"/>
        <w:rPr>
          <w:rFonts w:hint="eastAsia" w:ascii="宋体" w:hAnsi="宋体"/>
          <w:sz w:val="24"/>
          <w:highlight w:val="none"/>
          <w:lang w:val="zh-CN"/>
        </w:rPr>
      </w:pPr>
    </w:p>
    <w:p>
      <w:pPr>
        <w:spacing w:line="360" w:lineRule="auto"/>
        <w:ind w:firstLine="480" w:firstLineChars="200"/>
        <w:outlineLvl w:val="9"/>
        <w:rPr>
          <w:rFonts w:hint="eastAsia" w:ascii="宋体" w:hAnsi="宋体"/>
          <w:sz w:val="24"/>
          <w:highlight w:val="none"/>
        </w:rPr>
      </w:pPr>
      <w:bookmarkStart w:id="487" w:name="_Toc23883"/>
      <w:bookmarkStart w:id="488" w:name="_Toc12971"/>
      <w:bookmarkStart w:id="489" w:name="_Toc25458"/>
      <w:r>
        <w:rPr>
          <w:rFonts w:hint="eastAsia" w:ascii="宋体" w:hAnsi="宋体"/>
          <w:sz w:val="24"/>
          <w:highlight w:val="none"/>
          <w:lang w:val="en-US" w:eastAsia="zh-CN"/>
        </w:rPr>
        <w:t>4）</w:t>
      </w:r>
      <w:r>
        <w:rPr>
          <w:rFonts w:hint="eastAsia" w:ascii="宋体" w:hAnsi="宋体"/>
          <w:sz w:val="24"/>
          <w:highlight w:val="none"/>
          <w:lang w:val="zh-CN"/>
        </w:rPr>
        <w:t>磋商会议日期前十二个月内任意一个月缴纳社会保险的凭据（专用收据或社会保险缴纳清单）（复印件加盖供应商公章）（依法不需要缴纳社</w:t>
      </w:r>
      <w:r>
        <w:rPr>
          <w:rFonts w:hint="eastAsia" w:ascii="宋体" w:hAnsi="宋体"/>
          <w:sz w:val="24"/>
          <w:highlight w:val="none"/>
        </w:rPr>
        <w:t>会保障资金的供应商应提供相应文件证明）；</w:t>
      </w:r>
      <w:bookmarkEnd w:id="487"/>
      <w:bookmarkEnd w:id="488"/>
      <w:bookmarkEnd w:id="489"/>
    </w:p>
    <w:p>
      <w:pPr>
        <w:spacing w:line="360" w:lineRule="auto"/>
        <w:ind w:firstLine="480" w:firstLineChars="200"/>
        <w:outlineLvl w:val="9"/>
        <w:rPr>
          <w:rFonts w:hint="eastAsia" w:ascii="宋体" w:hAnsi="宋体"/>
          <w:sz w:val="24"/>
          <w:highlight w:val="none"/>
        </w:rPr>
      </w:pPr>
    </w:p>
    <w:p>
      <w:pPr>
        <w:spacing w:line="360" w:lineRule="auto"/>
        <w:ind w:firstLine="480" w:firstLineChars="200"/>
        <w:outlineLvl w:val="9"/>
        <w:rPr>
          <w:rFonts w:ascii="宋体" w:hAnsi="宋体"/>
          <w:sz w:val="24"/>
          <w:highlight w:val="none"/>
        </w:rPr>
      </w:pPr>
    </w:p>
    <w:p>
      <w:pPr>
        <w:spacing w:line="360" w:lineRule="auto"/>
        <w:ind w:firstLine="480" w:firstLineChars="200"/>
        <w:outlineLvl w:val="9"/>
        <w:rPr>
          <w:rFonts w:ascii="宋体" w:hAnsi="宋体"/>
          <w:color w:val="0000FF"/>
          <w:sz w:val="24"/>
          <w:highlight w:val="none"/>
        </w:rPr>
      </w:pPr>
    </w:p>
    <w:p>
      <w:pPr>
        <w:spacing w:line="360" w:lineRule="auto"/>
        <w:jc w:val="center"/>
        <w:outlineLvl w:val="9"/>
        <w:rPr>
          <w:rFonts w:ascii="黑体" w:hAnsi="仿宋" w:eastAsia="黑体" w:cs="仿宋"/>
          <w:bCs/>
          <w:sz w:val="32"/>
          <w:szCs w:val="32"/>
          <w:highlight w:val="none"/>
        </w:rPr>
      </w:pPr>
      <w:r>
        <w:rPr>
          <w:rFonts w:hint="eastAsia" w:ascii="黑体" w:hAnsi="仿宋" w:eastAsia="黑体" w:cs="仿宋"/>
          <w:bCs/>
          <w:sz w:val="32"/>
          <w:szCs w:val="32"/>
          <w:highlight w:val="none"/>
        </w:rPr>
        <w:br w:type="page"/>
      </w:r>
    </w:p>
    <w:p>
      <w:pPr>
        <w:spacing w:line="360" w:lineRule="auto"/>
        <w:ind w:firstLine="482" w:firstLineChars="200"/>
        <w:outlineLvl w:val="9"/>
        <w:rPr>
          <w:rFonts w:hint="eastAsia" w:ascii="宋体" w:hAnsi="宋体" w:eastAsia="宋体"/>
          <w:b/>
          <w:bCs/>
          <w:sz w:val="24"/>
          <w:highlight w:val="none"/>
          <w:lang w:val="en-US" w:eastAsia="zh-CN"/>
        </w:rPr>
      </w:pPr>
      <w:r>
        <w:rPr>
          <w:rFonts w:hint="eastAsia" w:ascii="宋体" w:hAnsi="宋体"/>
          <w:b/>
          <w:bCs/>
          <w:sz w:val="24"/>
          <w:highlight w:val="none"/>
        </w:rPr>
        <w:t>1.</w:t>
      </w:r>
      <w:r>
        <w:rPr>
          <w:rFonts w:hint="eastAsia" w:ascii="宋体" w:hAnsi="宋体"/>
          <w:b/>
          <w:bCs/>
          <w:sz w:val="24"/>
          <w:highlight w:val="none"/>
          <w:lang w:val="en-US" w:eastAsia="zh-CN"/>
        </w:rPr>
        <w:t>2</w:t>
      </w:r>
      <w:r>
        <w:rPr>
          <w:rFonts w:hint="eastAsia" w:ascii="宋体" w:hAnsi="宋体"/>
          <w:b/>
          <w:bCs/>
          <w:sz w:val="24"/>
          <w:highlight w:val="none"/>
          <w:lang w:val="en-GB"/>
        </w:rPr>
        <w:t>保证金汇款声明函</w:t>
      </w:r>
      <w:r>
        <w:rPr>
          <w:rFonts w:hint="eastAsia" w:ascii="宋体" w:hAnsi="宋体"/>
          <w:b/>
          <w:bCs/>
          <w:sz w:val="24"/>
          <w:highlight w:val="none"/>
          <w:lang w:val="en-US" w:eastAsia="zh-CN"/>
        </w:rPr>
        <w:t>/保函</w:t>
      </w:r>
    </w:p>
    <w:p>
      <w:pPr>
        <w:spacing w:line="360" w:lineRule="auto"/>
        <w:ind w:firstLine="482" w:firstLineChars="200"/>
        <w:outlineLvl w:val="9"/>
        <w:rPr>
          <w:rFonts w:ascii="宋体" w:hAnsi="宋体"/>
          <w:b/>
          <w:bCs/>
          <w:sz w:val="24"/>
          <w:highlight w:val="none"/>
        </w:rPr>
      </w:pPr>
    </w:p>
    <w:p>
      <w:pPr>
        <w:spacing w:line="360" w:lineRule="atLeast"/>
        <w:jc w:val="center"/>
        <w:rPr>
          <w:rFonts w:ascii="黑体" w:hAnsi="仿宋" w:eastAsia="黑体" w:cs="仿宋"/>
          <w:b/>
          <w:sz w:val="24"/>
          <w:highlight w:val="none"/>
          <w:lang w:val="en-GB"/>
        </w:rPr>
      </w:pPr>
      <w:r>
        <w:rPr>
          <w:rFonts w:hint="eastAsia" w:ascii="黑体" w:hAnsi="仿宋" w:eastAsia="黑体" w:cs="仿宋"/>
          <w:bCs/>
          <w:sz w:val="32"/>
          <w:szCs w:val="32"/>
          <w:highlight w:val="none"/>
          <w:lang w:val="en-GB"/>
        </w:rPr>
        <w:t>保证金汇款声明函（</w:t>
      </w:r>
      <w:r>
        <w:rPr>
          <w:rFonts w:hint="eastAsia" w:ascii="黑体" w:hAnsi="仿宋" w:eastAsia="黑体" w:cs="仿宋"/>
          <w:bCs/>
          <w:sz w:val="32"/>
          <w:szCs w:val="32"/>
          <w:highlight w:val="none"/>
        </w:rPr>
        <w:t>格式</w:t>
      </w:r>
      <w:r>
        <w:rPr>
          <w:rFonts w:hint="eastAsia" w:ascii="黑体" w:hAnsi="仿宋" w:eastAsia="黑体" w:cs="仿宋"/>
          <w:bCs/>
          <w:sz w:val="32"/>
          <w:szCs w:val="32"/>
          <w:highlight w:val="none"/>
          <w:lang w:val="en-GB"/>
        </w:rPr>
        <w:t>）</w:t>
      </w:r>
    </w:p>
    <w:p>
      <w:pPr>
        <w:pStyle w:val="11"/>
        <w:spacing w:line="500" w:lineRule="exact"/>
        <w:rPr>
          <w:rFonts w:hAnsi="宋体"/>
          <w:sz w:val="24"/>
          <w:szCs w:val="24"/>
          <w:highlight w:val="none"/>
        </w:rPr>
      </w:pPr>
      <w:r>
        <w:rPr>
          <w:rFonts w:hint="eastAsia" w:hAnsi="宋体"/>
          <w:sz w:val="24"/>
          <w:szCs w:val="24"/>
          <w:highlight w:val="none"/>
        </w:rPr>
        <w:t>致：</w:t>
      </w:r>
      <w:r>
        <w:rPr>
          <w:rFonts w:hint="eastAsia" w:hAnsi="宋体"/>
          <w:b/>
          <w:bCs/>
          <w:sz w:val="24"/>
          <w:szCs w:val="24"/>
          <w:highlight w:val="none"/>
        </w:rPr>
        <w:t>陕西德勤招标有限公司</w:t>
      </w:r>
    </w:p>
    <w:p>
      <w:pPr>
        <w:pStyle w:val="11"/>
        <w:spacing w:line="500" w:lineRule="exact"/>
        <w:ind w:left="-120" w:leftChars="-57" w:firstLine="600" w:firstLineChars="250"/>
        <w:rPr>
          <w:rFonts w:hAnsi="宋体"/>
          <w:sz w:val="24"/>
          <w:szCs w:val="24"/>
          <w:highlight w:val="none"/>
        </w:rPr>
      </w:pPr>
      <w:r>
        <w:rPr>
          <w:rFonts w:hint="eastAsia" w:hAnsi="宋体"/>
          <w:sz w:val="24"/>
          <w:szCs w:val="24"/>
          <w:highlight w:val="none"/>
        </w:rPr>
        <w:t>我方为</w:t>
      </w:r>
      <w:r>
        <w:rPr>
          <w:rFonts w:hint="eastAsia" w:hAnsi="宋体"/>
          <w:sz w:val="24"/>
          <w:szCs w:val="24"/>
          <w:highlight w:val="none"/>
          <w:u w:val="single"/>
        </w:rPr>
        <w:t xml:space="preserve">              项目</w:t>
      </w:r>
      <w:r>
        <w:rPr>
          <w:rFonts w:hint="eastAsia" w:hAnsi="宋体"/>
          <w:sz w:val="24"/>
          <w:szCs w:val="24"/>
          <w:highlight w:val="none"/>
        </w:rPr>
        <w:t>（</w:t>
      </w:r>
      <w:r>
        <w:rPr>
          <w:rFonts w:hint="eastAsia" w:hAnsi="宋体"/>
          <w:sz w:val="24"/>
          <w:szCs w:val="24"/>
          <w:highlight w:val="none"/>
          <w:u w:val="single"/>
        </w:rPr>
        <w:t xml:space="preserve">项目编号：          </w:t>
      </w:r>
      <w:r>
        <w:rPr>
          <w:rFonts w:hint="eastAsia" w:hAnsi="宋体"/>
          <w:sz w:val="24"/>
          <w:szCs w:val="24"/>
          <w:highlight w:val="none"/>
        </w:rPr>
        <w:t>）递交磋商保证金人民币</w:t>
      </w:r>
      <w:r>
        <w:rPr>
          <w:rFonts w:hint="eastAsia" w:hAnsi="宋体"/>
          <w:sz w:val="24"/>
          <w:szCs w:val="24"/>
          <w:highlight w:val="none"/>
          <w:u w:val="single"/>
        </w:rPr>
        <w:t xml:space="preserve">   </w:t>
      </w:r>
      <w:r>
        <w:rPr>
          <w:rFonts w:hint="eastAsia" w:hAnsi="宋体"/>
          <w:sz w:val="24"/>
          <w:szCs w:val="24"/>
          <w:highlight w:val="none"/>
        </w:rPr>
        <w:t>元（大写：人民币</w:t>
      </w:r>
      <w:r>
        <w:rPr>
          <w:rFonts w:hint="eastAsia" w:hAnsi="宋体"/>
          <w:sz w:val="24"/>
          <w:szCs w:val="24"/>
          <w:highlight w:val="none"/>
          <w:u w:val="single"/>
        </w:rPr>
        <w:t xml:space="preserve">                </w:t>
      </w:r>
      <w:r>
        <w:rPr>
          <w:rFonts w:hint="eastAsia" w:hAnsi="宋体"/>
          <w:sz w:val="24"/>
          <w:szCs w:val="24"/>
          <w:highlight w:val="none"/>
        </w:rPr>
        <w:t>元）已于</w:t>
      </w:r>
      <w:r>
        <w:rPr>
          <w:rFonts w:hint="eastAsia" w:hAnsi="宋体"/>
          <w:sz w:val="24"/>
          <w:szCs w:val="24"/>
          <w:highlight w:val="none"/>
          <w:u w:val="single"/>
        </w:rPr>
        <w:t xml:space="preserve">    </w:t>
      </w:r>
      <w:r>
        <w:rPr>
          <w:rFonts w:hint="eastAsia" w:hAnsi="宋体"/>
          <w:sz w:val="24"/>
          <w:szCs w:val="24"/>
          <w:highlight w:val="none"/>
        </w:rPr>
        <w:t>年</w:t>
      </w:r>
      <w:r>
        <w:rPr>
          <w:rFonts w:hint="eastAsia" w:hAnsi="宋体"/>
          <w:sz w:val="24"/>
          <w:szCs w:val="24"/>
          <w:highlight w:val="none"/>
          <w:u w:val="single"/>
        </w:rPr>
        <w:t xml:space="preserve">   </w:t>
      </w:r>
      <w:r>
        <w:rPr>
          <w:rFonts w:hint="eastAsia" w:hAnsi="宋体"/>
          <w:sz w:val="24"/>
          <w:szCs w:val="24"/>
          <w:highlight w:val="none"/>
        </w:rPr>
        <w:t>月</w:t>
      </w:r>
      <w:r>
        <w:rPr>
          <w:rFonts w:hint="eastAsia" w:hAnsi="宋体"/>
          <w:sz w:val="24"/>
          <w:szCs w:val="24"/>
          <w:highlight w:val="none"/>
          <w:u w:val="single"/>
        </w:rPr>
        <w:t xml:space="preserve">   </w:t>
      </w:r>
      <w:r>
        <w:rPr>
          <w:rFonts w:hint="eastAsia" w:hAnsi="宋体"/>
          <w:sz w:val="24"/>
          <w:szCs w:val="24"/>
          <w:highlight w:val="none"/>
        </w:rPr>
        <w:t>日以银行主动划账方式划入你方账户。</w:t>
      </w:r>
    </w:p>
    <w:p>
      <w:pPr>
        <w:pStyle w:val="11"/>
        <w:spacing w:line="500" w:lineRule="exact"/>
        <w:ind w:left="-120" w:leftChars="-57" w:firstLine="602" w:firstLineChars="250"/>
        <w:rPr>
          <w:rFonts w:hAnsi="宋体"/>
          <w:b/>
          <w:bCs/>
          <w:sz w:val="24"/>
          <w:szCs w:val="24"/>
          <w:highlight w:val="none"/>
          <w:u w:val="single"/>
        </w:rPr>
      </w:pPr>
      <w:r>
        <w:rPr>
          <w:rFonts w:hint="eastAsia" w:hAnsi="宋体"/>
          <w:b/>
          <w:bCs/>
          <w:sz w:val="24"/>
          <w:szCs w:val="24"/>
          <w:highlight w:val="none"/>
          <w:u w:val="single"/>
        </w:rPr>
        <w:t>详见附件：银行出具的汇款单或转账凭证复印件。</w:t>
      </w:r>
    </w:p>
    <w:p>
      <w:pPr>
        <w:pStyle w:val="11"/>
        <w:spacing w:line="500" w:lineRule="exact"/>
        <w:ind w:left="-120" w:leftChars="-57" w:firstLine="600" w:firstLineChars="250"/>
        <w:rPr>
          <w:rFonts w:hAnsi="宋体"/>
          <w:b/>
          <w:bCs/>
          <w:sz w:val="24"/>
          <w:szCs w:val="24"/>
          <w:highlight w:val="none"/>
          <w:u w:val="single"/>
        </w:rPr>
      </w:pPr>
      <w:r>
        <w:rPr>
          <w:rFonts w:hint="eastAsia" w:hAnsi="宋体"/>
          <w:sz w:val="24"/>
          <w:szCs w:val="24"/>
          <w:highlight w:val="none"/>
        </w:rPr>
        <w:t>我方理解并保证：</w:t>
      </w:r>
      <w:r>
        <w:rPr>
          <w:rFonts w:hint="eastAsia" w:hAnsi="宋体"/>
          <w:b/>
          <w:bCs/>
          <w:sz w:val="24"/>
          <w:szCs w:val="24"/>
          <w:highlight w:val="none"/>
          <w:u w:val="single"/>
        </w:rPr>
        <w:t>磋商保证金应在磋商文件规定的时间到达贵方指定的账户，对于磋商保证金未在磋商文件规定的时间到达贵方指定的账户而有可能导致的响应无效，责任由我方承担。</w:t>
      </w:r>
    </w:p>
    <w:p>
      <w:pPr>
        <w:pStyle w:val="11"/>
        <w:spacing w:line="500" w:lineRule="exact"/>
        <w:ind w:left="-120" w:leftChars="-57" w:firstLine="602" w:firstLineChars="250"/>
        <w:rPr>
          <w:rFonts w:hAnsi="宋体"/>
          <w:b/>
          <w:bCs/>
          <w:sz w:val="24"/>
          <w:szCs w:val="24"/>
          <w:highlight w:val="none"/>
          <w:u w:val="single"/>
        </w:rPr>
      </w:pPr>
      <w:r>
        <w:rPr>
          <w:rFonts w:hint="eastAsia" w:hAnsi="宋体"/>
          <w:b/>
          <w:bCs/>
          <w:sz w:val="24"/>
          <w:szCs w:val="24"/>
          <w:highlight w:val="none"/>
          <w:u w:val="single"/>
        </w:rPr>
        <w:t>退还保证金时请按转出原账户划入我方账户。</w:t>
      </w:r>
    </w:p>
    <w:p>
      <w:pPr>
        <w:pStyle w:val="11"/>
        <w:spacing w:line="500" w:lineRule="exact"/>
        <w:ind w:left="-120" w:leftChars="-57" w:firstLine="600" w:firstLineChars="250"/>
        <w:rPr>
          <w:rFonts w:hAnsi="宋体"/>
          <w:sz w:val="24"/>
          <w:szCs w:val="24"/>
          <w:highlight w:val="none"/>
        </w:rPr>
      </w:pPr>
    </w:p>
    <w:p>
      <w:pPr>
        <w:pStyle w:val="11"/>
        <w:spacing w:line="500" w:lineRule="exact"/>
        <w:ind w:left="-120" w:leftChars="-57" w:firstLine="600" w:firstLineChars="250"/>
        <w:rPr>
          <w:rFonts w:hAnsi="宋体"/>
          <w:sz w:val="24"/>
          <w:szCs w:val="24"/>
          <w:highlight w:val="none"/>
        </w:rPr>
      </w:pPr>
    </w:p>
    <w:tbl>
      <w:tblPr>
        <w:tblStyle w:val="20"/>
        <w:tblW w:w="8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1" w:hRule="atLeast"/>
          <w:jc w:val="center"/>
        </w:trPr>
        <w:tc>
          <w:tcPr>
            <w:tcW w:w="8860" w:type="dxa"/>
            <w:vAlign w:val="center"/>
          </w:tcPr>
          <w:p>
            <w:pPr>
              <w:pStyle w:val="11"/>
              <w:spacing w:line="500" w:lineRule="exact"/>
              <w:jc w:val="center"/>
              <w:rPr>
                <w:rFonts w:hAnsi="宋体"/>
                <w:sz w:val="24"/>
                <w:szCs w:val="24"/>
                <w:highlight w:val="none"/>
              </w:rPr>
            </w:pPr>
            <w:r>
              <w:rPr>
                <w:rFonts w:hint="eastAsia" w:hAnsi="宋体"/>
                <w:sz w:val="24"/>
                <w:szCs w:val="24"/>
                <w:highlight w:val="none"/>
              </w:rPr>
              <w:t>凭证复印件（加盖公章）。</w:t>
            </w:r>
          </w:p>
        </w:tc>
      </w:tr>
    </w:tbl>
    <w:p>
      <w:pPr>
        <w:pStyle w:val="11"/>
        <w:spacing w:line="500" w:lineRule="exact"/>
        <w:ind w:left="-120" w:leftChars="-57" w:firstLine="600" w:firstLineChars="250"/>
        <w:rPr>
          <w:rFonts w:hAnsi="宋体"/>
          <w:sz w:val="24"/>
          <w:szCs w:val="24"/>
          <w:highlight w:val="none"/>
        </w:rPr>
      </w:pPr>
    </w:p>
    <w:p>
      <w:pPr>
        <w:pStyle w:val="11"/>
        <w:spacing w:line="500" w:lineRule="exact"/>
        <w:ind w:left="-120" w:leftChars="-57" w:firstLine="600" w:firstLineChars="250"/>
        <w:rPr>
          <w:rFonts w:hAnsi="宋体"/>
          <w:sz w:val="24"/>
          <w:szCs w:val="24"/>
          <w:highlight w:val="none"/>
        </w:rPr>
      </w:pPr>
    </w:p>
    <w:p>
      <w:pPr>
        <w:pStyle w:val="11"/>
        <w:spacing w:line="500" w:lineRule="exact"/>
        <w:ind w:left="-120" w:leftChars="-57" w:firstLine="600" w:firstLineChars="250"/>
        <w:rPr>
          <w:rFonts w:hAnsi="宋体"/>
          <w:sz w:val="24"/>
          <w:szCs w:val="24"/>
          <w:highlight w:val="none"/>
        </w:rPr>
      </w:pPr>
    </w:p>
    <w:p>
      <w:pPr>
        <w:spacing w:line="360" w:lineRule="auto"/>
        <w:ind w:firstLine="480" w:firstLineChars="200"/>
        <w:rPr>
          <w:rFonts w:ascii="宋体" w:hAnsi="宋体"/>
          <w:sz w:val="24"/>
          <w:highlight w:val="none"/>
          <w:u w:val="single"/>
        </w:rPr>
      </w:pPr>
      <w:r>
        <w:rPr>
          <w:rFonts w:hint="eastAsia" w:ascii="宋体" w:hAnsi="宋体"/>
          <w:sz w:val="24"/>
          <w:highlight w:val="none"/>
        </w:rPr>
        <w:t>供应商法定代表人（或法定代表人授权代表）签字：</w:t>
      </w:r>
      <w:r>
        <w:rPr>
          <w:rFonts w:hint="eastAsia" w:ascii="宋体" w:hAnsi="宋体"/>
          <w:sz w:val="24"/>
          <w:highlight w:val="none"/>
          <w:u w:val="single"/>
        </w:rPr>
        <w:t xml:space="preserve">                   </w:t>
      </w:r>
    </w:p>
    <w:p>
      <w:pPr>
        <w:spacing w:line="360" w:lineRule="auto"/>
        <w:ind w:firstLine="480" w:firstLineChars="200"/>
        <w:rPr>
          <w:rFonts w:ascii="宋体" w:hAnsi="宋体"/>
          <w:sz w:val="24"/>
          <w:highlight w:val="none"/>
          <w:u w:val="single"/>
        </w:rPr>
      </w:pPr>
      <w:r>
        <w:rPr>
          <w:rFonts w:hint="eastAsia" w:ascii="宋体" w:hAnsi="宋体"/>
          <w:sz w:val="24"/>
          <w:highlight w:val="none"/>
        </w:rPr>
        <w:t>供应商名称（盖章）：</w:t>
      </w:r>
      <w:r>
        <w:rPr>
          <w:rFonts w:hint="eastAsia" w:ascii="宋体" w:hAnsi="宋体"/>
          <w:sz w:val="24"/>
          <w:highlight w:val="none"/>
          <w:u w:val="singl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rPr>
        <w:t>日期：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 xml:space="preserve">日 </w:t>
      </w:r>
    </w:p>
    <w:p>
      <w:pPr>
        <w:spacing w:line="360" w:lineRule="auto"/>
        <w:ind w:firstLine="480" w:firstLineChars="200"/>
        <w:rPr>
          <w:rFonts w:ascii="宋体" w:hAnsi="宋体"/>
          <w:sz w:val="24"/>
          <w:highlight w:val="none"/>
        </w:rPr>
      </w:pPr>
      <w:r>
        <w:rPr>
          <w:rFonts w:hint="eastAsia" w:ascii="宋体" w:hAnsi="宋体"/>
          <w:sz w:val="24"/>
          <w:highlight w:val="none"/>
        </w:rPr>
        <w:br w:type="page"/>
      </w:r>
    </w:p>
    <w:p>
      <w:pPr>
        <w:spacing w:line="360" w:lineRule="atLeast"/>
        <w:jc w:val="center"/>
        <w:rPr>
          <w:rFonts w:hint="eastAsia" w:ascii="黑体" w:hAnsi="仿宋" w:eastAsia="黑体" w:cs="黑体"/>
          <w:color w:val="auto"/>
          <w:sz w:val="32"/>
          <w:szCs w:val="32"/>
          <w:highlight w:val="none"/>
          <w:lang w:val="en-GB"/>
        </w:rPr>
      </w:pPr>
      <w:r>
        <w:rPr>
          <w:rFonts w:hint="eastAsia" w:ascii="黑体" w:hAnsi="仿宋" w:eastAsia="黑体" w:cs="黑体"/>
          <w:color w:val="auto"/>
          <w:sz w:val="32"/>
          <w:szCs w:val="32"/>
          <w:highlight w:val="none"/>
          <w:lang w:val="en-GB"/>
        </w:rPr>
        <w:t>保</w:t>
      </w:r>
      <w:r>
        <w:rPr>
          <w:rFonts w:hint="eastAsia" w:ascii="黑体" w:hAnsi="仿宋" w:eastAsia="黑体" w:cs="黑体"/>
          <w:color w:val="auto"/>
          <w:sz w:val="32"/>
          <w:szCs w:val="32"/>
          <w:highlight w:val="none"/>
          <w:lang w:val="en-US" w:eastAsia="zh-CN"/>
        </w:rPr>
        <w:t>函</w:t>
      </w:r>
      <w:r>
        <w:rPr>
          <w:rFonts w:hint="eastAsia" w:ascii="黑体" w:hAnsi="仿宋" w:eastAsia="黑体" w:cs="黑体"/>
          <w:color w:val="auto"/>
          <w:sz w:val="32"/>
          <w:szCs w:val="32"/>
          <w:highlight w:val="none"/>
          <w:lang w:val="en-GB"/>
        </w:rPr>
        <w:t>（</w:t>
      </w:r>
      <w:r>
        <w:rPr>
          <w:rFonts w:hint="eastAsia" w:ascii="黑体" w:hAnsi="仿宋" w:eastAsia="黑体" w:cs="黑体"/>
          <w:color w:val="auto"/>
          <w:sz w:val="32"/>
          <w:szCs w:val="32"/>
          <w:highlight w:val="none"/>
          <w:lang w:val="en-US" w:eastAsia="zh-CN"/>
        </w:rPr>
        <w:t>原件</w:t>
      </w:r>
      <w:r>
        <w:rPr>
          <w:rFonts w:hint="eastAsia" w:ascii="黑体" w:hAnsi="仿宋" w:eastAsia="黑体" w:cs="黑体"/>
          <w:color w:val="auto"/>
          <w:sz w:val="32"/>
          <w:szCs w:val="32"/>
          <w:highlight w:val="none"/>
          <w:lang w:val="en-GB"/>
        </w:rPr>
        <w:t>）</w:t>
      </w:r>
    </w:p>
    <w:p>
      <w:pPr>
        <w:spacing w:line="360" w:lineRule="auto"/>
        <w:jc w:val="center"/>
        <w:rPr>
          <w:rFonts w:hint="eastAsia" w:ascii="黑体" w:hAnsi="仿宋" w:eastAsia="黑体" w:cs="黑体"/>
          <w:color w:val="auto"/>
          <w:sz w:val="24"/>
          <w:szCs w:val="24"/>
          <w:highlight w:val="none"/>
          <w:u w:val="single"/>
          <w:lang w:val="en-GB" w:eastAsia="zh-CN"/>
        </w:rPr>
      </w:pPr>
      <w:r>
        <w:rPr>
          <w:rFonts w:hint="eastAsia" w:ascii="黑体" w:hAnsi="仿宋" w:eastAsia="黑体" w:cs="黑体"/>
          <w:color w:val="auto"/>
          <w:sz w:val="24"/>
          <w:szCs w:val="24"/>
          <w:highlight w:val="none"/>
          <w:u w:val="single"/>
          <w:lang w:val="en-GB" w:eastAsia="zh-CN"/>
        </w:rPr>
        <w:t>（</w:t>
      </w:r>
      <w:r>
        <w:rPr>
          <w:rFonts w:hint="eastAsia" w:ascii="黑体" w:hAnsi="仿宋" w:eastAsia="黑体" w:cs="黑体"/>
          <w:color w:val="auto"/>
          <w:sz w:val="24"/>
          <w:szCs w:val="24"/>
          <w:highlight w:val="none"/>
          <w:u w:val="single"/>
          <w:lang w:val="en-US" w:eastAsia="zh-CN"/>
        </w:rPr>
        <w:t>以保函形式提交磋商保证金时提供</w:t>
      </w:r>
      <w:r>
        <w:rPr>
          <w:rFonts w:hint="eastAsia" w:ascii="黑体" w:hAnsi="仿宋" w:eastAsia="黑体" w:cs="黑体"/>
          <w:color w:val="auto"/>
          <w:sz w:val="24"/>
          <w:szCs w:val="24"/>
          <w:highlight w:val="none"/>
          <w:u w:val="single"/>
          <w:lang w:val="en-GB" w:eastAsia="zh-CN"/>
        </w:rPr>
        <w:t>）</w:t>
      </w:r>
    </w:p>
    <w:p>
      <w:pPr>
        <w:spacing w:line="360" w:lineRule="auto"/>
        <w:ind w:firstLine="482" w:firstLineChars="200"/>
        <w:rPr>
          <w:rFonts w:hint="eastAsia" w:ascii="宋体" w:hAnsi="宋体"/>
          <w:b/>
          <w:bCs/>
          <w:sz w:val="24"/>
          <w:highlight w:val="none"/>
        </w:rPr>
      </w:pPr>
      <w:r>
        <w:rPr>
          <w:rFonts w:hint="eastAsia" w:ascii="宋体" w:hAnsi="宋体"/>
          <w:b/>
          <w:bCs/>
          <w:sz w:val="24"/>
          <w:highlight w:val="none"/>
        </w:rPr>
        <w:br w:type="page"/>
      </w:r>
    </w:p>
    <w:p>
      <w:pPr>
        <w:spacing w:line="360" w:lineRule="auto"/>
        <w:ind w:firstLine="482" w:firstLineChars="200"/>
        <w:outlineLvl w:val="9"/>
        <w:rPr>
          <w:rFonts w:ascii="宋体" w:hAnsi="宋体"/>
          <w:b/>
          <w:bCs/>
          <w:sz w:val="24"/>
          <w:highlight w:val="none"/>
        </w:rPr>
      </w:pPr>
      <w:r>
        <w:rPr>
          <w:rFonts w:hint="eastAsia" w:ascii="宋体" w:hAnsi="宋体"/>
          <w:b/>
          <w:bCs/>
          <w:sz w:val="24"/>
          <w:highlight w:val="none"/>
        </w:rPr>
        <w:t>1.</w:t>
      </w:r>
      <w:r>
        <w:rPr>
          <w:rFonts w:hint="eastAsia" w:ascii="宋体" w:hAnsi="宋体"/>
          <w:b/>
          <w:bCs/>
          <w:sz w:val="24"/>
          <w:highlight w:val="none"/>
          <w:lang w:val="en-US" w:eastAsia="zh-CN"/>
        </w:rPr>
        <w:t>3</w:t>
      </w:r>
      <w:r>
        <w:rPr>
          <w:rFonts w:hint="eastAsia" w:ascii="宋体" w:hAnsi="宋体"/>
          <w:b/>
          <w:bCs/>
          <w:sz w:val="24"/>
          <w:highlight w:val="none"/>
        </w:rPr>
        <w:t>法定代表人授权书/法定代表人证明书</w:t>
      </w:r>
    </w:p>
    <w:p>
      <w:pPr>
        <w:spacing w:line="360" w:lineRule="auto"/>
        <w:jc w:val="center"/>
        <w:outlineLvl w:val="9"/>
        <w:rPr>
          <w:rFonts w:ascii="黑体" w:hAnsi="仿宋" w:eastAsia="黑体" w:cs="仿宋"/>
          <w:bCs/>
          <w:sz w:val="32"/>
          <w:szCs w:val="32"/>
          <w:highlight w:val="none"/>
        </w:rPr>
      </w:pPr>
      <w:bookmarkStart w:id="490" w:name="_Toc5877"/>
      <w:bookmarkStart w:id="491" w:name="_Toc31350"/>
      <w:bookmarkStart w:id="492" w:name="_Toc14010"/>
      <w:r>
        <w:rPr>
          <w:rFonts w:hint="eastAsia" w:ascii="黑体" w:hAnsi="仿宋" w:eastAsia="黑体" w:cs="仿宋"/>
          <w:bCs/>
          <w:sz w:val="32"/>
          <w:szCs w:val="32"/>
          <w:highlight w:val="none"/>
        </w:rPr>
        <w:t>法定代表人授权书（格式）</w:t>
      </w:r>
      <w:bookmarkEnd w:id="490"/>
      <w:bookmarkEnd w:id="491"/>
      <w:bookmarkEnd w:id="492"/>
    </w:p>
    <w:p>
      <w:pPr>
        <w:spacing w:line="360" w:lineRule="auto"/>
        <w:jc w:val="center"/>
        <w:outlineLvl w:val="9"/>
        <w:rPr>
          <w:rFonts w:ascii="黑体" w:hAnsi="仿宋" w:eastAsia="黑体" w:cs="仿宋"/>
          <w:bCs/>
          <w:sz w:val="32"/>
          <w:szCs w:val="32"/>
          <w:highlight w:val="none"/>
        </w:rPr>
      </w:pPr>
      <w:bookmarkStart w:id="493" w:name="_Toc1840"/>
      <w:bookmarkStart w:id="494" w:name="_Toc15295"/>
      <w:bookmarkStart w:id="495" w:name="_Toc27240"/>
      <w:r>
        <w:rPr>
          <w:rFonts w:hint="eastAsia" w:ascii="黑体" w:hAnsi="仿宋" w:eastAsia="黑体" w:cs="仿宋"/>
          <w:bCs/>
          <w:sz w:val="24"/>
          <w:highlight w:val="none"/>
          <w:u w:val="single"/>
        </w:rPr>
        <w:t>（非法定代表人直接</w:t>
      </w:r>
      <w:r>
        <w:rPr>
          <w:rFonts w:hint="eastAsia" w:ascii="黑体" w:hAnsi="仿宋" w:eastAsia="黑体" w:cs="仿宋"/>
          <w:bCs/>
          <w:sz w:val="24"/>
          <w:highlight w:val="none"/>
          <w:u w:val="single"/>
          <w:lang w:eastAsia="zh-CN"/>
        </w:rPr>
        <w:t>参加磋商会议</w:t>
      </w:r>
      <w:r>
        <w:rPr>
          <w:rFonts w:hint="eastAsia" w:ascii="黑体" w:hAnsi="仿宋" w:eastAsia="黑体" w:cs="仿宋"/>
          <w:bCs/>
          <w:sz w:val="24"/>
          <w:highlight w:val="none"/>
          <w:u w:val="single"/>
        </w:rPr>
        <w:t>时提供</w:t>
      </w:r>
      <w:r>
        <w:rPr>
          <w:rFonts w:hint="eastAsia" w:ascii="黑体" w:hAnsi="仿宋" w:eastAsia="黑体" w:cs="仿宋"/>
          <w:bCs/>
          <w:sz w:val="32"/>
          <w:szCs w:val="32"/>
          <w:highlight w:val="none"/>
        </w:rPr>
        <w:t>）</w:t>
      </w:r>
      <w:bookmarkEnd w:id="493"/>
      <w:bookmarkEnd w:id="494"/>
      <w:bookmarkEnd w:id="495"/>
    </w:p>
    <w:p>
      <w:pPr>
        <w:spacing w:line="360" w:lineRule="auto"/>
        <w:outlineLvl w:val="9"/>
        <w:rPr>
          <w:rFonts w:ascii="宋体" w:hAnsi="宋体"/>
          <w:b/>
          <w:bCs/>
          <w:sz w:val="24"/>
          <w:highlight w:val="none"/>
        </w:rPr>
      </w:pPr>
      <w:r>
        <w:rPr>
          <w:rFonts w:hint="eastAsia" w:ascii="宋体" w:hAnsi="宋体"/>
          <w:sz w:val="24"/>
          <w:highlight w:val="none"/>
        </w:rPr>
        <w:t>致：</w:t>
      </w:r>
      <w:r>
        <w:rPr>
          <w:rFonts w:hint="eastAsia" w:ascii="宋体" w:hAnsi="宋体"/>
          <w:b/>
          <w:bCs/>
          <w:sz w:val="24"/>
          <w:highlight w:val="none"/>
        </w:rPr>
        <w:t>陕西德勤招标有限公司</w:t>
      </w:r>
    </w:p>
    <w:p>
      <w:pPr>
        <w:pStyle w:val="11"/>
        <w:spacing w:line="500" w:lineRule="exact"/>
        <w:ind w:left="-120" w:leftChars="-57" w:firstLine="600" w:firstLineChars="250"/>
        <w:outlineLvl w:val="9"/>
        <w:rPr>
          <w:rFonts w:hAnsi="宋体"/>
          <w:sz w:val="24"/>
          <w:szCs w:val="24"/>
          <w:highlight w:val="none"/>
        </w:rPr>
      </w:pPr>
      <w:r>
        <w:rPr>
          <w:rFonts w:hint="eastAsia" w:hAnsi="宋体"/>
          <w:sz w:val="24"/>
          <w:szCs w:val="24"/>
          <w:highlight w:val="none"/>
        </w:rPr>
        <w:t>本授权书声明：注册于（</w:t>
      </w:r>
      <w:r>
        <w:rPr>
          <w:rFonts w:hint="eastAsia" w:hAnsi="宋体"/>
          <w:sz w:val="24"/>
          <w:szCs w:val="24"/>
          <w:highlight w:val="none"/>
          <w:u w:val="single"/>
        </w:rPr>
        <w:t xml:space="preserve"> 工商行政管理局名称）之（委托单位全称） </w:t>
      </w:r>
      <w:r>
        <w:rPr>
          <w:rFonts w:hint="eastAsia" w:hAnsi="宋体"/>
          <w:sz w:val="24"/>
          <w:szCs w:val="24"/>
          <w:highlight w:val="none"/>
        </w:rPr>
        <w:t>的法定代表人</w:t>
      </w:r>
      <w:r>
        <w:rPr>
          <w:rFonts w:hint="eastAsia" w:hAnsi="宋体"/>
          <w:sz w:val="24"/>
          <w:szCs w:val="24"/>
          <w:highlight w:val="none"/>
          <w:u w:val="single"/>
        </w:rPr>
        <w:t>（姓名、性别）</w:t>
      </w:r>
      <w:r>
        <w:rPr>
          <w:rFonts w:hint="eastAsia" w:hAnsi="宋体"/>
          <w:sz w:val="24"/>
          <w:szCs w:val="24"/>
          <w:highlight w:val="none"/>
        </w:rPr>
        <w:t>授权本公司的</w:t>
      </w:r>
      <w:r>
        <w:rPr>
          <w:rFonts w:hint="eastAsia" w:hAnsi="宋体"/>
          <w:sz w:val="24"/>
          <w:szCs w:val="24"/>
          <w:highlight w:val="none"/>
          <w:u w:val="single"/>
        </w:rPr>
        <w:t>（被授权人姓名、性别、职务）</w:t>
      </w:r>
      <w:r>
        <w:rPr>
          <w:rFonts w:hint="eastAsia" w:hAnsi="宋体"/>
          <w:sz w:val="24"/>
          <w:szCs w:val="24"/>
          <w:highlight w:val="none"/>
        </w:rPr>
        <w:t>为合法代理人，就贵方组织的有关</w:t>
      </w:r>
      <w:r>
        <w:rPr>
          <w:rFonts w:hint="eastAsia" w:hAnsi="宋体"/>
          <w:sz w:val="24"/>
          <w:szCs w:val="24"/>
          <w:highlight w:val="none"/>
          <w:u w:val="single"/>
        </w:rPr>
        <w:t>（采购项目名称）</w:t>
      </w:r>
      <w:r>
        <w:rPr>
          <w:rFonts w:hint="eastAsia" w:hAnsi="宋体"/>
          <w:sz w:val="24"/>
          <w:szCs w:val="24"/>
          <w:highlight w:val="none"/>
        </w:rPr>
        <w:t>（项目编号：</w:t>
      </w:r>
      <w:r>
        <w:rPr>
          <w:rFonts w:hint="eastAsia" w:hAnsi="宋体"/>
          <w:sz w:val="24"/>
          <w:szCs w:val="24"/>
          <w:highlight w:val="none"/>
          <w:u w:val="single"/>
        </w:rPr>
        <w:t xml:space="preserve">                 </w:t>
      </w:r>
      <w:r>
        <w:rPr>
          <w:rFonts w:hint="eastAsia" w:hAnsi="宋体"/>
          <w:sz w:val="24"/>
          <w:szCs w:val="24"/>
          <w:highlight w:val="none"/>
        </w:rPr>
        <w:t>）的响应、洽谈、执行等具体事务，签署全部有关响应文件、文书、协议、合同，本公司对被授权人在本项目中的签名承担全部法律责任。本授权书自磋商会议之日起计算有效期为</w:t>
      </w:r>
      <w:r>
        <w:rPr>
          <w:rFonts w:hint="eastAsia" w:hAnsi="宋体"/>
          <w:sz w:val="24"/>
          <w:szCs w:val="24"/>
          <w:highlight w:val="none"/>
          <w:u w:val="single"/>
          <w:lang w:val="en-US" w:eastAsia="zh-CN"/>
        </w:rPr>
        <w:t>90</w:t>
      </w:r>
      <w:r>
        <w:rPr>
          <w:rFonts w:hint="eastAsia" w:hAnsi="宋体"/>
          <w:sz w:val="24"/>
          <w:szCs w:val="24"/>
          <w:highlight w:val="none"/>
        </w:rPr>
        <w:t>天。</w:t>
      </w:r>
    </w:p>
    <w:p>
      <w:pPr>
        <w:pStyle w:val="11"/>
        <w:spacing w:line="500" w:lineRule="exact"/>
        <w:ind w:firstLine="480" w:firstLineChars="200"/>
        <w:outlineLvl w:val="9"/>
        <w:rPr>
          <w:rFonts w:hAnsi="宋体"/>
          <w:sz w:val="24"/>
          <w:szCs w:val="24"/>
          <w:highlight w:val="none"/>
        </w:rPr>
      </w:pPr>
      <w:r>
        <w:rPr>
          <w:rFonts w:hint="eastAsia" w:hAnsi="宋体"/>
          <w:sz w:val="24"/>
          <w:szCs w:val="24"/>
          <w:highlight w:val="none"/>
        </w:rPr>
        <w:t>委托单位：</w:t>
      </w:r>
      <w:r>
        <w:rPr>
          <w:rFonts w:hint="eastAsia" w:hAnsi="宋体"/>
          <w:sz w:val="24"/>
          <w:szCs w:val="24"/>
          <w:highlight w:val="none"/>
          <w:u w:val="single"/>
        </w:rPr>
        <w:t xml:space="preserve">    </w:t>
      </w:r>
      <w:r>
        <w:rPr>
          <w:rFonts w:hint="eastAsia" w:hAnsi="宋体"/>
          <w:sz w:val="24"/>
          <w:szCs w:val="24"/>
          <w:highlight w:val="none"/>
        </w:rPr>
        <w:t>（公章）                  法定代表人（签字）：</w:t>
      </w:r>
    </w:p>
    <w:p>
      <w:pPr>
        <w:pStyle w:val="11"/>
        <w:spacing w:line="500" w:lineRule="exact"/>
        <w:ind w:firstLine="480" w:firstLineChars="200"/>
        <w:rPr>
          <w:rFonts w:hAnsi="宋体"/>
          <w:sz w:val="24"/>
          <w:szCs w:val="24"/>
          <w:highlight w:val="none"/>
        </w:rPr>
      </w:pPr>
      <w:r>
        <w:rPr>
          <w:rFonts w:hint="eastAsia" w:hAnsi="宋体"/>
          <w:sz w:val="24"/>
          <w:szCs w:val="24"/>
          <w:highlight w:val="none"/>
        </w:rPr>
        <w:t>签发日期：</w:t>
      </w:r>
      <w:r>
        <w:rPr>
          <w:rFonts w:hint="eastAsia" w:hAnsi="宋体"/>
          <w:sz w:val="24"/>
          <w:szCs w:val="24"/>
          <w:highlight w:val="none"/>
          <w:u w:val="single"/>
        </w:rPr>
        <w:t xml:space="preserve">     </w:t>
      </w:r>
      <w:r>
        <w:rPr>
          <w:rFonts w:hint="eastAsia" w:hAnsi="宋体"/>
          <w:sz w:val="24"/>
          <w:szCs w:val="24"/>
          <w:highlight w:val="none"/>
        </w:rPr>
        <w:t>年</w:t>
      </w:r>
      <w:r>
        <w:rPr>
          <w:rFonts w:hint="eastAsia" w:hAnsi="宋体"/>
          <w:sz w:val="24"/>
          <w:szCs w:val="24"/>
          <w:highlight w:val="none"/>
          <w:u w:val="single"/>
        </w:rPr>
        <w:t xml:space="preserve">    </w:t>
      </w:r>
      <w:r>
        <w:rPr>
          <w:rFonts w:hint="eastAsia" w:hAnsi="宋体"/>
          <w:sz w:val="24"/>
          <w:szCs w:val="24"/>
          <w:highlight w:val="none"/>
        </w:rPr>
        <w:t>月</w:t>
      </w:r>
      <w:r>
        <w:rPr>
          <w:rFonts w:hint="eastAsia" w:hAnsi="宋体"/>
          <w:sz w:val="24"/>
          <w:szCs w:val="24"/>
          <w:highlight w:val="none"/>
          <w:u w:val="single"/>
        </w:rPr>
        <w:t xml:space="preserve">    </w:t>
      </w:r>
      <w:r>
        <w:rPr>
          <w:rFonts w:hint="eastAsia" w:hAnsi="宋体"/>
          <w:sz w:val="24"/>
          <w:szCs w:val="24"/>
          <w:highlight w:val="none"/>
        </w:rPr>
        <w:t>日</w:t>
      </w:r>
    </w:p>
    <w:p>
      <w:pPr>
        <w:pStyle w:val="11"/>
        <w:spacing w:line="500" w:lineRule="exact"/>
        <w:ind w:firstLine="480" w:firstLineChars="200"/>
        <w:rPr>
          <w:rFonts w:hAnsi="宋体"/>
          <w:sz w:val="24"/>
          <w:szCs w:val="24"/>
          <w:highlight w:val="none"/>
        </w:rPr>
      </w:pPr>
      <w:r>
        <w:rPr>
          <w:rFonts w:hint="eastAsia" w:hAnsi="宋体"/>
          <w:sz w:val="24"/>
          <w:szCs w:val="24"/>
          <w:highlight w:val="none"/>
        </w:rPr>
        <w:t>附：被授权人姓名（签字）：</w:t>
      </w:r>
      <w:r>
        <w:rPr>
          <w:rFonts w:hint="eastAsia" w:hAnsi="宋体"/>
          <w:sz w:val="24"/>
          <w:szCs w:val="24"/>
          <w:highlight w:val="none"/>
          <w:u w:val="single"/>
        </w:rPr>
        <w:t xml:space="preserve">              </w:t>
      </w:r>
      <w:r>
        <w:rPr>
          <w:rFonts w:hint="eastAsia" w:hAnsi="宋体"/>
          <w:sz w:val="24"/>
          <w:szCs w:val="24"/>
          <w:highlight w:val="none"/>
        </w:rPr>
        <w:t>性别：</w:t>
      </w:r>
      <w:r>
        <w:rPr>
          <w:rFonts w:hint="eastAsia" w:hAnsi="宋体"/>
          <w:sz w:val="24"/>
          <w:szCs w:val="24"/>
          <w:highlight w:val="none"/>
          <w:u w:val="single"/>
        </w:rPr>
        <w:t xml:space="preserve">       </w:t>
      </w:r>
      <w:r>
        <w:rPr>
          <w:rFonts w:hint="eastAsia" w:hAnsi="宋体"/>
          <w:sz w:val="24"/>
          <w:szCs w:val="24"/>
          <w:highlight w:val="none"/>
        </w:rPr>
        <w:t>职务：</w:t>
      </w:r>
      <w:r>
        <w:rPr>
          <w:rFonts w:hint="eastAsia" w:hAnsi="宋体"/>
          <w:sz w:val="24"/>
          <w:szCs w:val="24"/>
          <w:highlight w:val="none"/>
          <w:u w:val="single"/>
        </w:rPr>
        <w:t xml:space="preserve">             </w:t>
      </w:r>
    </w:p>
    <w:p>
      <w:pPr>
        <w:pStyle w:val="11"/>
        <w:spacing w:line="500" w:lineRule="exact"/>
        <w:ind w:firstLine="960" w:firstLineChars="400"/>
        <w:rPr>
          <w:rFonts w:hAnsi="宋体"/>
          <w:sz w:val="24"/>
          <w:szCs w:val="24"/>
          <w:highlight w:val="none"/>
          <w:u w:val="single"/>
        </w:rPr>
      </w:pPr>
      <w:r>
        <w:rPr>
          <w:rFonts w:hint="eastAsia" w:hAnsi="宋体"/>
          <w:sz w:val="24"/>
          <w:szCs w:val="24"/>
          <w:highlight w:val="none"/>
        </w:rPr>
        <w:t xml:space="preserve">联系地址：  </w:t>
      </w:r>
      <w:r>
        <w:rPr>
          <w:rFonts w:hint="eastAsia" w:hAnsi="宋体"/>
          <w:sz w:val="24"/>
          <w:szCs w:val="24"/>
          <w:highlight w:val="none"/>
          <w:u w:val="single"/>
        </w:rPr>
        <w:t xml:space="preserve">                                                </w:t>
      </w:r>
    </w:p>
    <w:p>
      <w:pPr>
        <w:pStyle w:val="11"/>
        <w:spacing w:line="500" w:lineRule="exact"/>
        <w:ind w:firstLine="960" w:firstLineChars="400"/>
        <w:rPr>
          <w:rFonts w:hAnsi="宋体"/>
          <w:sz w:val="24"/>
          <w:szCs w:val="24"/>
          <w:highlight w:val="none"/>
          <w:u w:val="single"/>
        </w:rPr>
      </w:pPr>
      <w:r>
        <w:rPr>
          <w:rFonts w:hint="eastAsia" w:hAnsi="宋体"/>
          <w:sz w:val="24"/>
          <w:szCs w:val="24"/>
          <w:highlight w:val="none"/>
        </w:rPr>
        <w:t>联系电话：</w:t>
      </w:r>
      <w:r>
        <w:rPr>
          <w:rFonts w:hint="eastAsia" w:hAnsi="宋体"/>
          <w:sz w:val="24"/>
          <w:szCs w:val="24"/>
          <w:highlight w:val="none"/>
          <w:u w:val="single"/>
        </w:rPr>
        <w:t xml:space="preserve">                  </w:t>
      </w:r>
      <w:r>
        <w:rPr>
          <w:rFonts w:hint="eastAsia" w:hAnsi="宋体"/>
          <w:sz w:val="24"/>
          <w:szCs w:val="24"/>
          <w:highlight w:val="none"/>
        </w:rPr>
        <w:t>传真：</w:t>
      </w:r>
      <w:r>
        <w:rPr>
          <w:rFonts w:hint="eastAsia" w:hAnsi="宋体"/>
          <w:sz w:val="24"/>
          <w:szCs w:val="24"/>
          <w:highlight w:val="none"/>
          <w:u w:val="single"/>
        </w:rPr>
        <w:t xml:space="preserve">                          </w:t>
      </w:r>
    </w:p>
    <w:p>
      <w:pPr>
        <w:pStyle w:val="11"/>
        <w:spacing w:line="500" w:lineRule="exact"/>
        <w:ind w:firstLine="2760" w:firstLineChars="1150"/>
        <w:rPr>
          <w:rFonts w:hAnsi="宋体"/>
          <w:sz w:val="24"/>
          <w:szCs w:val="24"/>
          <w:highlight w:val="none"/>
        </w:rPr>
      </w:pPr>
    </w:p>
    <w:p>
      <w:pPr>
        <w:pStyle w:val="11"/>
        <w:spacing w:line="500" w:lineRule="exact"/>
        <w:ind w:firstLine="2760" w:firstLineChars="1150"/>
        <w:rPr>
          <w:rFonts w:hAnsi="宋体"/>
          <w:sz w:val="24"/>
          <w:szCs w:val="24"/>
          <w:highlight w:val="none"/>
        </w:rPr>
      </w:pPr>
      <w:r>
        <w:rPr>
          <w:rFonts w:hint="eastAsia" w:hAnsi="宋体"/>
          <w:sz w:val="24"/>
          <w:szCs w:val="24"/>
          <w:highlight w:val="none"/>
        </w:rPr>
        <w:t>法定代表人/被授权人身份证复印件</w:t>
      </w:r>
    </w:p>
    <w:tbl>
      <w:tblPr>
        <w:tblStyle w:val="20"/>
        <w:tblW w:w="8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
      <w:tblGrid>
        <w:gridCol w:w="4213"/>
        <w:gridCol w:w="4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CellMar>
            <w:top w:w="0" w:type="dxa"/>
            <w:left w:w="108" w:type="dxa"/>
            <w:bottom w:w="0" w:type="dxa"/>
            <w:right w:w="108" w:type="dxa"/>
          </w:tblCellMar>
        </w:tblPrEx>
        <w:trPr>
          <w:cantSplit/>
          <w:trHeight w:val="2503" w:hRule="atLeast"/>
          <w:jc w:val="center"/>
        </w:trPr>
        <w:tc>
          <w:tcPr>
            <w:tcW w:w="4213" w:type="dxa"/>
            <w:shd w:val="clear" w:color="auto" w:fill="E0E0E0"/>
            <w:vAlign w:val="center"/>
          </w:tcPr>
          <w:p>
            <w:pPr>
              <w:pStyle w:val="11"/>
              <w:snapToGrid w:val="0"/>
              <w:spacing w:line="500" w:lineRule="exact"/>
              <w:jc w:val="center"/>
              <w:rPr>
                <w:rFonts w:hAnsi="宋体"/>
                <w:sz w:val="24"/>
                <w:szCs w:val="24"/>
                <w:highlight w:val="none"/>
                <w:shd w:val="pct10" w:color="auto" w:fill="FFFFFF"/>
              </w:rPr>
            </w:pPr>
            <w:r>
              <w:rPr>
                <w:rFonts w:hint="eastAsia" w:hAnsi="宋体"/>
                <w:sz w:val="24"/>
                <w:szCs w:val="24"/>
                <w:highlight w:val="none"/>
                <w:shd w:val="pct10" w:color="auto" w:fill="FFFFFF"/>
              </w:rPr>
              <w:t>法定代表人身份证复印件（</w:t>
            </w:r>
            <w:r>
              <w:rPr>
                <w:rFonts w:hint="eastAsia" w:hAnsi="宋体"/>
                <w:sz w:val="24"/>
                <w:szCs w:val="24"/>
                <w:highlight w:val="none"/>
                <w:shd w:val="pct10" w:color="auto" w:fill="FFFFFF"/>
                <w:lang w:eastAsia="zh-CN"/>
              </w:rPr>
              <w:t>国徽面</w:t>
            </w:r>
            <w:r>
              <w:rPr>
                <w:rFonts w:hint="eastAsia" w:hAnsi="宋体"/>
                <w:sz w:val="24"/>
                <w:szCs w:val="24"/>
                <w:highlight w:val="none"/>
                <w:shd w:val="pct10" w:color="auto" w:fill="FFFFFF"/>
              </w:rPr>
              <w:t>）</w:t>
            </w:r>
          </w:p>
        </w:tc>
        <w:tc>
          <w:tcPr>
            <w:tcW w:w="4213" w:type="dxa"/>
            <w:shd w:val="clear" w:color="auto" w:fill="E0E0E0"/>
            <w:vAlign w:val="center"/>
          </w:tcPr>
          <w:p>
            <w:pPr>
              <w:pStyle w:val="11"/>
              <w:snapToGrid w:val="0"/>
              <w:spacing w:line="500" w:lineRule="exact"/>
              <w:jc w:val="center"/>
              <w:rPr>
                <w:rFonts w:hAnsi="宋体"/>
                <w:sz w:val="24"/>
                <w:szCs w:val="24"/>
                <w:highlight w:val="none"/>
                <w:shd w:val="pct10" w:color="auto" w:fill="FFFFFF"/>
              </w:rPr>
            </w:pPr>
            <w:r>
              <w:rPr>
                <w:rFonts w:hint="eastAsia" w:hAnsi="宋体"/>
                <w:sz w:val="24"/>
                <w:szCs w:val="24"/>
                <w:highlight w:val="none"/>
                <w:shd w:val="pct10" w:color="auto" w:fill="FFFFFF"/>
              </w:rPr>
              <w:t>被授权人身份证复印件（</w:t>
            </w:r>
            <w:r>
              <w:rPr>
                <w:rFonts w:hint="eastAsia" w:hAnsi="宋体"/>
                <w:sz w:val="24"/>
                <w:szCs w:val="24"/>
                <w:highlight w:val="none"/>
                <w:shd w:val="pct10" w:color="auto" w:fill="FFFFFF"/>
                <w:lang w:eastAsia="zh-CN"/>
              </w:rPr>
              <w:t>国徽面</w:t>
            </w:r>
            <w:r>
              <w:rPr>
                <w:rFonts w:hint="eastAsia" w:hAnsi="宋体"/>
                <w:sz w:val="24"/>
                <w:szCs w:val="24"/>
                <w:highlight w:val="none"/>
                <w:shd w:val="pct10"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5" w:hRule="atLeast"/>
          <w:jc w:val="center"/>
        </w:trPr>
        <w:tc>
          <w:tcPr>
            <w:tcW w:w="4213" w:type="dxa"/>
            <w:shd w:val="clear" w:color="auto" w:fill="E0E0E0"/>
            <w:vAlign w:val="center"/>
          </w:tcPr>
          <w:p>
            <w:pPr>
              <w:pStyle w:val="11"/>
              <w:snapToGrid w:val="0"/>
              <w:spacing w:line="500" w:lineRule="exact"/>
              <w:jc w:val="center"/>
              <w:rPr>
                <w:rFonts w:hAnsi="宋体"/>
                <w:sz w:val="24"/>
                <w:szCs w:val="24"/>
                <w:highlight w:val="none"/>
                <w:shd w:val="pct10" w:color="auto" w:fill="FFFFFF"/>
              </w:rPr>
            </w:pPr>
            <w:r>
              <w:rPr>
                <w:rFonts w:hint="eastAsia" w:hAnsi="宋体"/>
                <w:sz w:val="24"/>
                <w:szCs w:val="24"/>
                <w:highlight w:val="none"/>
                <w:shd w:val="pct10" w:color="auto" w:fill="FFFFFF"/>
              </w:rPr>
              <w:t>法定代表人身份证复印件（</w:t>
            </w:r>
            <w:r>
              <w:rPr>
                <w:rFonts w:hint="eastAsia" w:hAnsi="宋体"/>
                <w:sz w:val="24"/>
                <w:szCs w:val="24"/>
                <w:highlight w:val="none"/>
                <w:shd w:val="pct10" w:color="auto" w:fill="FFFFFF"/>
                <w:lang w:eastAsia="zh-CN"/>
              </w:rPr>
              <w:t>人像面</w:t>
            </w:r>
            <w:r>
              <w:rPr>
                <w:rFonts w:hint="eastAsia" w:hAnsi="宋体"/>
                <w:sz w:val="24"/>
                <w:szCs w:val="24"/>
                <w:highlight w:val="none"/>
                <w:shd w:val="pct10" w:color="auto" w:fill="FFFFFF"/>
              </w:rPr>
              <w:t>）</w:t>
            </w:r>
          </w:p>
        </w:tc>
        <w:tc>
          <w:tcPr>
            <w:tcW w:w="4213" w:type="dxa"/>
            <w:shd w:val="clear" w:color="auto" w:fill="E0E0E0"/>
            <w:vAlign w:val="center"/>
          </w:tcPr>
          <w:p>
            <w:pPr>
              <w:pStyle w:val="11"/>
              <w:snapToGrid w:val="0"/>
              <w:spacing w:line="500" w:lineRule="exact"/>
              <w:jc w:val="center"/>
              <w:rPr>
                <w:rFonts w:hAnsi="宋体"/>
                <w:sz w:val="24"/>
                <w:szCs w:val="24"/>
                <w:highlight w:val="none"/>
                <w:shd w:val="pct10" w:color="auto" w:fill="FFFFFF"/>
              </w:rPr>
            </w:pPr>
            <w:r>
              <w:rPr>
                <w:rFonts w:hint="eastAsia" w:hAnsi="宋体"/>
                <w:sz w:val="24"/>
                <w:szCs w:val="24"/>
                <w:highlight w:val="none"/>
                <w:shd w:val="pct10" w:color="auto" w:fill="FFFFFF"/>
              </w:rPr>
              <w:t>被授权人身份证复印件（</w:t>
            </w:r>
            <w:r>
              <w:rPr>
                <w:rFonts w:hint="eastAsia" w:hAnsi="宋体"/>
                <w:sz w:val="24"/>
                <w:szCs w:val="24"/>
                <w:highlight w:val="none"/>
                <w:shd w:val="pct10" w:color="auto" w:fill="FFFFFF"/>
                <w:lang w:eastAsia="zh-CN"/>
              </w:rPr>
              <w:t>人像面</w:t>
            </w:r>
            <w:r>
              <w:rPr>
                <w:rFonts w:hint="eastAsia" w:hAnsi="宋体"/>
                <w:sz w:val="24"/>
                <w:szCs w:val="24"/>
                <w:highlight w:val="none"/>
                <w:shd w:val="pct10" w:color="auto" w:fill="FFFFFF"/>
              </w:rPr>
              <w:t>）</w:t>
            </w:r>
          </w:p>
        </w:tc>
      </w:tr>
    </w:tbl>
    <w:p>
      <w:pPr>
        <w:spacing w:line="360" w:lineRule="auto"/>
        <w:ind w:firstLine="640" w:firstLineChars="200"/>
        <w:jc w:val="both"/>
        <w:outlineLvl w:val="9"/>
        <w:rPr>
          <w:rFonts w:hint="eastAsia" w:ascii="黑体" w:hAnsi="仿宋" w:eastAsia="黑体" w:cs="仿宋"/>
          <w:bCs/>
          <w:sz w:val="32"/>
          <w:szCs w:val="32"/>
          <w:highlight w:val="none"/>
        </w:rPr>
      </w:pPr>
      <w:bookmarkStart w:id="496" w:name="_Toc18951"/>
      <w:bookmarkStart w:id="497" w:name="_Toc9280"/>
      <w:bookmarkStart w:id="498" w:name="_Toc3011"/>
      <w:r>
        <w:rPr>
          <w:rFonts w:hint="eastAsia" w:ascii="黑体" w:hAnsi="仿宋" w:eastAsia="黑体" w:cs="黑体"/>
          <w:color w:val="auto"/>
          <w:sz w:val="32"/>
          <w:szCs w:val="32"/>
          <w:highlight w:val="none"/>
          <w:lang w:val="en-US" w:eastAsia="zh-CN"/>
        </w:rPr>
        <w:t>注：签字不能以签字章代替！</w:t>
      </w:r>
    </w:p>
    <w:p>
      <w:pPr>
        <w:spacing w:line="360" w:lineRule="auto"/>
        <w:jc w:val="center"/>
        <w:outlineLvl w:val="9"/>
        <w:rPr>
          <w:rFonts w:ascii="黑体" w:hAnsi="仿宋" w:eastAsia="黑体" w:cs="仿宋"/>
          <w:bCs/>
          <w:sz w:val="32"/>
          <w:szCs w:val="32"/>
          <w:highlight w:val="none"/>
        </w:rPr>
      </w:pPr>
      <w:r>
        <w:rPr>
          <w:rFonts w:hint="eastAsia" w:ascii="黑体" w:hAnsi="仿宋" w:eastAsia="黑体" w:cs="仿宋"/>
          <w:bCs/>
          <w:sz w:val="32"/>
          <w:szCs w:val="32"/>
          <w:highlight w:val="none"/>
        </w:rPr>
        <w:t>法定代表人证明书（格式）</w:t>
      </w:r>
      <w:bookmarkEnd w:id="496"/>
      <w:bookmarkEnd w:id="497"/>
      <w:bookmarkEnd w:id="498"/>
    </w:p>
    <w:p>
      <w:pPr>
        <w:spacing w:line="360" w:lineRule="auto"/>
        <w:jc w:val="center"/>
        <w:outlineLvl w:val="9"/>
        <w:rPr>
          <w:rFonts w:ascii="黑体" w:hAnsi="仿宋" w:eastAsia="黑体" w:cs="仿宋"/>
          <w:bCs/>
          <w:sz w:val="24"/>
          <w:highlight w:val="none"/>
          <w:u w:val="single"/>
        </w:rPr>
      </w:pPr>
      <w:bookmarkStart w:id="499" w:name="_Toc14682"/>
      <w:bookmarkStart w:id="500" w:name="_Toc29574"/>
      <w:bookmarkStart w:id="501" w:name="_Toc6023"/>
      <w:r>
        <w:rPr>
          <w:rFonts w:hint="eastAsia" w:ascii="黑体" w:hAnsi="仿宋" w:eastAsia="黑体" w:cs="仿宋"/>
          <w:bCs/>
          <w:sz w:val="24"/>
          <w:highlight w:val="none"/>
          <w:u w:val="single"/>
        </w:rPr>
        <w:t>（法定代表人直接参加</w:t>
      </w:r>
      <w:r>
        <w:rPr>
          <w:rFonts w:hint="eastAsia" w:ascii="黑体" w:hAnsi="仿宋" w:eastAsia="黑体" w:cs="仿宋"/>
          <w:bCs/>
          <w:sz w:val="24"/>
          <w:highlight w:val="none"/>
          <w:u w:val="single"/>
          <w:lang w:val="en-US" w:eastAsia="zh-CN"/>
        </w:rPr>
        <w:t>磋商会议</w:t>
      </w:r>
      <w:r>
        <w:rPr>
          <w:rFonts w:hint="eastAsia" w:ascii="黑体" w:hAnsi="仿宋" w:eastAsia="黑体" w:cs="仿宋"/>
          <w:bCs/>
          <w:sz w:val="24"/>
          <w:highlight w:val="none"/>
          <w:u w:val="single"/>
        </w:rPr>
        <w:t>时提供）</w:t>
      </w:r>
      <w:bookmarkEnd w:id="499"/>
      <w:bookmarkEnd w:id="500"/>
      <w:bookmarkEnd w:id="501"/>
    </w:p>
    <w:p>
      <w:pPr>
        <w:spacing w:line="360" w:lineRule="atLeast"/>
        <w:jc w:val="center"/>
        <w:outlineLvl w:val="9"/>
        <w:rPr>
          <w:rFonts w:ascii="黑体" w:hAnsi="仿宋" w:eastAsia="黑体" w:cs="仿宋"/>
          <w:b/>
          <w:sz w:val="24"/>
          <w:highlight w:val="none"/>
        </w:rPr>
      </w:pPr>
    </w:p>
    <w:tbl>
      <w:tblPr>
        <w:tblStyle w:val="20"/>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2065"/>
        <w:gridCol w:w="2060"/>
        <w:gridCol w:w="176"/>
        <w:gridCol w:w="2061"/>
        <w:gridCol w:w="2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286" w:type="dxa"/>
            <w:gridSpan w:val="6"/>
            <w:vAlign w:val="center"/>
          </w:tcPr>
          <w:p>
            <w:pPr>
              <w:tabs>
                <w:tab w:val="left" w:pos="210"/>
              </w:tabs>
              <w:spacing w:line="320" w:lineRule="exact"/>
              <w:outlineLvl w:val="9"/>
              <w:rPr>
                <w:rFonts w:ascii="宋体" w:hAnsi="宋体"/>
                <w:kern w:val="0"/>
                <w:sz w:val="24"/>
                <w:highlight w:val="none"/>
              </w:rPr>
            </w:pPr>
            <w:r>
              <w:rPr>
                <w:rFonts w:hint="eastAsia" w:ascii="宋体" w:hAnsi="宋体"/>
                <w:kern w:val="0"/>
                <w:sz w:val="24"/>
                <w:highlight w:val="none"/>
              </w:rPr>
              <w:t>致：陕西德勤招标有限公司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1" w:type="dxa"/>
            <w:vMerge w:val="restart"/>
            <w:vAlign w:val="center"/>
          </w:tcPr>
          <w:p>
            <w:pPr>
              <w:tabs>
                <w:tab w:val="left" w:pos="210"/>
              </w:tabs>
              <w:spacing w:line="320" w:lineRule="exact"/>
              <w:jc w:val="center"/>
              <w:outlineLvl w:val="9"/>
              <w:rPr>
                <w:rFonts w:ascii="宋体" w:hAnsi="宋体"/>
                <w:kern w:val="0"/>
                <w:sz w:val="24"/>
                <w:highlight w:val="none"/>
              </w:rPr>
            </w:pPr>
            <w:r>
              <w:rPr>
                <w:rFonts w:hint="eastAsia" w:ascii="宋体" w:hAnsi="宋体"/>
                <w:kern w:val="0"/>
                <w:sz w:val="24"/>
                <w:highlight w:val="none"/>
              </w:rPr>
              <w:t>企</w:t>
            </w:r>
          </w:p>
          <w:p>
            <w:pPr>
              <w:tabs>
                <w:tab w:val="left" w:pos="210"/>
              </w:tabs>
              <w:spacing w:line="320" w:lineRule="exact"/>
              <w:jc w:val="center"/>
              <w:outlineLvl w:val="9"/>
              <w:rPr>
                <w:rFonts w:ascii="宋体" w:hAnsi="宋体"/>
                <w:kern w:val="0"/>
                <w:sz w:val="24"/>
                <w:highlight w:val="none"/>
              </w:rPr>
            </w:pPr>
          </w:p>
          <w:p>
            <w:pPr>
              <w:tabs>
                <w:tab w:val="left" w:pos="210"/>
              </w:tabs>
              <w:spacing w:line="320" w:lineRule="exact"/>
              <w:jc w:val="center"/>
              <w:outlineLvl w:val="9"/>
              <w:rPr>
                <w:rFonts w:ascii="宋体" w:hAnsi="宋体"/>
                <w:kern w:val="0"/>
                <w:sz w:val="24"/>
                <w:highlight w:val="none"/>
              </w:rPr>
            </w:pPr>
            <w:r>
              <w:rPr>
                <w:rFonts w:hint="eastAsia" w:ascii="宋体" w:hAnsi="宋体"/>
                <w:kern w:val="0"/>
                <w:sz w:val="24"/>
                <w:highlight w:val="none"/>
              </w:rPr>
              <w:t>业</w:t>
            </w:r>
          </w:p>
          <w:p>
            <w:pPr>
              <w:tabs>
                <w:tab w:val="left" w:pos="210"/>
              </w:tabs>
              <w:spacing w:line="320" w:lineRule="exact"/>
              <w:jc w:val="center"/>
              <w:outlineLvl w:val="9"/>
              <w:rPr>
                <w:rFonts w:ascii="宋体" w:hAnsi="宋体"/>
                <w:kern w:val="0"/>
                <w:sz w:val="24"/>
                <w:highlight w:val="none"/>
              </w:rPr>
            </w:pPr>
          </w:p>
          <w:p>
            <w:pPr>
              <w:tabs>
                <w:tab w:val="left" w:pos="210"/>
              </w:tabs>
              <w:spacing w:line="320" w:lineRule="exact"/>
              <w:jc w:val="center"/>
              <w:outlineLvl w:val="9"/>
              <w:rPr>
                <w:rFonts w:ascii="宋体" w:hAnsi="宋体"/>
                <w:kern w:val="0"/>
                <w:sz w:val="24"/>
                <w:highlight w:val="none"/>
              </w:rPr>
            </w:pPr>
            <w:r>
              <w:rPr>
                <w:rFonts w:hint="eastAsia" w:ascii="宋体" w:hAnsi="宋体"/>
                <w:kern w:val="0"/>
                <w:sz w:val="24"/>
                <w:highlight w:val="none"/>
              </w:rPr>
              <w:t>法</w:t>
            </w:r>
          </w:p>
          <w:p>
            <w:pPr>
              <w:tabs>
                <w:tab w:val="left" w:pos="210"/>
              </w:tabs>
              <w:spacing w:line="320" w:lineRule="exact"/>
              <w:jc w:val="center"/>
              <w:outlineLvl w:val="9"/>
              <w:rPr>
                <w:rFonts w:ascii="宋体" w:hAnsi="宋体"/>
                <w:kern w:val="0"/>
                <w:sz w:val="24"/>
                <w:highlight w:val="none"/>
              </w:rPr>
            </w:pPr>
          </w:p>
          <w:p>
            <w:pPr>
              <w:tabs>
                <w:tab w:val="left" w:pos="210"/>
              </w:tabs>
              <w:spacing w:line="320" w:lineRule="exact"/>
              <w:jc w:val="center"/>
              <w:outlineLvl w:val="9"/>
              <w:rPr>
                <w:rFonts w:ascii="宋体" w:hAnsi="宋体"/>
                <w:kern w:val="0"/>
                <w:sz w:val="24"/>
                <w:highlight w:val="none"/>
              </w:rPr>
            </w:pPr>
            <w:r>
              <w:rPr>
                <w:rFonts w:hint="eastAsia" w:ascii="宋体" w:hAnsi="宋体"/>
                <w:kern w:val="0"/>
                <w:sz w:val="24"/>
                <w:highlight w:val="none"/>
              </w:rPr>
              <w:t>人</w:t>
            </w:r>
          </w:p>
        </w:tc>
        <w:tc>
          <w:tcPr>
            <w:tcW w:w="2065" w:type="dxa"/>
            <w:vAlign w:val="center"/>
          </w:tcPr>
          <w:p>
            <w:pPr>
              <w:tabs>
                <w:tab w:val="left" w:pos="210"/>
              </w:tabs>
              <w:spacing w:line="320" w:lineRule="exact"/>
              <w:jc w:val="center"/>
              <w:outlineLvl w:val="9"/>
              <w:rPr>
                <w:rFonts w:ascii="宋体" w:hAnsi="宋体"/>
                <w:kern w:val="0"/>
                <w:sz w:val="24"/>
                <w:highlight w:val="none"/>
              </w:rPr>
            </w:pPr>
            <w:r>
              <w:rPr>
                <w:rFonts w:hint="eastAsia" w:ascii="宋体" w:hAnsi="宋体"/>
                <w:kern w:val="0"/>
                <w:sz w:val="24"/>
                <w:highlight w:val="none"/>
              </w:rPr>
              <w:t>企业名称</w:t>
            </w:r>
          </w:p>
        </w:tc>
        <w:tc>
          <w:tcPr>
            <w:tcW w:w="6360" w:type="dxa"/>
            <w:gridSpan w:val="4"/>
            <w:vAlign w:val="center"/>
          </w:tcPr>
          <w:p>
            <w:pPr>
              <w:tabs>
                <w:tab w:val="left" w:pos="210"/>
              </w:tabs>
              <w:spacing w:line="320" w:lineRule="exact"/>
              <w:jc w:val="center"/>
              <w:outlineLvl w:val="9"/>
              <w:rPr>
                <w:rFonts w:ascii="宋体" w:hAnsi="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1" w:type="dxa"/>
            <w:vMerge w:val="continue"/>
            <w:vAlign w:val="center"/>
          </w:tcPr>
          <w:p>
            <w:pPr>
              <w:tabs>
                <w:tab w:val="left" w:pos="210"/>
              </w:tabs>
              <w:spacing w:line="320" w:lineRule="exact"/>
              <w:jc w:val="center"/>
              <w:outlineLvl w:val="9"/>
              <w:rPr>
                <w:rFonts w:ascii="宋体" w:hAnsi="宋体"/>
                <w:kern w:val="0"/>
                <w:sz w:val="24"/>
                <w:highlight w:val="none"/>
              </w:rPr>
            </w:pPr>
          </w:p>
        </w:tc>
        <w:tc>
          <w:tcPr>
            <w:tcW w:w="2065" w:type="dxa"/>
            <w:vAlign w:val="center"/>
          </w:tcPr>
          <w:p>
            <w:pPr>
              <w:tabs>
                <w:tab w:val="left" w:pos="210"/>
              </w:tabs>
              <w:spacing w:line="320" w:lineRule="exact"/>
              <w:jc w:val="center"/>
              <w:outlineLvl w:val="9"/>
              <w:rPr>
                <w:rFonts w:ascii="宋体" w:hAnsi="宋体"/>
                <w:kern w:val="0"/>
                <w:sz w:val="24"/>
                <w:highlight w:val="none"/>
              </w:rPr>
            </w:pPr>
            <w:r>
              <w:rPr>
                <w:rFonts w:hint="eastAsia" w:ascii="宋体" w:hAnsi="宋体"/>
                <w:kern w:val="0"/>
                <w:sz w:val="24"/>
                <w:highlight w:val="none"/>
              </w:rPr>
              <w:t>法定地址</w:t>
            </w:r>
          </w:p>
        </w:tc>
        <w:tc>
          <w:tcPr>
            <w:tcW w:w="6360" w:type="dxa"/>
            <w:gridSpan w:val="4"/>
            <w:vAlign w:val="center"/>
          </w:tcPr>
          <w:p>
            <w:pPr>
              <w:tabs>
                <w:tab w:val="left" w:pos="210"/>
              </w:tabs>
              <w:spacing w:line="320" w:lineRule="exact"/>
              <w:jc w:val="center"/>
              <w:outlineLvl w:val="9"/>
              <w:rPr>
                <w:rFonts w:ascii="宋体" w:hAnsi="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1" w:type="dxa"/>
            <w:vMerge w:val="continue"/>
            <w:vAlign w:val="center"/>
          </w:tcPr>
          <w:p>
            <w:pPr>
              <w:tabs>
                <w:tab w:val="left" w:pos="210"/>
              </w:tabs>
              <w:spacing w:line="320" w:lineRule="exact"/>
              <w:jc w:val="center"/>
              <w:outlineLvl w:val="9"/>
              <w:rPr>
                <w:rFonts w:ascii="宋体" w:hAnsi="宋体"/>
                <w:kern w:val="0"/>
                <w:sz w:val="24"/>
                <w:highlight w:val="none"/>
              </w:rPr>
            </w:pPr>
          </w:p>
        </w:tc>
        <w:tc>
          <w:tcPr>
            <w:tcW w:w="2065" w:type="dxa"/>
            <w:vAlign w:val="center"/>
          </w:tcPr>
          <w:p>
            <w:pPr>
              <w:tabs>
                <w:tab w:val="left" w:pos="210"/>
              </w:tabs>
              <w:spacing w:line="320" w:lineRule="exact"/>
              <w:jc w:val="center"/>
              <w:outlineLvl w:val="9"/>
              <w:rPr>
                <w:rFonts w:ascii="宋体" w:hAnsi="宋体"/>
                <w:kern w:val="0"/>
                <w:sz w:val="24"/>
                <w:highlight w:val="none"/>
              </w:rPr>
            </w:pPr>
            <w:r>
              <w:rPr>
                <w:rFonts w:hint="eastAsia" w:ascii="宋体" w:hAnsi="宋体"/>
                <w:kern w:val="0"/>
                <w:sz w:val="24"/>
                <w:highlight w:val="none"/>
              </w:rPr>
              <w:t>邮政编码</w:t>
            </w:r>
          </w:p>
        </w:tc>
        <w:tc>
          <w:tcPr>
            <w:tcW w:w="6360" w:type="dxa"/>
            <w:gridSpan w:val="4"/>
            <w:vAlign w:val="center"/>
          </w:tcPr>
          <w:p>
            <w:pPr>
              <w:tabs>
                <w:tab w:val="left" w:pos="210"/>
              </w:tabs>
              <w:spacing w:line="320" w:lineRule="exact"/>
              <w:jc w:val="center"/>
              <w:outlineLvl w:val="9"/>
              <w:rPr>
                <w:rFonts w:ascii="宋体" w:hAnsi="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61" w:type="dxa"/>
            <w:vMerge w:val="continue"/>
            <w:vAlign w:val="center"/>
          </w:tcPr>
          <w:p>
            <w:pPr>
              <w:tabs>
                <w:tab w:val="left" w:pos="210"/>
              </w:tabs>
              <w:spacing w:line="320" w:lineRule="exact"/>
              <w:jc w:val="center"/>
              <w:outlineLvl w:val="9"/>
              <w:rPr>
                <w:rFonts w:ascii="宋体" w:hAnsi="宋体"/>
                <w:kern w:val="0"/>
                <w:sz w:val="24"/>
                <w:highlight w:val="none"/>
              </w:rPr>
            </w:pPr>
          </w:p>
        </w:tc>
        <w:tc>
          <w:tcPr>
            <w:tcW w:w="2065" w:type="dxa"/>
            <w:vAlign w:val="center"/>
          </w:tcPr>
          <w:p>
            <w:pPr>
              <w:tabs>
                <w:tab w:val="left" w:pos="210"/>
              </w:tabs>
              <w:spacing w:line="320" w:lineRule="exact"/>
              <w:jc w:val="center"/>
              <w:outlineLvl w:val="9"/>
              <w:rPr>
                <w:rFonts w:ascii="宋体" w:hAnsi="宋体"/>
                <w:kern w:val="0"/>
                <w:sz w:val="24"/>
                <w:highlight w:val="none"/>
              </w:rPr>
            </w:pPr>
            <w:r>
              <w:rPr>
                <w:rFonts w:hint="eastAsia" w:ascii="宋体" w:hAnsi="宋体"/>
                <w:kern w:val="0"/>
                <w:sz w:val="24"/>
                <w:highlight w:val="none"/>
              </w:rPr>
              <w:t>工商登记机关</w:t>
            </w:r>
          </w:p>
        </w:tc>
        <w:tc>
          <w:tcPr>
            <w:tcW w:w="6360" w:type="dxa"/>
            <w:gridSpan w:val="4"/>
            <w:vAlign w:val="center"/>
          </w:tcPr>
          <w:p>
            <w:pPr>
              <w:tabs>
                <w:tab w:val="left" w:pos="210"/>
              </w:tabs>
              <w:spacing w:line="320" w:lineRule="exact"/>
              <w:jc w:val="center"/>
              <w:outlineLvl w:val="9"/>
              <w:rPr>
                <w:rFonts w:ascii="宋体" w:hAnsi="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861" w:type="dxa"/>
            <w:vMerge w:val="continue"/>
            <w:vAlign w:val="center"/>
          </w:tcPr>
          <w:p>
            <w:pPr>
              <w:tabs>
                <w:tab w:val="left" w:pos="210"/>
              </w:tabs>
              <w:spacing w:line="320" w:lineRule="exact"/>
              <w:jc w:val="center"/>
              <w:outlineLvl w:val="9"/>
              <w:rPr>
                <w:rFonts w:ascii="宋体" w:hAnsi="宋体"/>
                <w:kern w:val="0"/>
                <w:sz w:val="24"/>
                <w:highlight w:val="none"/>
              </w:rPr>
            </w:pPr>
          </w:p>
        </w:tc>
        <w:tc>
          <w:tcPr>
            <w:tcW w:w="2065" w:type="dxa"/>
            <w:vAlign w:val="center"/>
          </w:tcPr>
          <w:p>
            <w:pPr>
              <w:tabs>
                <w:tab w:val="left" w:pos="210"/>
              </w:tabs>
              <w:spacing w:line="320" w:lineRule="exact"/>
              <w:jc w:val="center"/>
              <w:outlineLvl w:val="9"/>
              <w:rPr>
                <w:rFonts w:ascii="宋体" w:hAnsi="宋体"/>
                <w:kern w:val="0"/>
                <w:sz w:val="24"/>
                <w:highlight w:val="none"/>
              </w:rPr>
            </w:pPr>
            <w:r>
              <w:rPr>
                <w:rFonts w:hint="eastAsia" w:ascii="宋体" w:hAnsi="宋体"/>
                <w:kern w:val="0"/>
                <w:sz w:val="24"/>
                <w:highlight w:val="none"/>
              </w:rPr>
              <w:t>税务登记机关</w:t>
            </w:r>
          </w:p>
        </w:tc>
        <w:tc>
          <w:tcPr>
            <w:tcW w:w="6360" w:type="dxa"/>
            <w:gridSpan w:val="4"/>
            <w:vAlign w:val="center"/>
          </w:tcPr>
          <w:p>
            <w:pPr>
              <w:tabs>
                <w:tab w:val="left" w:pos="210"/>
              </w:tabs>
              <w:spacing w:line="320" w:lineRule="exact"/>
              <w:jc w:val="center"/>
              <w:outlineLvl w:val="9"/>
              <w:rPr>
                <w:rFonts w:ascii="宋体" w:hAnsi="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61" w:type="dxa"/>
            <w:vMerge w:val="continue"/>
            <w:vAlign w:val="center"/>
          </w:tcPr>
          <w:p>
            <w:pPr>
              <w:tabs>
                <w:tab w:val="left" w:pos="210"/>
              </w:tabs>
              <w:spacing w:line="320" w:lineRule="exact"/>
              <w:jc w:val="center"/>
              <w:outlineLvl w:val="9"/>
              <w:rPr>
                <w:rFonts w:ascii="宋体" w:hAnsi="宋体"/>
                <w:kern w:val="0"/>
                <w:sz w:val="24"/>
                <w:highlight w:val="none"/>
              </w:rPr>
            </w:pPr>
          </w:p>
        </w:tc>
        <w:tc>
          <w:tcPr>
            <w:tcW w:w="2065" w:type="dxa"/>
            <w:vAlign w:val="center"/>
          </w:tcPr>
          <w:p>
            <w:pPr>
              <w:tabs>
                <w:tab w:val="left" w:pos="210"/>
              </w:tabs>
              <w:spacing w:line="320" w:lineRule="exact"/>
              <w:jc w:val="center"/>
              <w:outlineLvl w:val="9"/>
              <w:rPr>
                <w:rFonts w:ascii="宋体" w:hAnsi="宋体"/>
                <w:kern w:val="0"/>
                <w:sz w:val="24"/>
                <w:highlight w:val="none"/>
              </w:rPr>
            </w:pPr>
            <w:r>
              <w:rPr>
                <w:rFonts w:hint="eastAsia" w:ascii="宋体" w:hAnsi="宋体"/>
                <w:kern w:val="0"/>
                <w:sz w:val="24"/>
                <w:highlight w:val="none"/>
              </w:rPr>
              <w:t>机构代码证号</w:t>
            </w:r>
          </w:p>
        </w:tc>
        <w:tc>
          <w:tcPr>
            <w:tcW w:w="6360" w:type="dxa"/>
            <w:gridSpan w:val="4"/>
            <w:vAlign w:val="center"/>
          </w:tcPr>
          <w:p>
            <w:pPr>
              <w:tabs>
                <w:tab w:val="left" w:pos="210"/>
              </w:tabs>
              <w:spacing w:line="320" w:lineRule="exact"/>
              <w:jc w:val="center"/>
              <w:outlineLvl w:val="9"/>
              <w:rPr>
                <w:rFonts w:ascii="宋体" w:hAnsi="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1" w:type="dxa"/>
            <w:vMerge w:val="restart"/>
            <w:vAlign w:val="center"/>
          </w:tcPr>
          <w:p>
            <w:pPr>
              <w:tabs>
                <w:tab w:val="left" w:pos="210"/>
              </w:tabs>
              <w:spacing w:line="320" w:lineRule="exact"/>
              <w:jc w:val="center"/>
              <w:outlineLvl w:val="9"/>
              <w:rPr>
                <w:rFonts w:ascii="宋体" w:hAnsi="宋体"/>
                <w:kern w:val="0"/>
                <w:sz w:val="24"/>
                <w:highlight w:val="none"/>
              </w:rPr>
            </w:pPr>
            <w:r>
              <w:rPr>
                <w:rFonts w:hint="eastAsia" w:ascii="宋体" w:hAnsi="宋体"/>
                <w:kern w:val="0"/>
                <w:sz w:val="24"/>
                <w:highlight w:val="none"/>
              </w:rPr>
              <w:t>法定代表人</w:t>
            </w:r>
          </w:p>
        </w:tc>
        <w:tc>
          <w:tcPr>
            <w:tcW w:w="2065" w:type="dxa"/>
            <w:vAlign w:val="center"/>
          </w:tcPr>
          <w:p>
            <w:pPr>
              <w:tabs>
                <w:tab w:val="left" w:pos="210"/>
              </w:tabs>
              <w:spacing w:line="320" w:lineRule="exact"/>
              <w:jc w:val="center"/>
              <w:outlineLvl w:val="9"/>
              <w:rPr>
                <w:rFonts w:ascii="宋体" w:hAnsi="宋体"/>
                <w:kern w:val="0"/>
                <w:sz w:val="24"/>
                <w:highlight w:val="none"/>
              </w:rPr>
            </w:pPr>
            <w:r>
              <w:rPr>
                <w:rFonts w:hint="eastAsia" w:ascii="宋体" w:hAnsi="宋体"/>
                <w:kern w:val="0"/>
                <w:sz w:val="24"/>
                <w:highlight w:val="none"/>
              </w:rPr>
              <w:t>姓名</w:t>
            </w:r>
          </w:p>
        </w:tc>
        <w:tc>
          <w:tcPr>
            <w:tcW w:w="2236" w:type="dxa"/>
            <w:gridSpan w:val="2"/>
            <w:vAlign w:val="center"/>
          </w:tcPr>
          <w:p>
            <w:pPr>
              <w:tabs>
                <w:tab w:val="left" w:pos="210"/>
              </w:tabs>
              <w:spacing w:line="320" w:lineRule="exact"/>
              <w:jc w:val="center"/>
              <w:outlineLvl w:val="9"/>
              <w:rPr>
                <w:rFonts w:ascii="宋体" w:hAnsi="宋体"/>
                <w:kern w:val="0"/>
                <w:sz w:val="24"/>
                <w:highlight w:val="none"/>
              </w:rPr>
            </w:pPr>
          </w:p>
        </w:tc>
        <w:tc>
          <w:tcPr>
            <w:tcW w:w="2061" w:type="dxa"/>
            <w:vAlign w:val="center"/>
          </w:tcPr>
          <w:p>
            <w:pPr>
              <w:tabs>
                <w:tab w:val="left" w:pos="210"/>
              </w:tabs>
              <w:spacing w:line="320" w:lineRule="exact"/>
              <w:jc w:val="center"/>
              <w:outlineLvl w:val="9"/>
              <w:rPr>
                <w:rFonts w:ascii="宋体" w:hAnsi="宋体"/>
                <w:kern w:val="0"/>
                <w:sz w:val="24"/>
                <w:highlight w:val="none"/>
              </w:rPr>
            </w:pPr>
            <w:r>
              <w:rPr>
                <w:rFonts w:hint="eastAsia" w:ascii="宋体" w:hAnsi="宋体"/>
                <w:kern w:val="0"/>
                <w:sz w:val="24"/>
                <w:highlight w:val="none"/>
              </w:rPr>
              <w:t>性别</w:t>
            </w:r>
          </w:p>
        </w:tc>
        <w:tc>
          <w:tcPr>
            <w:tcW w:w="2063" w:type="dxa"/>
            <w:vAlign w:val="center"/>
          </w:tcPr>
          <w:p>
            <w:pPr>
              <w:tabs>
                <w:tab w:val="left" w:pos="210"/>
              </w:tabs>
              <w:spacing w:line="320" w:lineRule="exact"/>
              <w:jc w:val="center"/>
              <w:outlineLvl w:val="9"/>
              <w:rPr>
                <w:rFonts w:ascii="宋体" w:hAnsi="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1" w:type="dxa"/>
            <w:vMerge w:val="continue"/>
            <w:vAlign w:val="center"/>
          </w:tcPr>
          <w:p>
            <w:pPr>
              <w:tabs>
                <w:tab w:val="left" w:pos="210"/>
              </w:tabs>
              <w:spacing w:line="320" w:lineRule="exact"/>
              <w:jc w:val="center"/>
              <w:outlineLvl w:val="9"/>
              <w:rPr>
                <w:rFonts w:ascii="宋体" w:hAnsi="宋体"/>
                <w:kern w:val="0"/>
                <w:sz w:val="24"/>
                <w:highlight w:val="none"/>
              </w:rPr>
            </w:pPr>
          </w:p>
        </w:tc>
        <w:tc>
          <w:tcPr>
            <w:tcW w:w="2065" w:type="dxa"/>
            <w:vAlign w:val="center"/>
          </w:tcPr>
          <w:p>
            <w:pPr>
              <w:tabs>
                <w:tab w:val="left" w:pos="210"/>
              </w:tabs>
              <w:spacing w:line="320" w:lineRule="exact"/>
              <w:jc w:val="center"/>
              <w:outlineLvl w:val="9"/>
              <w:rPr>
                <w:rFonts w:ascii="宋体" w:hAnsi="宋体"/>
                <w:kern w:val="0"/>
                <w:sz w:val="24"/>
                <w:highlight w:val="none"/>
              </w:rPr>
            </w:pPr>
            <w:r>
              <w:rPr>
                <w:rFonts w:hint="eastAsia" w:ascii="宋体" w:hAnsi="宋体"/>
                <w:kern w:val="0"/>
                <w:sz w:val="24"/>
                <w:highlight w:val="none"/>
              </w:rPr>
              <w:t>职务</w:t>
            </w:r>
          </w:p>
        </w:tc>
        <w:tc>
          <w:tcPr>
            <w:tcW w:w="2236" w:type="dxa"/>
            <w:gridSpan w:val="2"/>
            <w:vAlign w:val="center"/>
          </w:tcPr>
          <w:p>
            <w:pPr>
              <w:tabs>
                <w:tab w:val="left" w:pos="210"/>
              </w:tabs>
              <w:spacing w:line="320" w:lineRule="exact"/>
              <w:jc w:val="center"/>
              <w:outlineLvl w:val="9"/>
              <w:rPr>
                <w:rFonts w:ascii="宋体" w:hAnsi="宋体"/>
                <w:kern w:val="0"/>
                <w:sz w:val="24"/>
                <w:highlight w:val="none"/>
              </w:rPr>
            </w:pPr>
          </w:p>
        </w:tc>
        <w:tc>
          <w:tcPr>
            <w:tcW w:w="2061" w:type="dxa"/>
            <w:vAlign w:val="center"/>
          </w:tcPr>
          <w:p>
            <w:pPr>
              <w:tabs>
                <w:tab w:val="left" w:pos="210"/>
              </w:tabs>
              <w:spacing w:line="320" w:lineRule="exact"/>
              <w:jc w:val="center"/>
              <w:outlineLvl w:val="9"/>
              <w:rPr>
                <w:rFonts w:ascii="宋体" w:hAnsi="宋体"/>
                <w:kern w:val="0"/>
                <w:sz w:val="24"/>
                <w:highlight w:val="none"/>
              </w:rPr>
            </w:pPr>
            <w:r>
              <w:rPr>
                <w:rFonts w:hint="eastAsia" w:ascii="宋体" w:hAnsi="宋体"/>
                <w:kern w:val="0"/>
                <w:sz w:val="24"/>
                <w:highlight w:val="none"/>
              </w:rPr>
              <w:t>联系电话</w:t>
            </w:r>
          </w:p>
        </w:tc>
        <w:tc>
          <w:tcPr>
            <w:tcW w:w="2063" w:type="dxa"/>
            <w:vAlign w:val="center"/>
          </w:tcPr>
          <w:p>
            <w:pPr>
              <w:tabs>
                <w:tab w:val="left" w:pos="210"/>
              </w:tabs>
              <w:spacing w:line="320" w:lineRule="exact"/>
              <w:jc w:val="center"/>
              <w:outlineLvl w:val="9"/>
              <w:rPr>
                <w:rFonts w:ascii="宋体" w:hAnsi="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61" w:type="dxa"/>
            <w:vMerge w:val="continue"/>
            <w:vAlign w:val="center"/>
          </w:tcPr>
          <w:p>
            <w:pPr>
              <w:tabs>
                <w:tab w:val="left" w:pos="210"/>
              </w:tabs>
              <w:spacing w:line="320" w:lineRule="exact"/>
              <w:jc w:val="center"/>
              <w:outlineLvl w:val="9"/>
              <w:rPr>
                <w:rFonts w:ascii="宋体" w:hAnsi="宋体"/>
                <w:kern w:val="0"/>
                <w:sz w:val="24"/>
                <w:highlight w:val="none"/>
              </w:rPr>
            </w:pPr>
          </w:p>
        </w:tc>
        <w:tc>
          <w:tcPr>
            <w:tcW w:w="2065" w:type="dxa"/>
            <w:vAlign w:val="center"/>
          </w:tcPr>
          <w:p>
            <w:pPr>
              <w:tabs>
                <w:tab w:val="left" w:pos="210"/>
              </w:tabs>
              <w:spacing w:line="320" w:lineRule="exact"/>
              <w:jc w:val="center"/>
              <w:outlineLvl w:val="9"/>
              <w:rPr>
                <w:rFonts w:ascii="宋体" w:hAnsi="宋体"/>
                <w:kern w:val="0"/>
                <w:sz w:val="24"/>
                <w:highlight w:val="none"/>
              </w:rPr>
            </w:pPr>
            <w:r>
              <w:rPr>
                <w:rFonts w:hint="eastAsia" w:ascii="宋体" w:hAnsi="宋体"/>
                <w:kern w:val="0"/>
                <w:sz w:val="24"/>
                <w:highlight w:val="none"/>
              </w:rPr>
              <w:t>传真</w:t>
            </w:r>
          </w:p>
        </w:tc>
        <w:tc>
          <w:tcPr>
            <w:tcW w:w="6360" w:type="dxa"/>
            <w:gridSpan w:val="4"/>
            <w:vAlign w:val="center"/>
          </w:tcPr>
          <w:p>
            <w:pPr>
              <w:tabs>
                <w:tab w:val="left" w:pos="210"/>
              </w:tabs>
              <w:spacing w:line="320" w:lineRule="exact"/>
              <w:jc w:val="center"/>
              <w:outlineLvl w:val="9"/>
              <w:rPr>
                <w:rFonts w:ascii="宋体" w:hAnsi="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2" w:hRule="atLeast"/>
          <w:jc w:val="center"/>
        </w:trPr>
        <w:tc>
          <w:tcPr>
            <w:tcW w:w="861" w:type="dxa"/>
            <w:vMerge w:val="restart"/>
            <w:vAlign w:val="center"/>
          </w:tcPr>
          <w:p>
            <w:pPr>
              <w:tabs>
                <w:tab w:val="left" w:pos="210"/>
              </w:tabs>
              <w:spacing w:line="320" w:lineRule="exact"/>
              <w:jc w:val="center"/>
              <w:outlineLvl w:val="9"/>
              <w:rPr>
                <w:rFonts w:ascii="宋体" w:hAnsi="宋体"/>
                <w:kern w:val="0"/>
                <w:sz w:val="24"/>
                <w:highlight w:val="none"/>
              </w:rPr>
            </w:pPr>
            <w:r>
              <w:rPr>
                <w:rFonts w:hint="eastAsia" w:ascii="宋体" w:hAnsi="宋体"/>
                <w:kern w:val="0"/>
                <w:sz w:val="24"/>
                <w:highlight w:val="none"/>
              </w:rPr>
              <w:t>法定代表人身份证复印件</w:t>
            </w:r>
          </w:p>
        </w:tc>
        <w:tc>
          <w:tcPr>
            <w:tcW w:w="4125" w:type="dxa"/>
            <w:gridSpan w:val="2"/>
            <w:vMerge w:val="restart"/>
            <w:vAlign w:val="center"/>
          </w:tcPr>
          <w:p>
            <w:pPr>
              <w:tabs>
                <w:tab w:val="left" w:pos="210"/>
              </w:tabs>
              <w:spacing w:line="320" w:lineRule="exact"/>
              <w:jc w:val="center"/>
              <w:outlineLvl w:val="9"/>
              <w:rPr>
                <w:rFonts w:ascii="宋体" w:hAnsi="宋体"/>
                <w:kern w:val="0"/>
                <w:sz w:val="24"/>
                <w:highlight w:val="none"/>
              </w:rPr>
            </w:pPr>
            <w:r>
              <w:rPr>
                <w:rFonts w:hint="eastAsia" w:ascii="宋体" w:hAnsi="宋体"/>
                <w:kern w:val="0"/>
                <w:sz w:val="24"/>
                <w:highlight w:val="none"/>
              </w:rPr>
              <w:t>（粘贴处）</w:t>
            </w:r>
          </w:p>
        </w:tc>
        <w:tc>
          <w:tcPr>
            <w:tcW w:w="4300" w:type="dxa"/>
            <w:gridSpan w:val="3"/>
            <w:vAlign w:val="center"/>
          </w:tcPr>
          <w:p>
            <w:pPr>
              <w:tabs>
                <w:tab w:val="left" w:pos="210"/>
              </w:tabs>
              <w:spacing w:line="320" w:lineRule="exact"/>
              <w:jc w:val="center"/>
              <w:outlineLvl w:val="9"/>
              <w:rPr>
                <w:rFonts w:ascii="宋体" w:hAnsi="宋体"/>
                <w:kern w:val="0"/>
                <w:sz w:val="24"/>
                <w:highlight w:val="none"/>
              </w:rPr>
            </w:pPr>
            <w:r>
              <w:rPr>
                <w:rFonts w:hint="eastAsia" w:ascii="宋体" w:hAnsi="宋体"/>
                <w:kern w:val="0"/>
                <w:sz w:val="24"/>
                <w:highlight w:val="none"/>
              </w:rPr>
              <w:t>法定代表人（签字）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861" w:type="dxa"/>
            <w:vMerge w:val="continue"/>
            <w:vAlign w:val="center"/>
          </w:tcPr>
          <w:p>
            <w:pPr>
              <w:tabs>
                <w:tab w:val="left" w:pos="210"/>
              </w:tabs>
              <w:spacing w:line="320" w:lineRule="exact"/>
              <w:jc w:val="center"/>
              <w:outlineLvl w:val="9"/>
              <w:rPr>
                <w:rFonts w:ascii="宋体" w:hAnsi="宋体"/>
                <w:kern w:val="0"/>
                <w:sz w:val="24"/>
                <w:highlight w:val="none"/>
              </w:rPr>
            </w:pPr>
          </w:p>
        </w:tc>
        <w:tc>
          <w:tcPr>
            <w:tcW w:w="4125" w:type="dxa"/>
            <w:gridSpan w:val="2"/>
            <w:vMerge w:val="continue"/>
            <w:vAlign w:val="center"/>
          </w:tcPr>
          <w:p>
            <w:pPr>
              <w:tabs>
                <w:tab w:val="left" w:pos="210"/>
              </w:tabs>
              <w:spacing w:line="320" w:lineRule="exact"/>
              <w:jc w:val="center"/>
              <w:outlineLvl w:val="9"/>
              <w:rPr>
                <w:rFonts w:ascii="宋体" w:hAnsi="宋体"/>
                <w:kern w:val="0"/>
                <w:sz w:val="24"/>
                <w:highlight w:val="none"/>
              </w:rPr>
            </w:pPr>
          </w:p>
        </w:tc>
        <w:tc>
          <w:tcPr>
            <w:tcW w:w="4300" w:type="dxa"/>
            <w:gridSpan w:val="3"/>
            <w:vAlign w:val="bottom"/>
          </w:tcPr>
          <w:p>
            <w:pPr>
              <w:tabs>
                <w:tab w:val="left" w:pos="210"/>
              </w:tabs>
              <w:spacing w:line="320" w:lineRule="exact"/>
              <w:jc w:val="center"/>
              <w:outlineLvl w:val="9"/>
              <w:rPr>
                <w:rFonts w:ascii="宋体" w:hAnsi="宋体"/>
                <w:kern w:val="0"/>
                <w:sz w:val="24"/>
                <w:highlight w:val="none"/>
              </w:rPr>
            </w:pPr>
            <w:r>
              <w:rPr>
                <w:rFonts w:hint="eastAsia" w:ascii="宋体" w:hAnsi="宋体"/>
                <w:kern w:val="0"/>
                <w:sz w:val="24"/>
                <w:highlight w:val="none"/>
              </w:rPr>
              <w:t>（公章）</w:t>
            </w:r>
          </w:p>
          <w:p>
            <w:pPr>
              <w:tabs>
                <w:tab w:val="left" w:pos="210"/>
              </w:tabs>
              <w:spacing w:line="320" w:lineRule="exact"/>
              <w:jc w:val="center"/>
              <w:outlineLvl w:val="9"/>
              <w:rPr>
                <w:rFonts w:ascii="宋体" w:hAnsi="宋体"/>
                <w:kern w:val="0"/>
                <w:sz w:val="24"/>
                <w:highlight w:val="none"/>
              </w:rPr>
            </w:pPr>
          </w:p>
          <w:p>
            <w:pPr>
              <w:tabs>
                <w:tab w:val="left" w:pos="210"/>
              </w:tabs>
              <w:spacing w:line="320" w:lineRule="exact"/>
              <w:jc w:val="center"/>
              <w:outlineLvl w:val="9"/>
              <w:rPr>
                <w:rFonts w:ascii="宋体" w:hAnsi="宋体"/>
                <w:kern w:val="0"/>
                <w:sz w:val="24"/>
                <w:highlight w:val="none"/>
              </w:rPr>
            </w:pPr>
          </w:p>
          <w:p>
            <w:pPr>
              <w:tabs>
                <w:tab w:val="left" w:pos="210"/>
              </w:tabs>
              <w:spacing w:line="320" w:lineRule="exact"/>
              <w:jc w:val="center"/>
              <w:outlineLvl w:val="9"/>
              <w:rPr>
                <w:rFonts w:ascii="宋体" w:hAnsi="宋体"/>
                <w:kern w:val="0"/>
                <w:sz w:val="24"/>
                <w:highlight w:val="none"/>
              </w:rPr>
            </w:pPr>
          </w:p>
          <w:p>
            <w:pPr>
              <w:tabs>
                <w:tab w:val="left" w:pos="210"/>
              </w:tabs>
              <w:spacing w:line="320" w:lineRule="exact"/>
              <w:jc w:val="right"/>
              <w:outlineLvl w:val="9"/>
              <w:rPr>
                <w:rFonts w:ascii="宋体" w:hAnsi="宋体"/>
                <w:kern w:val="0"/>
                <w:sz w:val="24"/>
                <w:highlight w:val="none"/>
              </w:rPr>
            </w:pPr>
            <w:r>
              <w:rPr>
                <w:rFonts w:hint="eastAsia" w:ascii="宋体" w:hAnsi="宋体"/>
                <w:kern w:val="0"/>
                <w:sz w:val="24"/>
                <w:highlight w:val="none"/>
              </w:rPr>
              <w:t xml:space="preserve">年  月  日 </w:t>
            </w:r>
          </w:p>
        </w:tc>
      </w:tr>
    </w:tbl>
    <w:p>
      <w:pPr>
        <w:spacing w:line="360" w:lineRule="auto"/>
        <w:ind w:firstLine="640" w:firstLineChars="200"/>
        <w:outlineLvl w:val="9"/>
        <w:rPr>
          <w:rFonts w:ascii="仿宋_GB2312" w:hAnsi="仿宋" w:eastAsia="仿宋_GB2312" w:cs="仿宋"/>
          <w:color w:val="0000FF"/>
          <w:sz w:val="24"/>
          <w:highlight w:val="none"/>
        </w:rPr>
      </w:pPr>
      <w:r>
        <w:rPr>
          <w:rFonts w:hint="eastAsia" w:ascii="黑体" w:hAnsi="仿宋" w:eastAsia="黑体" w:cs="黑体"/>
          <w:color w:val="auto"/>
          <w:sz w:val="32"/>
          <w:szCs w:val="32"/>
          <w:highlight w:val="none"/>
          <w:lang w:val="en-US" w:eastAsia="zh-CN"/>
        </w:rPr>
        <w:t>注：签字不能以签字章代替！</w:t>
      </w:r>
    </w:p>
    <w:p>
      <w:pPr>
        <w:spacing w:line="360" w:lineRule="auto"/>
        <w:ind w:firstLine="480" w:firstLineChars="200"/>
        <w:outlineLvl w:val="9"/>
        <w:rPr>
          <w:rFonts w:ascii="仿宋_GB2312" w:hAnsi="仿宋" w:eastAsia="仿宋_GB2312" w:cs="仿宋"/>
          <w:color w:val="0000FF"/>
          <w:sz w:val="24"/>
          <w:highlight w:val="none"/>
        </w:rPr>
      </w:pPr>
    </w:p>
    <w:p>
      <w:pPr>
        <w:spacing w:line="360" w:lineRule="auto"/>
        <w:ind w:firstLine="480" w:firstLineChars="200"/>
        <w:outlineLvl w:val="9"/>
        <w:rPr>
          <w:rFonts w:ascii="仿宋_GB2312" w:hAnsi="仿宋" w:eastAsia="仿宋_GB2312" w:cs="仿宋"/>
          <w:color w:val="0000FF"/>
          <w:sz w:val="24"/>
          <w:highlight w:val="none"/>
        </w:rPr>
      </w:pPr>
    </w:p>
    <w:p>
      <w:pPr>
        <w:spacing w:line="360" w:lineRule="auto"/>
        <w:ind w:firstLine="480" w:firstLineChars="200"/>
        <w:outlineLvl w:val="9"/>
        <w:rPr>
          <w:rFonts w:ascii="仿宋_GB2312" w:hAnsi="仿宋" w:eastAsia="仿宋_GB2312" w:cs="仿宋"/>
          <w:color w:val="0000FF"/>
          <w:sz w:val="24"/>
          <w:highlight w:val="none"/>
        </w:rPr>
      </w:pPr>
    </w:p>
    <w:p>
      <w:pPr>
        <w:spacing w:line="360" w:lineRule="auto"/>
        <w:ind w:firstLine="480" w:firstLineChars="200"/>
        <w:outlineLvl w:val="9"/>
        <w:rPr>
          <w:rFonts w:ascii="仿宋_GB2312" w:hAnsi="仿宋" w:eastAsia="仿宋_GB2312" w:cs="仿宋"/>
          <w:color w:val="0000FF"/>
          <w:sz w:val="24"/>
          <w:highlight w:val="none"/>
        </w:rPr>
      </w:pPr>
    </w:p>
    <w:p>
      <w:pPr>
        <w:spacing w:line="360" w:lineRule="auto"/>
        <w:ind w:firstLine="482" w:firstLineChars="200"/>
        <w:rPr>
          <w:rFonts w:hint="eastAsia" w:ascii="宋体" w:hAnsi="宋体"/>
          <w:b/>
          <w:bCs/>
          <w:sz w:val="24"/>
          <w:highlight w:val="none"/>
          <w:lang w:val="en-US" w:eastAsia="zh-CN"/>
        </w:rPr>
      </w:pPr>
      <w:r>
        <w:rPr>
          <w:rFonts w:hint="eastAsia" w:ascii="宋体" w:hAnsi="宋体"/>
          <w:b/>
          <w:bCs/>
          <w:sz w:val="24"/>
          <w:highlight w:val="none"/>
          <w:lang w:val="en-US" w:eastAsia="zh-CN"/>
        </w:rPr>
        <w:t>1.4供应商应为中型企业、小型企业、微型企业或监狱企业或残疾人福利性单位。供应商为中小企业的，提供《中小企业声明函》（格式），且中小企业的划分标准所属行业符合本项目要求；供应商为监狱企业的，应提供监狱企业的证明文件；供应商为残疾人福利性单位的，应提供《残疾人福利性单位声明函》（格式）（以上证明材料提供任意一种即可，无需重复提供）。</w:t>
      </w:r>
    </w:p>
    <w:p>
      <w:pPr>
        <w:spacing w:line="360" w:lineRule="auto"/>
        <w:ind w:firstLine="482" w:firstLineChars="200"/>
        <w:rPr>
          <w:rFonts w:hint="eastAsia" w:ascii="宋体" w:hAnsi="宋体"/>
          <w:b/>
          <w:bCs/>
          <w:sz w:val="24"/>
          <w:highlight w:val="none"/>
          <w:lang w:val="en-US" w:eastAsia="zh-CN"/>
        </w:rPr>
      </w:pPr>
      <w:r>
        <w:rPr>
          <w:rFonts w:hint="eastAsia" w:ascii="宋体" w:hAnsi="宋体"/>
          <w:b/>
          <w:bCs/>
          <w:sz w:val="24"/>
          <w:highlight w:val="none"/>
          <w:u w:val="single"/>
          <w:lang w:val="en-US" w:eastAsia="zh-CN"/>
        </w:rPr>
        <w:t>特别提醒：成交供应商的《中小企业声明函》、《残疾人福利性单位声明函》或监狱企业证明文件将随成交结果公告一同公布，接受社会监督。</w:t>
      </w:r>
    </w:p>
    <w:p>
      <w:pPr>
        <w:spacing w:line="360" w:lineRule="auto"/>
        <w:ind w:firstLine="480" w:firstLineChars="200"/>
        <w:outlineLvl w:val="9"/>
        <w:rPr>
          <w:rFonts w:hint="eastAsia" w:ascii="宋体" w:hAnsi="宋体"/>
          <w:sz w:val="24"/>
          <w:highlight w:val="none"/>
          <w:lang w:val="en-US" w:eastAsia="zh-CN"/>
        </w:rPr>
      </w:pPr>
      <w:r>
        <w:rPr>
          <w:rFonts w:hint="eastAsia" w:ascii="宋体" w:hAnsi="宋体"/>
          <w:sz w:val="24"/>
          <w:highlight w:val="none"/>
          <w:lang w:val="en-US" w:eastAsia="zh-CN"/>
        </w:rPr>
        <w:t>（1）关于中小企业判定</w:t>
      </w:r>
    </w:p>
    <w:p>
      <w:pPr>
        <w:spacing w:line="360" w:lineRule="auto"/>
        <w:ind w:firstLine="480" w:firstLineChars="200"/>
        <w:outlineLvl w:val="9"/>
        <w:rPr>
          <w:rFonts w:hint="default" w:ascii="宋体" w:hAnsi="宋体"/>
          <w:sz w:val="24"/>
          <w:highlight w:val="none"/>
          <w:lang w:val="en-US" w:eastAsia="zh-CN"/>
        </w:rPr>
      </w:pPr>
      <w:r>
        <w:rPr>
          <w:rFonts w:hint="eastAsia" w:ascii="宋体" w:hAnsi="宋体"/>
          <w:sz w:val="24"/>
          <w:highlight w:val="none"/>
          <w:lang w:val="en-US" w:eastAsia="zh-CN"/>
        </w:rPr>
        <w:t>本项目采购标的对应的中小企业划分标准所属行业为</w:t>
      </w:r>
      <w:r>
        <w:rPr>
          <w:rFonts w:hint="eastAsia" w:ascii="宋体" w:hAnsi="宋体"/>
          <w:sz w:val="24"/>
          <w:highlight w:val="none"/>
          <w:u w:val="single"/>
          <w:lang w:val="en-US" w:eastAsia="zh-CN"/>
        </w:rPr>
        <w:t xml:space="preserve"> 软件和信息技术服务业 </w:t>
      </w:r>
      <w:r>
        <w:rPr>
          <w:rFonts w:hint="eastAsia" w:ascii="宋体" w:hAnsi="宋体"/>
          <w:sz w:val="24"/>
          <w:highlight w:val="none"/>
          <w:lang w:val="en-US" w:eastAsia="zh-CN"/>
        </w:rPr>
        <w:t>。各投标供应商可根据企业从业人员、营业收入、资产总额等指标，按照磋商文件约定的采购标的对应的中小微企业划分标准所属行业和《中小企业划型标准规定》（工信部联企业〔2011〕300号）进行自测，判断属于中型、小型还是微型企业。</w:t>
      </w:r>
    </w:p>
    <w:p>
      <w:pPr>
        <w:spacing w:line="360" w:lineRule="atLeast"/>
        <w:jc w:val="center"/>
        <w:rPr>
          <w:rFonts w:hint="eastAsia" w:ascii="黑体" w:hAnsi="仿宋" w:eastAsia="黑体" w:cs="黑体"/>
          <w:color w:val="auto"/>
          <w:sz w:val="32"/>
          <w:szCs w:val="32"/>
          <w:highlight w:val="none"/>
          <w:lang w:val="en-US" w:eastAsia="zh-CN"/>
        </w:rPr>
      </w:pPr>
      <w:r>
        <w:rPr>
          <w:rFonts w:hint="eastAsia" w:ascii="黑体" w:hAnsi="仿宋" w:eastAsia="黑体" w:cs="黑体"/>
          <w:color w:val="auto"/>
          <w:sz w:val="32"/>
          <w:szCs w:val="32"/>
          <w:highlight w:val="none"/>
          <w:lang w:val="en-US" w:eastAsia="zh-CN"/>
        </w:rPr>
        <w:t>中小企业声明函（服务）（格式）</w:t>
      </w:r>
    </w:p>
    <w:p>
      <w:pPr>
        <w:spacing w:line="360" w:lineRule="auto"/>
        <w:ind w:firstLine="567"/>
        <w:rPr>
          <w:rFonts w:hint="eastAsia" w:ascii="宋体" w:hAnsi="宋体" w:cs="宋体"/>
          <w:color w:val="auto"/>
          <w:kern w:val="0"/>
          <w:sz w:val="24"/>
          <w:szCs w:val="20"/>
          <w:highlight w:val="none"/>
          <w:lang w:val="en-US" w:eastAsia="zh-CN"/>
        </w:rPr>
      </w:pPr>
      <w:r>
        <w:rPr>
          <w:rFonts w:hint="eastAsia" w:ascii="宋体" w:hAnsi="宋体" w:cs="宋体"/>
          <w:color w:val="auto"/>
          <w:kern w:val="0"/>
          <w:sz w:val="24"/>
          <w:szCs w:val="20"/>
          <w:highlight w:val="none"/>
          <w:lang w:val="en-US" w:eastAsia="zh-CN"/>
        </w:rPr>
        <w:t>本公司（联合体）郑重声明，根据《政府采购促进中小企业发展管理办法》（财库﹝2020﹞46 号）的规定，本公司（联合体）参加</w:t>
      </w:r>
      <w:r>
        <w:rPr>
          <w:rFonts w:hint="eastAsia" w:ascii="宋体" w:hAnsi="宋体" w:cs="宋体"/>
          <w:color w:val="auto"/>
          <w:kern w:val="0"/>
          <w:sz w:val="24"/>
          <w:szCs w:val="20"/>
          <w:highlight w:val="none"/>
          <w:u w:val="single"/>
          <w:lang w:val="en-US" w:eastAsia="zh-CN"/>
        </w:rPr>
        <w:t>（采购代理机构名称）</w:t>
      </w:r>
      <w:r>
        <w:rPr>
          <w:rFonts w:hint="eastAsia" w:ascii="宋体" w:hAnsi="宋体" w:cs="宋体"/>
          <w:color w:val="auto"/>
          <w:kern w:val="0"/>
          <w:sz w:val="24"/>
          <w:szCs w:val="20"/>
          <w:highlight w:val="none"/>
          <w:lang w:val="en-US" w:eastAsia="zh-CN"/>
        </w:rPr>
        <w:t>的</w:t>
      </w:r>
      <w:r>
        <w:rPr>
          <w:rFonts w:hint="eastAsia" w:ascii="宋体" w:hAnsi="宋体" w:cs="宋体"/>
          <w:color w:val="auto"/>
          <w:kern w:val="0"/>
          <w:sz w:val="24"/>
          <w:szCs w:val="20"/>
          <w:highlight w:val="none"/>
          <w:u w:val="single"/>
          <w:lang w:val="en-US" w:eastAsia="zh-CN"/>
        </w:rPr>
        <w:t>（项目名称）</w:t>
      </w:r>
      <w:r>
        <w:rPr>
          <w:rFonts w:hint="eastAsia" w:ascii="宋体" w:hAnsi="宋体" w:cs="宋体"/>
          <w:color w:val="auto"/>
          <w:kern w:val="0"/>
          <w:sz w:val="24"/>
          <w:szCs w:val="20"/>
          <w:highlight w:val="none"/>
          <w:lang w:val="en-US" w:eastAsia="zh-CN"/>
        </w:rPr>
        <w:t>采购活动，服务全部由符合政策要求的中小企业承接。相关企业（含联合体中的中小企业、签订分包意向协议的中小企业）的具体情况如下：</w:t>
      </w:r>
    </w:p>
    <w:p>
      <w:pPr>
        <w:spacing w:line="360" w:lineRule="auto"/>
        <w:ind w:firstLine="567"/>
        <w:rPr>
          <w:rFonts w:hint="eastAsia" w:ascii="宋体" w:hAnsi="宋体" w:cs="宋体"/>
          <w:color w:val="auto"/>
          <w:kern w:val="0"/>
          <w:sz w:val="24"/>
          <w:szCs w:val="20"/>
          <w:highlight w:val="none"/>
          <w:lang w:val="en-US" w:eastAsia="zh-CN"/>
        </w:rPr>
      </w:pPr>
      <w:r>
        <w:rPr>
          <w:rFonts w:hint="eastAsia" w:ascii="宋体" w:hAnsi="宋体" w:cs="宋体"/>
          <w:color w:val="auto"/>
          <w:kern w:val="0"/>
          <w:sz w:val="24"/>
          <w:szCs w:val="20"/>
          <w:highlight w:val="none"/>
          <w:lang w:val="en-US" w:eastAsia="zh-CN"/>
        </w:rPr>
        <w:t>1.</w:t>
      </w:r>
      <w:r>
        <w:rPr>
          <w:rFonts w:hint="eastAsia" w:ascii="宋体" w:hAnsi="宋体" w:cs="宋体"/>
          <w:color w:val="auto"/>
          <w:kern w:val="0"/>
          <w:sz w:val="24"/>
          <w:szCs w:val="20"/>
          <w:highlight w:val="none"/>
          <w:u w:val="single"/>
          <w:lang w:val="en-US" w:eastAsia="zh-CN"/>
        </w:rPr>
        <w:t>（项目名称）</w:t>
      </w:r>
      <w:r>
        <w:rPr>
          <w:rFonts w:hint="eastAsia" w:ascii="宋体" w:hAnsi="宋体" w:cs="宋体"/>
          <w:color w:val="auto"/>
          <w:kern w:val="0"/>
          <w:sz w:val="24"/>
          <w:szCs w:val="20"/>
          <w:highlight w:val="none"/>
          <w:lang w:val="en-US" w:eastAsia="zh-CN"/>
        </w:rPr>
        <w:t>，属于</w:t>
      </w:r>
      <w:r>
        <w:rPr>
          <w:rFonts w:hint="eastAsia" w:ascii="宋体" w:hAnsi="宋体" w:cs="宋体"/>
          <w:color w:val="auto"/>
          <w:kern w:val="0"/>
          <w:sz w:val="24"/>
          <w:szCs w:val="20"/>
          <w:highlight w:val="none"/>
          <w:u w:val="single"/>
          <w:lang w:val="en-US" w:eastAsia="zh-CN"/>
        </w:rPr>
        <w:t>（采购文件中明确的所属行业）</w:t>
      </w:r>
      <w:r>
        <w:rPr>
          <w:rFonts w:hint="eastAsia" w:ascii="宋体" w:hAnsi="宋体" w:cs="宋体"/>
          <w:color w:val="auto"/>
          <w:kern w:val="0"/>
          <w:sz w:val="24"/>
          <w:szCs w:val="20"/>
          <w:highlight w:val="none"/>
          <w:lang w:val="en-US" w:eastAsia="zh-CN"/>
        </w:rPr>
        <w:t xml:space="preserve">；承接企业为（企业名称），从业人员   人，营业收入为   万元，资产总额为   万元1，属于（中型企业、小型企业、微型企业）； </w:t>
      </w:r>
    </w:p>
    <w:p>
      <w:pPr>
        <w:spacing w:line="360" w:lineRule="auto"/>
        <w:ind w:firstLine="567"/>
        <w:rPr>
          <w:rFonts w:hint="eastAsia" w:ascii="宋体" w:hAnsi="宋体" w:cs="宋体"/>
          <w:color w:val="auto"/>
          <w:kern w:val="0"/>
          <w:sz w:val="24"/>
          <w:szCs w:val="20"/>
          <w:highlight w:val="none"/>
          <w:lang w:val="en-US" w:eastAsia="zh-CN"/>
        </w:rPr>
      </w:pPr>
      <w:r>
        <w:rPr>
          <w:rFonts w:hint="eastAsia" w:ascii="宋体" w:hAnsi="宋体" w:cs="宋体"/>
          <w:color w:val="auto"/>
          <w:kern w:val="0"/>
          <w:sz w:val="24"/>
          <w:szCs w:val="20"/>
          <w:highlight w:val="none"/>
          <w:lang w:val="en-US" w:eastAsia="zh-CN"/>
        </w:rPr>
        <w:t>2.</w:t>
      </w:r>
      <w:r>
        <w:rPr>
          <w:rFonts w:hint="eastAsia" w:ascii="宋体" w:hAnsi="宋体" w:cs="宋体"/>
          <w:color w:val="auto"/>
          <w:kern w:val="0"/>
          <w:sz w:val="24"/>
          <w:szCs w:val="20"/>
          <w:highlight w:val="none"/>
          <w:u w:val="single"/>
          <w:lang w:val="en-US" w:eastAsia="zh-CN"/>
        </w:rPr>
        <w:t>（项目名称）</w:t>
      </w:r>
      <w:r>
        <w:rPr>
          <w:rFonts w:hint="eastAsia" w:ascii="宋体" w:hAnsi="宋体" w:cs="宋体"/>
          <w:color w:val="auto"/>
          <w:kern w:val="0"/>
          <w:sz w:val="24"/>
          <w:szCs w:val="20"/>
          <w:highlight w:val="none"/>
          <w:lang w:val="en-US" w:eastAsia="zh-CN"/>
        </w:rPr>
        <w:t>，属于</w:t>
      </w:r>
      <w:r>
        <w:rPr>
          <w:rFonts w:hint="eastAsia" w:ascii="宋体" w:hAnsi="宋体" w:cs="宋体"/>
          <w:color w:val="auto"/>
          <w:kern w:val="0"/>
          <w:sz w:val="24"/>
          <w:szCs w:val="20"/>
          <w:highlight w:val="none"/>
          <w:u w:val="single"/>
          <w:lang w:val="en-US" w:eastAsia="zh-CN"/>
        </w:rPr>
        <w:t>（采购文件中明确的所属行业）</w:t>
      </w:r>
      <w:r>
        <w:rPr>
          <w:rFonts w:hint="eastAsia" w:ascii="宋体" w:hAnsi="宋体" w:cs="宋体"/>
          <w:color w:val="auto"/>
          <w:kern w:val="0"/>
          <w:sz w:val="24"/>
          <w:szCs w:val="20"/>
          <w:highlight w:val="none"/>
          <w:lang w:val="en-US" w:eastAsia="zh-CN"/>
        </w:rPr>
        <w:t xml:space="preserve">；承接企业为（企业名称），从业人员   人，营业收入为   万元，资产总额为   万元，属于（中型企业、小型企业、微型企业）； </w:t>
      </w:r>
    </w:p>
    <w:p>
      <w:pPr>
        <w:spacing w:line="360" w:lineRule="auto"/>
        <w:ind w:firstLine="567"/>
        <w:rPr>
          <w:rFonts w:hint="eastAsia" w:ascii="宋体" w:hAnsi="宋体" w:cs="宋体"/>
          <w:color w:val="auto"/>
          <w:kern w:val="0"/>
          <w:sz w:val="24"/>
          <w:szCs w:val="20"/>
          <w:highlight w:val="none"/>
          <w:lang w:val="en-US" w:eastAsia="zh-CN"/>
        </w:rPr>
      </w:pPr>
      <w:r>
        <w:rPr>
          <w:rFonts w:hint="eastAsia" w:ascii="宋体" w:hAnsi="宋体" w:cs="宋体"/>
          <w:color w:val="auto"/>
          <w:kern w:val="0"/>
          <w:sz w:val="24"/>
          <w:szCs w:val="20"/>
          <w:highlight w:val="none"/>
          <w:lang w:val="en-US" w:eastAsia="zh-CN"/>
        </w:rPr>
        <w:t>……</w:t>
      </w:r>
    </w:p>
    <w:p>
      <w:pPr>
        <w:spacing w:line="360" w:lineRule="auto"/>
        <w:ind w:firstLine="567"/>
        <w:rPr>
          <w:rFonts w:hint="eastAsia" w:ascii="宋体" w:hAnsi="宋体" w:cs="宋体"/>
          <w:color w:val="auto"/>
          <w:kern w:val="0"/>
          <w:sz w:val="24"/>
          <w:szCs w:val="20"/>
          <w:highlight w:val="none"/>
          <w:lang w:val="en-US" w:eastAsia="zh-CN"/>
        </w:rPr>
      </w:pPr>
      <w:r>
        <w:rPr>
          <w:rFonts w:hint="eastAsia" w:ascii="宋体" w:hAnsi="宋体" w:cs="宋体"/>
          <w:color w:val="auto"/>
          <w:kern w:val="0"/>
          <w:sz w:val="24"/>
          <w:szCs w:val="20"/>
          <w:highlight w:val="none"/>
          <w:lang w:val="en-US" w:eastAsia="zh-CN"/>
        </w:rPr>
        <w:t>以上企业，不属于大企业的分支机构，不存在控股股东为大企业的情形，也不存在与大企业的负责人为同一人的情形。</w:t>
      </w:r>
    </w:p>
    <w:p>
      <w:pPr>
        <w:spacing w:line="360" w:lineRule="auto"/>
        <w:ind w:firstLine="567"/>
        <w:rPr>
          <w:rFonts w:hint="eastAsia" w:ascii="宋体" w:hAnsi="宋体" w:cs="宋体"/>
          <w:color w:val="auto"/>
          <w:kern w:val="0"/>
          <w:sz w:val="24"/>
          <w:szCs w:val="20"/>
          <w:highlight w:val="none"/>
          <w:lang w:val="en-US" w:eastAsia="zh-CN"/>
        </w:rPr>
      </w:pPr>
      <w:r>
        <w:rPr>
          <w:rFonts w:hint="eastAsia" w:ascii="宋体" w:hAnsi="宋体" w:cs="宋体"/>
          <w:color w:val="auto"/>
          <w:kern w:val="0"/>
          <w:sz w:val="24"/>
          <w:szCs w:val="20"/>
          <w:highlight w:val="none"/>
          <w:lang w:val="en-US" w:eastAsia="zh-CN"/>
        </w:rPr>
        <w:t>本企业对上述声明内容的真实性负责。如有虚假，将依法承担相应责任。</w:t>
      </w:r>
    </w:p>
    <w:p>
      <w:pPr>
        <w:spacing w:line="360" w:lineRule="auto"/>
        <w:ind w:firstLine="567"/>
        <w:rPr>
          <w:rFonts w:hint="eastAsia" w:ascii="宋体" w:hAnsi="宋体" w:cs="宋体"/>
          <w:color w:val="auto"/>
          <w:kern w:val="0"/>
          <w:sz w:val="24"/>
          <w:szCs w:val="20"/>
          <w:highlight w:val="none"/>
          <w:lang w:val="en-US" w:eastAsia="zh-CN"/>
        </w:rPr>
      </w:pPr>
      <w:r>
        <w:rPr>
          <w:rFonts w:hint="eastAsia" w:ascii="宋体" w:hAnsi="宋体" w:cs="宋体"/>
          <w:color w:val="auto"/>
          <w:kern w:val="0"/>
          <w:sz w:val="24"/>
          <w:szCs w:val="20"/>
          <w:highlight w:val="none"/>
          <w:lang w:val="en-US" w:eastAsia="zh-CN"/>
        </w:rPr>
        <w:t>供应商名称（盖章）：</w:t>
      </w:r>
    </w:p>
    <w:p>
      <w:pPr>
        <w:spacing w:line="360" w:lineRule="auto"/>
        <w:ind w:firstLine="567"/>
        <w:rPr>
          <w:rFonts w:hint="eastAsia" w:ascii="宋体" w:hAnsi="宋体" w:cs="宋体"/>
          <w:color w:val="auto"/>
          <w:kern w:val="0"/>
          <w:sz w:val="24"/>
          <w:szCs w:val="20"/>
          <w:highlight w:val="none"/>
          <w:lang w:val="en-US" w:eastAsia="zh-CN"/>
        </w:rPr>
      </w:pPr>
      <w:r>
        <w:rPr>
          <w:rFonts w:hint="eastAsia" w:ascii="宋体" w:hAnsi="宋体" w:cs="宋体"/>
          <w:color w:val="auto"/>
          <w:kern w:val="0"/>
          <w:sz w:val="24"/>
          <w:szCs w:val="20"/>
          <w:highlight w:val="none"/>
          <w:lang w:val="en-US" w:eastAsia="zh-CN"/>
        </w:rPr>
        <w:t>日 期：</w:t>
      </w:r>
      <w:r>
        <w:rPr>
          <w:rFonts w:ascii="宋体" w:hAnsi="宋体" w:cs="宋体"/>
          <w:sz w:val="24"/>
          <w:szCs w:val="24"/>
          <w:highlight w:val="none"/>
          <w:u w:val="single"/>
        </w:rPr>
        <w:t xml:space="preserve">   </w:t>
      </w:r>
      <w:r>
        <w:rPr>
          <w:rFonts w:hint="eastAsia" w:ascii="宋体" w:hAnsi="宋体" w:cs="宋体"/>
          <w:sz w:val="24"/>
          <w:szCs w:val="24"/>
          <w:highlight w:val="none"/>
        </w:rPr>
        <w:t>年</w:t>
      </w:r>
      <w:r>
        <w:rPr>
          <w:rFonts w:ascii="宋体" w:hAnsi="宋体" w:cs="宋体"/>
          <w:sz w:val="24"/>
          <w:szCs w:val="24"/>
          <w:highlight w:val="none"/>
          <w:u w:val="single"/>
        </w:rPr>
        <w:t xml:space="preserve">   </w:t>
      </w:r>
      <w:r>
        <w:rPr>
          <w:rFonts w:hint="eastAsia" w:ascii="宋体" w:hAnsi="宋体" w:cs="宋体"/>
          <w:sz w:val="24"/>
          <w:szCs w:val="24"/>
          <w:highlight w:val="none"/>
        </w:rPr>
        <w:t>月</w:t>
      </w:r>
      <w:r>
        <w:rPr>
          <w:rFonts w:ascii="宋体" w:hAnsi="宋体" w:cs="宋体"/>
          <w:sz w:val="24"/>
          <w:szCs w:val="24"/>
          <w:highlight w:val="none"/>
          <w:u w:val="single"/>
        </w:rPr>
        <w:t xml:space="preserve">   </w:t>
      </w:r>
      <w:r>
        <w:rPr>
          <w:rFonts w:hint="eastAsia" w:ascii="宋体" w:hAnsi="宋体" w:cs="宋体"/>
          <w:sz w:val="24"/>
          <w:szCs w:val="24"/>
          <w:highlight w:val="none"/>
        </w:rPr>
        <w:t>日</w:t>
      </w:r>
    </w:p>
    <w:p>
      <w:pPr>
        <w:spacing w:line="360" w:lineRule="auto"/>
        <w:ind w:firstLine="567"/>
        <w:rPr>
          <w:rFonts w:hint="eastAsia" w:ascii="宋体" w:hAnsi="宋体" w:eastAsia="宋体" w:cs="宋体"/>
          <w:color w:val="000000"/>
          <w:kern w:val="0"/>
          <w:sz w:val="18"/>
          <w:szCs w:val="18"/>
          <w:highlight w:val="none"/>
          <w:lang w:val="en-US" w:eastAsia="zh-CN" w:bidi="ar"/>
        </w:rPr>
      </w:pPr>
      <w:r>
        <w:rPr>
          <w:sz w:val="18"/>
          <w:highlight w:val="none"/>
        </w:rP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paragraph">
                  <wp:posOffset>139065</wp:posOffset>
                </wp:positionV>
                <wp:extent cx="1895475" cy="0"/>
                <wp:effectExtent l="0" t="0" r="0" b="0"/>
                <wp:wrapNone/>
                <wp:docPr id="5" name="直接连接符 5"/>
                <wp:cNvGraphicFramePr/>
                <a:graphic xmlns:a="http://schemas.openxmlformats.org/drawingml/2006/main">
                  <a:graphicData uri="http://schemas.microsoft.com/office/word/2010/wordprocessingShape">
                    <wps:wsp>
                      <wps:cNvCnPr/>
                      <wps:spPr>
                        <a:xfrm>
                          <a:off x="1137285" y="9357360"/>
                          <a:ext cx="1895475"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0.3pt;margin-top:10.95pt;height:0pt;width:149.25pt;z-index:251661312;mso-width-relative:page;mso-height-relative:page;" filled="f" stroked="t" coordsize="21600,21600" o:gfxdata="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uEv//9IAAAAG&#10;AQAADwAAAAAAAAABACAAAAAiAAAAZHJzL2Rvd25yZXYueG1sUEsBAhQAFAAAAAgAh07iQM6A+GLp&#10;AQAAtAMAAA4AAAAAAAAAAQAgAAAAIQEAAGRycy9lMm9Eb2MueG1sUEsFBgAAAAAGAAYAWQEAAHwF&#10;AAAAAA==&#10;">
                <v:fill on="f" focussize="0,0"/>
                <v:stroke color="#000000" joinstyle="round"/>
                <v:imagedata o:title=""/>
                <o:lock v:ext="edit" aspectratio="f"/>
              </v:line>
            </w:pict>
          </mc:Fallback>
        </mc:AlternateContent>
      </w:r>
    </w:p>
    <w:p>
      <w:pPr>
        <w:keepNext w:val="0"/>
        <w:keepLines w:val="0"/>
        <w:widowControl/>
        <w:suppressLineNumbers w:val="0"/>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b/>
          <w:bCs/>
          <w:color w:val="000000"/>
          <w:kern w:val="0"/>
          <w:sz w:val="21"/>
          <w:szCs w:val="21"/>
          <w:highlight w:val="none"/>
          <w:lang w:val="en-US" w:eastAsia="zh-CN" w:bidi="ar"/>
        </w:rPr>
        <w:t>备注：</w:t>
      </w:r>
      <w:r>
        <w:rPr>
          <w:rFonts w:hint="eastAsia" w:ascii="宋体" w:hAnsi="宋体" w:eastAsia="宋体" w:cs="宋体"/>
          <w:color w:val="000000"/>
          <w:kern w:val="0"/>
          <w:sz w:val="21"/>
          <w:szCs w:val="21"/>
          <w:highlight w:val="none"/>
          <w:lang w:val="en-US" w:eastAsia="zh-CN" w:bidi="ar"/>
        </w:rPr>
        <w:t>1</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填写前请认真阅读《工业和信息化部、国家统计局、国家发展和改革委员会、财政部关于印发中小企业划型标准规定的通知》（工信部联企业[2011]300 号）和财政部、工业和信息化部关于印发《政府采购促进中小企业发展管理办法》的通知(财库[2020]46 号)相关规定。</w:t>
      </w:r>
    </w:p>
    <w:p>
      <w:pPr>
        <w:keepNext w:val="0"/>
        <w:keepLines w:val="0"/>
        <w:widowControl/>
        <w:suppressLineNumbers w:val="0"/>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2</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从业人员、营业收入、资产总额填报上一年度数据，无上一年度数据的新成立企业可不填报。</w:t>
      </w:r>
    </w:p>
    <w:p>
      <w:pPr>
        <w:rPr>
          <w:rFonts w:hint="eastAsia" w:ascii="宋体" w:hAnsi="宋体"/>
          <w:b/>
          <w:bCs/>
          <w:sz w:val="24"/>
          <w:highlight w:val="none"/>
          <w:lang w:val="en-US" w:eastAsia="zh-CN"/>
        </w:rPr>
      </w:pPr>
      <w:r>
        <w:rPr>
          <w:rFonts w:hint="eastAsia" w:ascii="宋体" w:hAnsi="宋体"/>
          <w:b/>
          <w:bCs/>
          <w:sz w:val="24"/>
          <w:highlight w:val="none"/>
          <w:lang w:val="en-US" w:eastAsia="zh-CN"/>
        </w:rPr>
        <w:br w:type="page"/>
      </w:r>
    </w:p>
    <w:p>
      <w:pPr>
        <w:spacing w:line="360" w:lineRule="auto"/>
        <w:ind w:firstLine="480" w:firstLineChars="200"/>
        <w:outlineLvl w:val="9"/>
        <w:rPr>
          <w:rFonts w:hint="eastAsia" w:ascii="宋体" w:hAnsi="宋体"/>
          <w:sz w:val="24"/>
          <w:highlight w:val="none"/>
          <w:lang w:val="en-US" w:eastAsia="zh-CN"/>
        </w:rPr>
      </w:pPr>
      <w:r>
        <w:rPr>
          <w:rFonts w:hint="eastAsia" w:ascii="宋体" w:hAnsi="宋体"/>
          <w:sz w:val="24"/>
          <w:highlight w:val="none"/>
          <w:lang w:val="en-US" w:eastAsia="zh-CN"/>
        </w:rPr>
        <w:t>（2）关于监狱企业的证明文件</w:t>
      </w:r>
    </w:p>
    <w:p>
      <w:pPr>
        <w:spacing w:line="360" w:lineRule="auto"/>
        <w:jc w:val="center"/>
        <w:outlineLvl w:val="9"/>
        <w:rPr>
          <w:rFonts w:hint="eastAsia" w:ascii="黑体" w:hAnsi="仿宋" w:eastAsia="黑体" w:cs="黑体"/>
          <w:color w:val="auto"/>
          <w:sz w:val="32"/>
          <w:szCs w:val="32"/>
          <w:highlight w:val="none"/>
          <w:lang w:val="en-US" w:eastAsia="zh-CN"/>
        </w:rPr>
      </w:pPr>
      <w:r>
        <w:rPr>
          <w:rFonts w:hint="eastAsia" w:ascii="黑体" w:hAnsi="仿宋" w:eastAsia="黑体" w:cs="黑体"/>
          <w:color w:val="auto"/>
          <w:sz w:val="32"/>
          <w:szCs w:val="32"/>
          <w:highlight w:val="none"/>
          <w:lang w:val="en-US" w:eastAsia="zh-CN"/>
        </w:rPr>
        <w:t>关于监狱企业的证明文件（格式）</w:t>
      </w:r>
    </w:p>
    <w:p>
      <w:pPr>
        <w:spacing w:line="360" w:lineRule="auto"/>
        <w:ind w:firstLine="480" w:firstLineChars="200"/>
        <w:outlineLvl w:val="9"/>
        <w:rPr>
          <w:rFonts w:hint="eastAsia" w:ascii="宋体" w:hAnsi="宋体"/>
          <w:sz w:val="24"/>
          <w:highlight w:val="none"/>
          <w:lang w:val="en-US" w:eastAsia="zh-CN"/>
        </w:rPr>
      </w:pPr>
      <w:r>
        <w:rPr>
          <w:rFonts w:hint="eastAsia" w:ascii="宋体" w:hAnsi="宋体"/>
          <w:sz w:val="24"/>
          <w:highlight w:val="none"/>
          <w:lang w:val="en-US" w:eastAsia="zh-CN"/>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60" w:lineRule="auto"/>
        <w:ind w:firstLine="480" w:firstLineChars="200"/>
        <w:outlineLvl w:val="9"/>
        <w:rPr>
          <w:rFonts w:hint="eastAsia" w:ascii="宋体" w:hAnsi="宋体"/>
          <w:sz w:val="24"/>
          <w:highlight w:val="none"/>
          <w:lang w:val="en-US" w:eastAsia="zh-CN"/>
        </w:rPr>
      </w:pPr>
      <w:r>
        <w:rPr>
          <w:rFonts w:hint="eastAsia" w:ascii="宋体" w:hAnsi="宋体"/>
          <w:sz w:val="24"/>
          <w:highlight w:val="none"/>
          <w:lang w:val="en-US" w:eastAsia="zh-CN"/>
        </w:rPr>
        <w:t>监狱企业参加政府采购活动时，应当提供由省级以上监狱管理局、戒毒管理局（含新疆生产建设兵团）出具的属于监狱企业的证明文件。</w:t>
      </w:r>
    </w:p>
    <w:p>
      <w:pPr>
        <w:spacing w:line="360" w:lineRule="auto"/>
        <w:ind w:firstLine="480" w:firstLineChars="200"/>
        <w:outlineLvl w:val="9"/>
        <w:rPr>
          <w:rFonts w:hint="eastAsia" w:ascii="宋体" w:hAnsi="宋体"/>
          <w:sz w:val="24"/>
          <w:highlight w:val="none"/>
          <w:lang w:val="en-US" w:eastAsia="zh-CN"/>
        </w:rPr>
      </w:pPr>
    </w:p>
    <w:p>
      <w:pPr>
        <w:rPr>
          <w:rFonts w:hint="eastAsia" w:ascii="宋体" w:hAnsi="宋体"/>
          <w:b/>
          <w:bCs/>
          <w:sz w:val="24"/>
          <w:highlight w:val="none"/>
        </w:rPr>
      </w:pPr>
      <w:r>
        <w:rPr>
          <w:rFonts w:hint="eastAsia" w:ascii="宋体" w:hAnsi="宋体"/>
          <w:b/>
          <w:bCs/>
          <w:sz w:val="24"/>
          <w:highlight w:val="none"/>
        </w:rPr>
        <w:br w:type="page"/>
      </w:r>
    </w:p>
    <w:p>
      <w:pPr>
        <w:spacing w:line="360" w:lineRule="auto"/>
        <w:ind w:firstLine="480" w:firstLineChars="200"/>
        <w:outlineLvl w:val="9"/>
        <w:rPr>
          <w:rFonts w:hint="eastAsia" w:ascii="宋体" w:hAnsi="宋体"/>
          <w:sz w:val="24"/>
          <w:highlight w:val="none"/>
          <w:lang w:val="en-US" w:eastAsia="zh-CN"/>
        </w:rPr>
      </w:pPr>
      <w:r>
        <w:rPr>
          <w:rFonts w:hint="eastAsia" w:ascii="宋体" w:hAnsi="宋体"/>
          <w:sz w:val="24"/>
          <w:highlight w:val="none"/>
          <w:lang w:val="en-US" w:eastAsia="zh-CN"/>
        </w:rPr>
        <w:t>（3）关于残疾人福利性单位判定</w:t>
      </w:r>
    </w:p>
    <w:p>
      <w:pPr>
        <w:spacing w:line="360" w:lineRule="atLeast"/>
        <w:jc w:val="center"/>
        <w:rPr>
          <w:rFonts w:hint="eastAsia" w:ascii="黑体" w:hAnsi="仿宋" w:eastAsia="黑体" w:cs="黑体"/>
          <w:sz w:val="32"/>
          <w:szCs w:val="32"/>
          <w:highlight w:val="none"/>
        </w:rPr>
      </w:pPr>
      <w:r>
        <w:rPr>
          <w:rFonts w:hint="eastAsia" w:ascii="黑体" w:hAnsi="仿宋" w:eastAsia="黑体" w:cs="黑体"/>
          <w:sz w:val="32"/>
          <w:szCs w:val="32"/>
          <w:highlight w:val="none"/>
        </w:rPr>
        <w:t>残疾人福利单位声明函</w:t>
      </w:r>
    </w:p>
    <w:p>
      <w:pPr>
        <w:spacing w:line="360" w:lineRule="auto"/>
        <w:ind w:firstLine="567"/>
        <w:rPr>
          <w:rFonts w:hint="eastAsia" w:ascii="宋体" w:hAnsi="宋体" w:cs="宋体"/>
          <w:kern w:val="0"/>
          <w:sz w:val="24"/>
          <w:szCs w:val="20"/>
          <w:highlight w:val="none"/>
        </w:rPr>
      </w:pPr>
      <w:r>
        <w:rPr>
          <w:rFonts w:hint="eastAsia" w:ascii="宋体" w:hAnsi="宋体" w:cs="宋体"/>
          <w:kern w:val="0"/>
          <w:sz w:val="24"/>
          <w:szCs w:val="20"/>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kern w:val="0"/>
          <w:sz w:val="24"/>
          <w:szCs w:val="20"/>
          <w:highlight w:val="none"/>
          <w:lang w:eastAsia="zh-CN"/>
        </w:rPr>
        <w:t>（</w:t>
      </w:r>
      <w:r>
        <w:rPr>
          <w:rFonts w:hint="eastAsia" w:ascii="宋体" w:hAnsi="宋体" w:cs="宋体"/>
          <w:kern w:val="0"/>
          <w:sz w:val="24"/>
          <w:szCs w:val="20"/>
          <w:highlight w:val="none"/>
          <w:lang w:val="en-US" w:eastAsia="zh-CN"/>
        </w:rPr>
        <w:t>采购代理机构名称</w:t>
      </w:r>
      <w:r>
        <w:rPr>
          <w:rFonts w:hint="eastAsia" w:ascii="宋体" w:hAnsi="宋体" w:cs="宋体"/>
          <w:kern w:val="0"/>
          <w:sz w:val="24"/>
          <w:szCs w:val="20"/>
          <w:highlight w:val="none"/>
          <w:lang w:eastAsia="zh-CN"/>
        </w:rPr>
        <w:t>）</w:t>
      </w:r>
      <w:r>
        <w:rPr>
          <w:rFonts w:hint="eastAsia" w:ascii="宋体" w:hAnsi="宋体" w:cs="宋体"/>
          <w:kern w:val="0"/>
          <w:sz w:val="24"/>
          <w:szCs w:val="20"/>
          <w:highlight w:val="none"/>
          <w:u w:val="single"/>
          <w:lang w:eastAsia="zh-CN"/>
        </w:rPr>
        <w:t>（</w:t>
      </w:r>
      <w:r>
        <w:rPr>
          <w:rFonts w:hint="eastAsia" w:ascii="宋体" w:hAnsi="宋体" w:cs="宋体"/>
          <w:kern w:val="0"/>
          <w:sz w:val="24"/>
          <w:szCs w:val="20"/>
          <w:highlight w:val="none"/>
          <w:u w:val="single"/>
          <w:lang w:val="en-US" w:eastAsia="zh-CN"/>
        </w:rPr>
        <w:t>项目名称</w:t>
      </w:r>
      <w:r>
        <w:rPr>
          <w:rFonts w:hint="eastAsia" w:ascii="宋体" w:hAnsi="宋体" w:cs="宋体"/>
          <w:kern w:val="0"/>
          <w:sz w:val="24"/>
          <w:szCs w:val="20"/>
          <w:highlight w:val="none"/>
          <w:u w:val="single"/>
          <w:lang w:eastAsia="zh-CN"/>
        </w:rPr>
        <w:t>）</w:t>
      </w:r>
      <w:r>
        <w:rPr>
          <w:rFonts w:hint="eastAsia" w:ascii="宋体" w:hAnsi="宋体" w:cs="宋体"/>
          <w:kern w:val="0"/>
          <w:sz w:val="24"/>
          <w:szCs w:val="20"/>
          <w:highlight w:val="none"/>
        </w:rPr>
        <w:t>采购活动提供本单位制造的货物</w:t>
      </w:r>
      <w:r>
        <w:rPr>
          <w:rFonts w:hint="eastAsia" w:ascii="宋体" w:hAnsi="宋体" w:cs="宋体"/>
          <w:kern w:val="0"/>
          <w:sz w:val="24"/>
          <w:szCs w:val="20"/>
          <w:highlight w:val="none"/>
          <w:lang w:eastAsia="zh-CN"/>
        </w:rPr>
        <w:t>（</w:t>
      </w:r>
      <w:r>
        <w:rPr>
          <w:rFonts w:hint="eastAsia" w:ascii="宋体" w:hAnsi="宋体" w:cs="宋体"/>
          <w:kern w:val="0"/>
          <w:sz w:val="24"/>
          <w:szCs w:val="20"/>
          <w:highlight w:val="none"/>
          <w:lang w:val="en-US" w:eastAsia="zh-CN"/>
        </w:rPr>
        <w:t>由本单位承担工程/提供服务）</w:t>
      </w:r>
      <w:r>
        <w:rPr>
          <w:rFonts w:hint="eastAsia" w:ascii="宋体" w:hAnsi="宋体" w:cs="宋体"/>
          <w:kern w:val="0"/>
          <w:sz w:val="24"/>
          <w:szCs w:val="20"/>
          <w:highlight w:val="none"/>
        </w:rPr>
        <w:t>，或者提供其他残疾人福利性单位制造的货物（不包括使用非残疾人福利性单位注册商标的货物）。</w:t>
      </w:r>
    </w:p>
    <w:p>
      <w:pPr>
        <w:spacing w:line="360" w:lineRule="auto"/>
        <w:ind w:left="1080" w:leftChars="257" w:hanging="540"/>
        <w:rPr>
          <w:rFonts w:hint="eastAsia" w:ascii="宋体" w:hAnsi="宋体" w:cs="宋体"/>
          <w:kern w:val="0"/>
          <w:sz w:val="24"/>
          <w:szCs w:val="20"/>
          <w:highlight w:val="none"/>
        </w:rPr>
      </w:pPr>
      <w:r>
        <w:rPr>
          <w:rFonts w:hint="eastAsia" w:ascii="宋体" w:hAnsi="宋体" w:cs="宋体"/>
          <w:kern w:val="0"/>
          <w:sz w:val="24"/>
          <w:szCs w:val="20"/>
          <w:highlight w:val="none"/>
        </w:rPr>
        <w:t>本单位对上述声明的真实性负责。如有虚假，将依法承担相应责任。</w:t>
      </w:r>
    </w:p>
    <w:p>
      <w:pPr>
        <w:spacing w:line="360" w:lineRule="auto"/>
        <w:ind w:left="1080" w:leftChars="257" w:hanging="540"/>
        <w:jc w:val="center"/>
        <w:rPr>
          <w:rFonts w:hint="eastAsia" w:ascii="宋体" w:hAnsi="宋体" w:cs="宋体"/>
          <w:kern w:val="0"/>
          <w:sz w:val="24"/>
          <w:szCs w:val="20"/>
          <w:highlight w:val="none"/>
        </w:rPr>
      </w:pPr>
    </w:p>
    <w:p>
      <w:pPr>
        <w:spacing w:line="360" w:lineRule="auto"/>
        <w:ind w:left="1080" w:leftChars="257" w:hanging="540"/>
        <w:jc w:val="center"/>
        <w:rPr>
          <w:rFonts w:hint="eastAsia" w:ascii="宋体" w:hAnsi="宋体" w:cs="宋体"/>
          <w:kern w:val="0"/>
          <w:sz w:val="24"/>
          <w:szCs w:val="20"/>
          <w:highlight w:val="none"/>
        </w:rPr>
      </w:pPr>
    </w:p>
    <w:p>
      <w:pPr>
        <w:spacing w:line="360" w:lineRule="auto"/>
        <w:ind w:firstLine="480" w:firstLineChars="200"/>
        <w:rPr>
          <w:rFonts w:ascii="宋体" w:cs="Times New Roman"/>
          <w:sz w:val="24"/>
          <w:szCs w:val="24"/>
          <w:highlight w:val="none"/>
          <w:u w:val="single"/>
        </w:rPr>
      </w:pPr>
      <w:r>
        <w:rPr>
          <w:rFonts w:hint="eastAsia" w:ascii="宋体" w:hAnsi="宋体" w:cs="宋体"/>
          <w:sz w:val="24"/>
          <w:szCs w:val="24"/>
          <w:highlight w:val="none"/>
        </w:rPr>
        <w:t>供应商名称（盖章）：</w:t>
      </w:r>
      <w:r>
        <w:rPr>
          <w:rFonts w:ascii="宋体" w:hAnsi="宋体" w:cs="宋体"/>
          <w:sz w:val="24"/>
          <w:szCs w:val="24"/>
          <w:highlight w:val="none"/>
          <w:u w:val="single"/>
        </w:rPr>
        <w:t xml:space="preserve">                        </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日期：</w:t>
      </w:r>
      <w:r>
        <w:rPr>
          <w:rFonts w:ascii="宋体" w:hAnsi="宋体" w:cs="宋体"/>
          <w:sz w:val="24"/>
          <w:szCs w:val="24"/>
          <w:highlight w:val="none"/>
          <w:u w:val="single"/>
        </w:rPr>
        <w:t xml:space="preserve">   </w:t>
      </w:r>
      <w:r>
        <w:rPr>
          <w:rFonts w:hint="eastAsia" w:ascii="宋体" w:hAnsi="宋体" w:cs="宋体"/>
          <w:sz w:val="24"/>
          <w:szCs w:val="24"/>
          <w:highlight w:val="none"/>
        </w:rPr>
        <w:t>年</w:t>
      </w:r>
      <w:r>
        <w:rPr>
          <w:rFonts w:ascii="宋体" w:hAnsi="宋体" w:cs="宋体"/>
          <w:sz w:val="24"/>
          <w:szCs w:val="24"/>
          <w:highlight w:val="none"/>
          <w:u w:val="single"/>
        </w:rPr>
        <w:t xml:space="preserve">   </w:t>
      </w:r>
      <w:r>
        <w:rPr>
          <w:rFonts w:hint="eastAsia" w:ascii="宋体" w:hAnsi="宋体" w:cs="宋体"/>
          <w:sz w:val="24"/>
          <w:szCs w:val="24"/>
          <w:highlight w:val="none"/>
        </w:rPr>
        <w:t>月</w:t>
      </w:r>
      <w:r>
        <w:rPr>
          <w:rFonts w:ascii="宋体" w:hAnsi="宋体" w:cs="宋体"/>
          <w:sz w:val="24"/>
          <w:szCs w:val="24"/>
          <w:highlight w:val="none"/>
          <w:u w:val="single"/>
        </w:rPr>
        <w:t xml:space="preserve">   </w:t>
      </w:r>
      <w:r>
        <w:rPr>
          <w:rFonts w:hint="eastAsia" w:ascii="宋体" w:hAnsi="宋体" w:cs="宋体"/>
          <w:sz w:val="24"/>
          <w:szCs w:val="24"/>
          <w:highlight w:val="none"/>
        </w:rPr>
        <w:t>日</w:t>
      </w:r>
    </w:p>
    <w:p>
      <w:pPr>
        <w:spacing w:line="360" w:lineRule="auto"/>
        <w:ind w:firstLine="567"/>
        <w:rPr>
          <w:rFonts w:hint="eastAsia" w:ascii="宋体" w:hAnsi="宋体" w:eastAsia="宋体" w:cs="宋体"/>
          <w:color w:val="000000"/>
          <w:kern w:val="0"/>
          <w:sz w:val="18"/>
          <w:szCs w:val="18"/>
          <w:highlight w:val="none"/>
          <w:lang w:val="en-US" w:eastAsia="zh-CN" w:bidi="ar"/>
        </w:rPr>
      </w:pPr>
      <w:r>
        <w:rPr>
          <w:sz w:val="18"/>
          <w:highlight w:val="none"/>
        </w:rPr>
        <mc:AlternateContent>
          <mc:Choice Requires="wps">
            <w:drawing>
              <wp:anchor distT="0" distB="0" distL="114300" distR="114300" simplePos="0" relativeHeight="251662336" behindDoc="0" locked="0" layoutInCell="1" allowOverlap="1">
                <wp:simplePos x="0" y="0"/>
                <wp:positionH relativeFrom="column">
                  <wp:posOffset>3810</wp:posOffset>
                </wp:positionH>
                <wp:positionV relativeFrom="paragraph">
                  <wp:posOffset>139065</wp:posOffset>
                </wp:positionV>
                <wp:extent cx="1895475" cy="0"/>
                <wp:effectExtent l="0" t="0" r="0" b="0"/>
                <wp:wrapNone/>
                <wp:docPr id="6" name="直接连接符 6"/>
                <wp:cNvGraphicFramePr/>
                <a:graphic xmlns:a="http://schemas.openxmlformats.org/drawingml/2006/main">
                  <a:graphicData uri="http://schemas.microsoft.com/office/word/2010/wordprocessingShape">
                    <wps:wsp>
                      <wps:cNvCnPr/>
                      <wps:spPr>
                        <a:xfrm>
                          <a:off x="1137285" y="9357360"/>
                          <a:ext cx="1895475"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0.3pt;margin-top:10.95pt;height:0pt;width:149.25pt;z-index:251662336;mso-width-relative:page;mso-height-relative:page;" filled="f" stroked="t" coordsize="21600,21600" o:gfxdata="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uEv//9IAAAAG&#10;AQAADwAAAAAAAAABACAAAAAiAAAAZHJzL2Rvd25yZXYueG1sUEsBAhQAFAAAAAgAh07iQPHBae3p&#10;AQAAtAMAAA4AAAAAAAAAAQAgAAAAIQEAAGRycy9lMm9Eb2MueG1sUEsFBgAAAAAGAAYAWQEAAHwF&#10;AAAAAA==&#10;">
                <v:fill on="f" focussize="0,0"/>
                <v:stroke color="#000000" joinstyle="round"/>
                <v:imagedata o:title=""/>
                <o:lock v:ext="edit" aspectratio="f"/>
              </v:line>
            </w:pict>
          </mc:Fallback>
        </mc:AlternateContent>
      </w:r>
    </w:p>
    <w:p>
      <w:pPr>
        <w:keepNext w:val="0"/>
        <w:keepLines w:val="0"/>
        <w:widowControl/>
        <w:suppressLineNumbers w:val="0"/>
        <w:jc w:val="left"/>
        <w:rPr>
          <w:sz w:val="21"/>
          <w:szCs w:val="21"/>
          <w:highlight w:val="none"/>
        </w:rPr>
      </w:pPr>
      <w:r>
        <w:rPr>
          <w:rFonts w:hint="eastAsia" w:ascii="宋体" w:hAnsi="宋体" w:eastAsia="宋体" w:cs="宋体"/>
          <w:b/>
          <w:bCs/>
          <w:color w:val="000000"/>
          <w:kern w:val="0"/>
          <w:sz w:val="21"/>
          <w:szCs w:val="21"/>
          <w:highlight w:val="none"/>
          <w:lang w:val="en-US" w:eastAsia="zh-CN" w:bidi="ar"/>
        </w:rPr>
        <w:t>备注：</w:t>
      </w:r>
      <w:r>
        <w:rPr>
          <w:rFonts w:hint="eastAsia" w:ascii="宋体" w:hAnsi="宋体" w:eastAsia="宋体" w:cs="宋体"/>
          <w:color w:val="000000"/>
          <w:kern w:val="0"/>
          <w:sz w:val="21"/>
          <w:szCs w:val="21"/>
          <w:highlight w:val="none"/>
          <w:lang w:val="en-US" w:eastAsia="zh-CN" w:bidi="ar"/>
        </w:rPr>
        <w:t xml:space="preserve">根据《财政部 民政部 中国残疾人联合会关于促进残疾人就业政府采购政策的通知》（财库 </w:t>
      </w:r>
    </w:p>
    <w:p>
      <w:pPr>
        <w:keepNext w:val="0"/>
        <w:keepLines w:val="0"/>
        <w:widowControl/>
        <w:suppressLineNumbers w:val="0"/>
        <w:jc w:val="left"/>
        <w:rPr>
          <w:sz w:val="21"/>
          <w:szCs w:val="21"/>
          <w:highlight w:val="none"/>
        </w:rPr>
      </w:pPr>
      <w:r>
        <w:rPr>
          <w:rFonts w:hint="eastAsia" w:ascii="宋体" w:hAnsi="宋体" w:eastAsia="宋体" w:cs="宋体"/>
          <w:color w:val="000000"/>
          <w:kern w:val="0"/>
          <w:sz w:val="21"/>
          <w:szCs w:val="21"/>
          <w:highlight w:val="none"/>
          <w:lang w:val="en-US" w:eastAsia="zh-CN" w:bidi="ar"/>
        </w:rPr>
        <w:t>〔2017〕141 号）的规定：</w:t>
      </w:r>
    </w:p>
    <w:p>
      <w:pPr>
        <w:keepNext w:val="0"/>
        <w:keepLines w:val="0"/>
        <w:widowControl/>
        <w:suppressLineNumbers w:val="0"/>
        <w:jc w:val="left"/>
        <w:rPr>
          <w:sz w:val="21"/>
          <w:szCs w:val="21"/>
          <w:highlight w:val="none"/>
        </w:rPr>
      </w:pPr>
      <w:r>
        <w:rPr>
          <w:rFonts w:hint="eastAsia" w:ascii="宋体" w:hAnsi="宋体" w:eastAsia="宋体" w:cs="宋体"/>
          <w:color w:val="000000"/>
          <w:kern w:val="0"/>
          <w:sz w:val="21"/>
          <w:szCs w:val="21"/>
          <w:highlight w:val="none"/>
          <w:lang w:val="en-US" w:eastAsia="zh-CN" w:bidi="ar"/>
        </w:rPr>
        <w:t>一、享受政府采购支持政策的残疾人福利性单位应当同时满足以下条件：</w:t>
      </w:r>
    </w:p>
    <w:p>
      <w:pPr>
        <w:keepNext w:val="0"/>
        <w:keepLines w:val="0"/>
        <w:widowControl/>
        <w:suppressLineNumbers w:val="0"/>
        <w:jc w:val="left"/>
        <w:rPr>
          <w:sz w:val="21"/>
          <w:szCs w:val="21"/>
          <w:highlight w:val="none"/>
        </w:rPr>
      </w:pPr>
      <w:r>
        <w:rPr>
          <w:rFonts w:hint="eastAsia" w:ascii="宋体" w:hAnsi="宋体" w:eastAsia="宋体" w:cs="宋体"/>
          <w:color w:val="000000"/>
          <w:kern w:val="0"/>
          <w:sz w:val="21"/>
          <w:szCs w:val="21"/>
          <w:highlight w:val="none"/>
          <w:lang w:val="en-US" w:eastAsia="zh-CN" w:bidi="ar"/>
        </w:rPr>
        <w:t xml:space="preserve">（一）安置的残疾人占本单位在职职工人数的比例不低于 </w:t>
      </w:r>
      <w:r>
        <w:rPr>
          <w:rFonts w:ascii="仿宋" w:hAnsi="仿宋" w:eastAsia="仿宋" w:cs="仿宋"/>
          <w:color w:val="000000"/>
          <w:kern w:val="0"/>
          <w:sz w:val="21"/>
          <w:szCs w:val="21"/>
          <w:highlight w:val="none"/>
          <w:lang w:val="en-US" w:eastAsia="zh-CN" w:bidi="ar"/>
        </w:rPr>
        <w:t>25</w:t>
      </w:r>
      <w:r>
        <w:rPr>
          <w:rFonts w:hint="eastAsia" w:ascii="宋体" w:hAnsi="宋体" w:eastAsia="宋体" w:cs="宋体"/>
          <w:color w:val="000000"/>
          <w:kern w:val="0"/>
          <w:sz w:val="21"/>
          <w:szCs w:val="21"/>
          <w:highlight w:val="none"/>
          <w:lang w:val="en-US" w:eastAsia="zh-CN" w:bidi="ar"/>
        </w:rPr>
        <w:t xml:space="preserve">%（含 </w:t>
      </w:r>
      <w:r>
        <w:rPr>
          <w:rFonts w:hint="eastAsia" w:ascii="仿宋" w:hAnsi="仿宋" w:eastAsia="仿宋" w:cs="仿宋"/>
          <w:color w:val="000000"/>
          <w:kern w:val="0"/>
          <w:sz w:val="21"/>
          <w:szCs w:val="21"/>
          <w:highlight w:val="none"/>
          <w:lang w:val="en-US" w:eastAsia="zh-CN" w:bidi="ar"/>
        </w:rPr>
        <w:t>25</w:t>
      </w:r>
      <w:r>
        <w:rPr>
          <w:rFonts w:hint="eastAsia" w:ascii="宋体" w:hAnsi="宋体" w:eastAsia="宋体" w:cs="宋体"/>
          <w:color w:val="000000"/>
          <w:kern w:val="0"/>
          <w:sz w:val="21"/>
          <w:szCs w:val="21"/>
          <w:highlight w:val="none"/>
          <w:lang w:val="en-US" w:eastAsia="zh-CN" w:bidi="ar"/>
        </w:rPr>
        <w:t>%），并且安置的残疾人人数不少于10人（含10人）；</w:t>
      </w:r>
    </w:p>
    <w:p>
      <w:pPr>
        <w:keepNext w:val="0"/>
        <w:keepLines w:val="0"/>
        <w:widowControl/>
        <w:suppressLineNumbers w:val="0"/>
        <w:jc w:val="left"/>
        <w:rPr>
          <w:sz w:val="21"/>
          <w:szCs w:val="21"/>
          <w:highlight w:val="none"/>
        </w:rPr>
      </w:pPr>
      <w:r>
        <w:rPr>
          <w:rFonts w:hint="eastAsia" w:ascii="宋体" w:hAnsi="宋体" w:eastAsia="宋体" w:cs="宋体"/>
          <w:color w:val="000000"/>
          <w:kern w:val="0"/>
          <w:sz w:val="21"/>
          <w:szCs w:val="21"/>
          <w:highlight w:val="none"/>
          <w:lang w:val="en-US" w:eastAsia="zh-CN" w:bidi="ar"/>
        </w:rPr>
        <w:t>（二）依法与安置的每位残疾人签订了一年以上（含一年）的劳动合同或服务协议；</w:t>
      </w:r>
    </w:p>
    <w:p>
      <w:pPr>
        <w:keepNext w:val="0"/>
        <w:keepLines w:val="0"/>
        <w:widowControl/>
        <w:suppressLineNumbers w:val="0"/>
        <w:jc w:val="left"/>
        <w:rPr>
          <w:sz w:val="21"/>
          <w:szCs w:val="21"/>
          <w:highlight w:val="none"/>
        </w:rPr>
      </w:pPr>
      <w:r>
        <w:rPr>
          <w:rFonts w:hint="eastAsia" w:ascii="宋体" w:hAnsi="宋体" w:eastAsia="宋体" w:cs="宋体"/>
          <w:color w:val="000000"/>
          <w:kern w:val="0"/>
          <w:sz w:val="21"/>
          <w:szCs w:val="21"/>
          <w:highlight w:val="none"/>
          <w:lang w:val="en-US" w:eastAsia="zh-CN" w:bidi="ar"/>
        </w:rPr>
        <w:t>（三）为安置的每位残疾人按月足额缴纳了基本养老保险、基本医疗保险、失业保险、工伤保险和生育保险等社会保险费；</w:t>
      </w:r>
    </w:p>
    <w:p>
      <w:pPr>
        <w:keepNext w:val="0"/>
        <w:keepLines w:val="0"/>
        <w:widowControl/>
        <w:suppressLineNumbers w:val="0"/>
        <w:jc w:val="left"/>
        <w:rPr>
          <w:sz w:val="21"/>
          <w:szCs w:val="21"/>
          <w:highlight w:val="none"/>
        </w:rPr>
      </w:pPr>
      <w:r>
        <w:rPr>
          <w:rFonts w:hint="eastAsia" w:ascii="宋体" w:hAnsi="宋体" w:eastAsia="宋体" w:cs="宋体"/>
          <w:color w:val="000000"/>
          <w:kern w:val="0"/>
          <w:sz w:val="21"/>
          <w:szCs w:val="21"/>
          <w:highlight w:val="none"/>
          <w:lang w:val="en-US" w:eastAsia="zh-CN" w:bidi="ar"/>
        </w:rPr>
        <w:t>（四）通过银行等金融机构向安置的每位残疾人，按月支付了不低于单位所在区县适用的经省级人民政府批准的月最低工资标准的工资；</w:t>
      </w:r>
    </w:p>
    <w:p>
      <w:pPr>
        <w:keepNext w:val="0"/>
        <w:keepLines w:val="0"/>
        <w:widowControl/>
        <w:suppressLineNumbers w:val="0"/>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（五）提供本单位制造的货物、承担的工程或者服务（以下简称产品），或者提供其他残疾人福利性单位制造的货物（不包括使用非残疾人福利性单位注册商标的货物）。</w:t>
      </w:r>
    </w:p>
    <w:p>
      <w:pPr>
        <w:keepNext w:val="0"/>
        <w:keepLines w:val="0"/>
        <w:widowControl/>
        <w:suppressLineNumbers w:val="0"/>
        <w:jc w:val="left"/>
        <w:rPr>
          <w:sz w:val="21"/>
          <w:szCs w:val="21"/>
          <w:highlight w:val="none"/>
        </w:rPr>
      </w:pPr>
      <w:r>
        <w:rPr>
          <w:rFonts w:hint="eastAsia" w:ascii="宋体" w:hAnsi="宋体" w:eastAsia="宋体" w:cs="宋体"/>
          <w:color w:val="000000"/>
          <w:kern w:val="0"/>
          <w:sz w:val="21"/>
          <w:szCs w:val="21"/>
          <w:highlight w:val="none"/>
          <w:lang w:val="en-US" w:eastAsia="zh-CN" w:bidi="ar"/>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keepNext w:val="0"/>
        <w:keepLines w:val="0"/>
        <w:widowControl/>
        <w:suppressLineNumbers w:val="0"/>
        <w:jc w:val="left"/>
        <w:rPr>
          <w:sz w:val="21"/>
          <w:szCs w:val="21"/>
          <w:highlight w:val="none"/>
        </w:rPr>
      </w:pPr>
      <w:r>
        <w:rPr>
          <w:rFonts w:hint="eastAsia" w:ascii="宋体" w:hAnsi="宋体" w:eastAsia="宋体" w:cs="宋体"/>
          <w:color w:val="000000"/>
          <w:kern w:val="0"/>
          <w:sz w:val="21"/>
          <w:szCs w:val="21"/>
          <w:highlight w:val="none"/>
          <w:lang w:val="en-US" w:eastAsia="zh-CN" w:bidi="ar"/>
        </w:rPr>
        <w:t>二、中标、成交供应商为残疾人福利性单位的，采购人或者其委托的采购代理机构应当随中标、成交结果同时公告其《残疾人福利性单位声明函》，接受社会监督。</w:t>
      </w:r>
    </w:p>
    <w:p>
      <w:pPr>
        <w:rPr>
          <w:rFonts w:hint="eastAsia" w:ascii="宋体" w:hAnsi="宋体"/>
          <w:b/>
          <w:bCs/>
          <w:sz w:val="24"/>
          <w:highlight w:val="none"/>
        </w:rPr>
      </w:pPr>
      <w:r>
        <w:rPr>
          <w:rFonts w:hint="eastAsia" w:ascii="宋体" w:hAnsi="宋体"/>
          <w:b/>
          <w:bCs/>
          <w:sz w:val="24"/>
          <w:highlight w:val="none"/>
        </w:rPr>
        <w:br w:type="page"/>
      </w:r>
    </w:p>
    <w:p>
      <w:pPr>
        <w:spacing w:line="360" w:lineRule="auto"/>
        <w:ind w:firstLine="482" w:firstLineChars="200"/>
        <w:rPr>
          <w:rFonts w:ascii="宋体" w:hAnsi="宋体"/>
          <w:b/>
          <w:bCs/>
          <w:sz w:val="24"/>
          <w:highlight w:val="none"/>
        </w:rPr>
      </w:pPr>
      <w:r>
        <w:rPr>
          <w:rFonts w:hint="eastAsia" w:ascii="宋体" w:hAnsi="宋体"/>
          <w:b/>
          <w:bCs/>
          <w:sz w:val="24"/>
          <w:highlight w:val="none"/>
        </w:rPr>
        <w:t>1.</w:t>
      </w:r>
      <w:r>
        <w:rPr>
          <w:rFonts w:hint="eastAsia" w:ascii="宋体" w:hAnsi="宋体"/>
          <w:b/>
          <w:bCs/>
          <w:sz w:val="24"/>
          <w:highlight w:val="none"/>
          <w:lang w:val="en-US" w:eastAsia="zh-CN"/>
        </w:rPr>
        <w:t>5</w:t>
      </w:r>
      <w:r>
        <w:rPr>
          <w:rFonts w:hint="eastAsia" w:ascii="宋体" w:hAnsi="宋体"/>
          <w:b/>
          <w:bCs/>
          <w:sz w:val="24"/>
          <w:highlight w:val="none"/>
          <w:lang w:val="en-GB"/>
        </w:rPr>
        <w:t>名称变更</w:t>
      </w:r>
      <w:r>
        <w:rPr>
          <w:rFonts w:hint="eastAsia" w:ascii="宋体" w:hAnsi="宋体"/>
          <w:b/>
          <w:bCs/>
          <w:sz w:val="24"/>
          <w:highlight w:val="none"/>
        </w:rPr>
        <w:t>证明</w:t>
      </w:r>
    </w:p>
    <w:p>
      <w:pPr>
        <w:spacing w:line="360" w:lineRule="auto"/>
        <w:ind w:firstLine="482" w:firstLineChars="200"/>
        <w:rPr>
          <w:rFonts w:ascii="宋体" w:hAnsi="宋体"/>
          <w:b/>
          <w:bCs/>
          <w:sz w:val="24"/>
          <w:highlight w:val="none"/>
        </w:rPr>
      </w:pPr>
    </w:p>
    <w:p>
      <w:pPr>
        <w:spacing w:line="360" w:lineRule="atLeast"/>
        <w:jc w:val="center"/>
        <w:rPr>
          <w:rFonts w:ascii="黑体" w:hAnsi="仿宋" w:eastAsia="黑体" w:cs="仿宋"/>
          <w:bCs/>
          <w:sz w:val="32"/>
          <w:szCs w:val="32"/>
          <w:highlight w:val="none"/>
          <w:lang w:val="en-GB"/>
        </w:rPr>
      </w:pPr>
      <w:r>
        <w:rPr>
          <w:rFonts w:hint="eastAsia" w:ascii="黑体" w:hAnsi="仿宋" w:eastAsia="黑体" w:cs="仿宋"/>
          <w:bCs/>
          <w:sz w:val="32"/>
          <w:szCs w:val="32"/>
          <w:highlight w:val="none"/>
          <w:lang w:val="en-GB"/>
        </w:rPr>
        <w:t>名称变更</w:t>
      </w:r>
      <w:r>
        <w:rPr>
          <w:rFonts w:hint="eastAsia" w:ascii="黑体" w:hAnsi="仿宋" w:eastAsia="黑体" w:cs="仿宋"/>
          <w:bCs/>
          <w:sz w:val="32"/>
          <w:szCs w:val="32"/>
          <w:highlight w:val="none"/>
        </w:rPr>
        <w:t>证明（如果有）</w:t>
      </w:r>
    </w:p>
    <w:p>
      <w:pPr>
        <w:pStyle w:val="11"/>
        <w:spacing w:line="500" w:lineRule="exact"/>
        <w:ind w:left="-120" w:leftChars="-57" w:firstLine="527" w:firstLineChars="250"/>
        <w:rPr>
          <w:rFonts w:hAnsi="宋体"/>
          <w:b/>
          <w:bCs/>
          <w:highlight w:val="none"/>
          <w:u w:val="single"/>
        </w:rPr>
      </w:pPr>
      <w:r>
        <w:rPr>
          <w:rFonts w:hint="eastAsia" w:hAnsi="宋体"/>
          <w:b/>
          <w:bCs/>
          <w:highlight w:val="none"/>
          <w:u w:val="single"/>
        </w:rPr>
        <w:t>注：供应商如果有名称变更的，应提供由工商管理部门出具的变更证明文件。（复印件加盖供应商公章）</w:t>
      </w:r>
    </w:p>
    <w:p>
      <w:pPr>
        <w:spacing w:line="360" w:lineRule="auto"/>
        <w:jc w:val="center"/>
        <w:outlineLvl w:val="9"/>
        <w:rPr>
          <w:rFonts w:ascii="黑体" w:hAnsi="仿宋" w:eastAsia="黑体" w:cs="仿宋"/>
          <w:b/>
          <w:sz w:val="32"/>
          <w:szCs w:val="32"/>
          <w:highlight w:val="none"/>
        </w:rPr>
      </w:pPr>
    </w:p>
    <w:p>
      <w:pPr>
        <w:spacing w:line="360" w:lineRule="auto"/>
        <w:jc w:val="center"/>
        <w:outlineLvl w:val="9"/>
        <w:rPr>
          <w:rFonts w:ascii="黑体" w:hAnsi="仿宋" w:eastAsia="黑体" w:cs="仿宋"/>
          <w:b/>
          <w:sz w:val="32"/>
          <w:szCs w:val="32"/>
          <w:highlight w:val="none"/>
        </w:rPr>
      </w:pPr>
    </w:p>
    <w:p>
      <w:pPr>
        <w:spacing w:line="360" w:lineRule="auto"/>
        <w:jc w:val="center"/>
        <w:outlineLvl w:val="9"/>
        <w:rPr>
          <w:rFonts w:ascii="黑体" w:hAnsi="仿宋" w:eastAsia="黑体" w:cs="仿宋"/>
          <w:b/>
          <w:sz w:val="32"/>
          <w:szCs w:val="32"/>
          <w:highlight w:val="none"/>
        </w:rPr>
      </w:pPr>
    </w:p>
    <w:p>
      <w:pPr>
        <w:spacing w:line="360" w:lineRule="auto"/>
        <w:jc w:val="center"/>
        <w:outlineLvl w:val="9"/>
        <w:rPr>
          <w:rFonts w:ascii="黑体" w:hAnsi="仿宋" w:eastAsia="黑体" w:cs="仿宋"/>
          <w:b/>
          <w:sz w:val="32"/>
          <w:szCs w:val="32"/>
          <w:highlight w:val="none"/>
        </w:rPr>
      </w:pPr>
    </w:p>
    <w:p>
      <w:pPr>
        <w:spacing w:line="360" w:lineRule="auto"/>
        <w:jc w:val="center"/>
        <w:outlineLvl w:val="9"/>
        <w:rPr>
          <w:rFonts w:ascii="黑体" w:hAnsi="仿宋" w:eastAsia="黑体" w:cs="仿宋"/>
          <w:b/>
          <w:sz w:val="32"/>
          <w:szCs w:val="32"/>
          <w:highlight w:val="none"/>
        </w:rPr>
      </w:pPr>
    </w:p>
    <w:p>
      <w:pPr>
        <w:spacing w:line="360" w:lineRule="auto"/>
        <w:jc w:val="center"/>
        <w:outlineLvl w:val="9"/>
        <w:rPr>
          <w:rFonts w:ascii="黑体" w:hAnsi="仿宋" w:eastAsia="黑体" w:cs="仿宋"/>
          <w:b/>
          <w:sz w:val="32"/>
          <w:szCs w:val="32"/>
          <w:highlight w:val="none"/>
        </w:rPr>
      </w:pPr>
    </w:p>
    <w:p>
      <w:pPr>
        <w:spacing w:line="360" w:lineRule="auto"/>
        <w:jc w:val="center"/>
        <w:outlineLvl w:val="9"/>
        <w:rPr>
          <w:rFonts w:ascii="黑体" w:hAnsi="仿宋" w:eastAsia="黑体" w:cs="仿宋"/>
          <w:b/>
          <w:sz w:val="32"/>
          <w:szCs w:val="32"/>
          <w:highlight w:val="none"/>
        </w:rPr>
      </w:pPr>
    </w:p>
    <w:p>
      <w:pPr>
        <w:spacing w:line="360" w:lineRule="auto"/>
        <w:jc w:val="center"/>
        <w:outlineLvl w:val="9"/>
        <w:rPr>
          <w:rFonts w:ascii="黑体" w:hAnsi="仿宋" w:eastAsia="黑体" w:cs="仿宋"/>
          <w:b/>
          <w:sz w:val="32"/>
          <w:szCs w:val="32"/>
          <w:highlight w:val="none"/>
        </w:rPr>
      </w:pPr>
    </w:p>
    <w:p>
      <w:pPr>
        <w:spacing w:line="360" w:lineRule="auto"/>
        <w:jc w:val="center"/>
        <w:outlineLvl w:val="9"/>
        <w:rPr>
          <w:rFonts w:ascii="黑体" w:hAnsi="仿宋" w:eastAsia="黑体" w:cs="仿宋"/>
          <w:b/>
          <w:sz w:val="32"/>
          <w:szCs w:val="32"/>
          <w:highlight w:val="none"/>
        </w:rPr>
      </w:pPr>
    </w:p>
    <w:p>
      <w:pPr>
        <w:spacing w:line="360" w:lineRule="auto"/>
        <w:jc w:val="center"/>
        <w:outlineLvl w:val="9"/>
        <w:rPr>
          <w:rFonts w:ascii="黑体" w:hAnsi="仿宋" w:eastAsia="黑体" w:cs="仿宋"/>
          <w:b/>
          <w:sz w:val="32"/>
          <w:szCs w:val="32"/>
          <w:highlight w:val="none"/>
        </w:rPr>
      </w:pPr>
    </w:p>
    <w:p>
      <w:pPr>
        <w:spacing w:line="360" w:lineRule="auto"/>
        <w:jc w:val="center"/>
        <w:outlineLvl w:val="9"/>
        <w:rPr>
          <w:rFonts w:ascii="黑体" w:hAnsi="仿宋" w:eastAsia="黑体" w:cs="仿宋"/>
          <w:b/>
          <w:sz w:val="32"/>
          <w:szCs w:val="32"/>
          <w:highlight w:val="none"/>
        </w:rPr>
      </w:pPr>
    </w:p>
    <w:p>
      <w:pPr>
        <w:spacing w:line="360" w:lineRule="auto"/>
        <w:jc w:val="center"/>
        <w:outlineLvl w:val="9"/>
        <w:rPr>
          <w:rFonts w:ascii="黑体" w:hAnsi="仿宋" w:eastAsia="黑体" w:cs="仿宋"/>
          <w:b/>
          <w:sz w:val="32"/>
          <w:szCs w:val="32"/>
          <w:highlight w:val="none"/>
        </w:rPr>
      </w:pPr>
    </w:p>
    <w:p>
      <w:pPr>
        <w:spacing w:line="360" w:lineRule="auto"/>
        <w:jc w:val="center"/>
        <w:outlineLvl w:val="9"/>
        <w:rPr>
          <w:rFonts w:ascii="黑体" w:hAnsi="仿宋" w:eastAsia="黑体" w:cs="仿宋"/>
          <w:b/>
          <w:sz w:val="32"/>
          <w:szCs w:val="32"/>
          <w:highlight w:val="none"/>
        </w:rPr>
      </w:pPr>
    </w:p>
    <w:p>
      <w:pPr>
        <w:spacing w:line="360" w:lineRule="auto"/>
        <w:jc w:val="center"/>
        <w:outlineLvl w:val="9"/>
        <w:rPr>
          <w:rFonts w:ascii="黑体" w:hAnsi="仿宋" w:eastAsia="黑体" w:cs="仿宋"/>
          <w:b/>
          <w:sz w:val="32"/>
          <w:szCs w:val="32"/>
          <w:highlight w:val="none"/>
        </w:rPr>
      </w:pPr>
    </w:p>
    <w:p>
      <w:pPr>
        <w:spacing w:line="360" w:lineRule="auto"/>
        <w:jc w:val="center"/>
        <w:outlineLvl w:val="9"/>
        <w:rPr>
          <w:rFonts w:ascii="黑体" w:hAnsi="仿宋" w:eastAsia="黑体" w:cs="仿宋"/>
          <w:b/>
          <w:sz w:val="32"/>
          <w:szCs w:val="32"/>
          <w:highlight w:val="none"/>
        </w:rPr>
      </w:pPr>
    </w:p>
    <w:p>
      <w:pPr>
        <w:spacing w:line="360" w:lineRule="auto"/>
        <w:jc w:val="center"/>
        <w:outlineLvl w:val="9"/>
        <w:rPr>
          <w:rFonts w:ascii="黑体" w:hAnsi="仿宋" w:eastAsia="黑体" w:cs="仿宋"/>
          <w:b/>
          <w:sz w:val="32"/>
          <w:szCs w:val="32"/>
          <w:highlight w:val="none"/>
        </w:rPr>
      </w:pPr>
    </w:p>
    <w:p>
      <w:pPr>
        <w:spacing w:line="360" w:lineRule="auto"/>
        <w:jc w:val="center"/>
        <w:outlineLvl w:val="9"/>
        <w:rPr>
          <w:rFonts w:ascii="黑体" w:hAnsi="仿宋" w:eastAsia="黑体" w:cs="仿宋"/>
          <w:b/>
          <w:sz w:val="32"/>
          <w:szCs w:val="32"/>
          <w:highlight w:val="none"/>
        </w:rPr>
      </w:pPr>
    </w:p>
    <w:p>
      <w:pPr>
        <w:spacing w:line="360" w:lineRule="auto"/>
        <w:jc w:val="center"/>
        <w:outlineLvl w:val="9"/>
        <w:rPr>
          <w:rFonts w:ascii="黑体" w:hAnsi="仿宋" w:eastAsia="黑体" w:cs="仿宋"/>
          <w:b/>
          <w:sz w:val="32"/>
          <w:szCs w:val="32"/>
          <w:highlight w:val="none"/>
        </w:rPr>
      </w:pPr>
    </w:p>
    <w:p>
      <w:pPr>
        <w:spacing w:line="360" w:lineRule="auto"/>
        <w:jc w:val="center"/>
        <w:outlineLvl w:val="1"/>
        <w:rPr>
          <w:rFonts w:ascii="黑体" w:hAnsi="仿宋" w:eastAsia="黑体" w:cs="仿宋"/>
          <w:b/>
          <w:sz w:val="32"/>
          <w:szCs w:val="32"/>
          <w:highlight w:val="none"/>
        </w:rPr>
      </w:pPr>
      <w:bookmarkStart w:id="502" w:name="_Toc7153"/>
      <w:bookmarkStart w:id="503" w:name="_Toc1613"/>
      <w:bookmarkStart w:id="504" w:name="_Toc451"/>
      <w:bookmarkStart w:id="505" w:name="_Toc17366"/>
      <w:r>
        <w:rPr>
          <w:rFonts w:hint="eastAsia" w:ascii="黑体" w:hAnsi="仿宋" w:eastAsia="黑体" w:cs="仿宋"/>
          <w:b/>
          <w:sz w:val="32"/>
          <w:szCs w:val="32"/>
          <w:highlight w:val="none"/>
        </w:rPr>
        <w:t>二、自查表</w:t>
      </w:r>
      <w:bookmarkEnd w:id="502"/>
      <w:bookmarkEnd w:id="503"/>
      <w:bookmarkEnd w:id="504"/>
      <w:bookmarkEnd w:id="505"/>
    </w:p>
    <w:p>
      <w:pPr>
        <w:spacing w:line="360" w:lineRule="auto"/>
        <w:ind w:firstLine="482" w:firstLineChars="200"/>
        <w:rPr>
          <w:rFonts w:hint="eastAsia" w:ascii="宋体" w:hAnsi="宋体" w:cs="宋体"/>
          <w:b/>
          <w:bCs/>
          <w:sz w:val="24"/>
          <w:szCs w:val="24"/>
          <w:highlight w:val="none"/>
        </w:rPr>
      </w:pPr>
      <w:r>
        <w:rPr>
          <w:rFonts w:ascii="宋体" w:hAnsi="宋体" w:cs="宋体"/>
          <w:b/>
          <w:bCs/>
          <w:sz w:val="24"/>
          <w:szCs w:val="24"/>
          <w:highlight w:val="none"/>
        </w:rPr>
        <w:t>2.1</w:t>
      </w:r>
      <w:r>
        <w:rPr>
          <w:rFonts w:hint="eastAsia" w:ascii="宋体" w:hAnsi="宋体" w:cs="宋体"/>
          <w:b/>
          <w:bCs/>
          <w:sz w:val="24"/>
          <w:szCs w:val="24"/>
          <w:highlight w:val="none"/>
        </w:rPr>
        <w:t>符合性自查表</w:t>
      </w:r>
    </w:p>
    <w:p>
      <w:pPr>
        <w:spacing w:line="360" w:lineRule="auto"/>
        <w:ind w:firstLine="482" w:firstLineChars="200"/>
        <w:rPr>
          <w:rFonts w:hint="eastAsia" w:ascii="宋体" w:hAnsi="宋体" w:cs="宋体"/>
          <w:b/>
          <w:bCs/>
          <w:sz w:val="24"/>
          <w:szCs w:val="24"/>
          <w:highlight w:val="none"/>
        </w:rPr>
      </w:pPr>
      <w:r>
        <w:rPr>
          <w:rFonts w:hint="eastAsia" w:ascii="宋体" w:hAnsi="宋体" w:cs="宋体"/>
          <w:b/>
          <w:bCs/>
          <w:kern w:val="2"/>
          <w:sz w:val="24"/>
          <w:szCs w:val="24"/>
          <w:highlight w:val="none"/>
          <w:lang w:val="en-US" w:eastAsia="zh-CN" w:bidi="ar-SA"/>
        </w:rPr>
        <w:t>2.2</w:t>
      </w:r>
      <w:r>
        <w:rPr>
          <w:rFonts w:hint="eastAsia" w:ascii="宋体" w:hAnsi="宋体" w:cs="宋体"/>
          <w:b/>
          <w:bCs/>
          <w:kern w:val="2"/>
          <w:sz w:val="24"/>
          <w:szCs w:val="24"/>
          <w:highlight w:val="none"/>
          <w:lang w:val="en-GB" w:eastAsia="zh-CN" w:bidi="ar-SA"/>
        </w:rPr>
        <w:t>“★”</w:t>
      </w:r>
      <w:r>
        <w:rPr>
          <w:rFonts w:hint="eastAsia" w:ascii="宋体" w:hAnsi="宋体" w:cs="宋体"/>
          <w:b/>
          <w:bCs/>
          <w:kern w:val="2"/>
          <w:sz w:val="24"/>
          <w:szCs w:val="24"/>
          <w:highlight w:val="none"/>
          <w:lang w:val="en-US" w:eastAsia="zh-CN" w:bidi="ar-SA"/>
        </w:rPr>
        <w:t>条款自查表（如果有）</w:t>
      </w:r>
    </w:p>
    <w:p>
      <w:pPr>
        <w:spacing w:line="360" w:lineRule="auto"/>
        <w:ind w:firstLine="482" w:firstLineChars="200"/>
        <w:rPr>
          <w:rFonts w:ascii="宋体" w:cs="Times New Roman"/>
          <w:b/>
          <w:bCs/>
          <w:sz w:val="24"/>
          <w:szCs w:val="24"/>
          <w:highlight w:val="none"/>
        </w:rPr>
      </w:pPr>
      <w:r>
        <w:rPr>
          <w:rFonts w:ascii="宋体" w:hAnsi="宋体" w:cs="宋体"/>
          <w:b/>
          <w:bCs/>
          <w:sz w:val="24"/>
          <w:szCs w:val="24"/>
          <w:highlight w:val="none"/>
        </w:rPr>
        <w:t>2.</w:t>
      </w:r>
      <w:r>
        <w:rPr>
          <w:rFonts w:hint="eastAsia" w:ascii="宋体" w:hAnsi="宋体" w:cs="宋体"/>
          <w:b/>
          <w:bCs/>
          <w:sz w:val="24"/>
          <w:szCs w:val="24"/>
          <w:highlight w:val="none"/>
          <w:lang w:val="en-US" w:eastAsia="zh-CN"/>
        </w:rPr>
        <w:t>3</w:t>
      </w:r>
      <w:r>
        <w:rPr>
          <w:rFonts w:hint="eastAsia" w:ascii="宋体" w:hAnsi="宋体" w:cs="宋体"/>
          <w:b/>
          <w:bCs/>
          <w:sz w:val="24"/>
          <w:szCs w:val="24"/>
          <w:highlight w:val="none"/>
        </w:rPr>
        <w:t>技术评审自查表</w:t>
      </w:r>
    </w:p>
    <w:p>
      <w:pPr>
        <w:spacing w:line="360" w:lineRule="auto"/>
        <w:ind w:firstLine="482" w:firstLineChars="200"/>
        <w:rPr>
          <w:rFonts w:ascii="宋体" w:cs="Times New Roman"/>
          <w:b/>
          <w:bCs/>
          <w:sz w:val="24"/>
          <w:szCs w:val="24"/>
          <w:highlight w:val="none"/>
        </w:rPr>
      </w:pPr>
      <w:r>
        <w:rPr>
          <w:rFonts w:hint="eastAsia" w:ascii="宋体" w:hAnsi="宋体" w:cs="宋体"/>
          <w:b/>
          <w:bCs/>
          <w:sz w:val="24"/>
          <w:szCs w:val="24"/>
          <w:highlight w:val="none"/>
        </w:rPr>
        <w:t>2.</w:t>
      </w:r>
      <w:r>
        <w:rPr>
          <w:rFonts w:hint="eastAsia" w:ascii="宋体" w:hAnsi="宋体" w:cs="宋体"/>
          <w:b/>
          <w:bCs/>
          <w:sz w:val="24"/>
          <w:szCs w:val="24"/>
          <w:highlight w:val="none"/>
          <w:lang w:val="en-US" w:eastAsia="zh-CN"/>
        </w:rPr>
        <w:t>4</w:t>
      </w:r>
      <w:r>
        <w:rPr>
          <w:rFonts w:hint="eastAsia" w:ascii="宋体" w:hAnsi="宋体" w:cs="宋体"/>
          <w:b/>
          <w:bCs/>
          <w:sz w:val="24"/>
          <w:szCs w:val="24"/>
          <w:highlight w:val="none"/>
        </w:rPr>
        <w:t>商务评审自查表</w:t>
      </w:r>
    </w:p>
    <w:p>
      <w:pPr>
        <w:spacing w:line="360" w:lineRule="auto"/>
        <w:ind w:firstLine="482" w:firstLineChars="200"/>
        <w:rPr>
          <w:rFonts w:ascii="仿宋_GB2312" w:hAnsi="仿宋" w:eastAsia="仿宋_GB2312" w:cs="仿宋"/>
          <w:b/>
          <w:bCs/>
          <w:sz w:val="24"/>
          <w:highlight w:val="none"/>
        </w:rPr>
      </w:pPr>
    </w:p>
    <w:p>
      <w:pPr>
        <w:spacing w:line="360" w:lineRule="auto"/>
        <w:ind w:firstLine="482" w:firstLineChars="200"/>
        <w:rPr>
          <w:rFonts w:ascii="仿宋_GB2312" w:hAnsi="仿宋" w:eastAsia="仿宋_GB2312" w:cs="仿宋"/>
          <w:b/>
          <w:bCs/>
          <w:sz w:val="24"/>
          <w:highlight w:val="none"/>
        </w:rPr>
      </w:pPr>
    </w:p>
    <w:p>
      <w:pPr>
        <w:spacing w:line="360" w:lineRule="auto"/>
        <w:ind w:firstLine="482" w:firstLineChars="200"/>
        <w:rPr>
          <w:rFonts w:ascii="仿宋_GB2312" w:hAnsi="仿宋" w:eastAsia="仿宋_GB2312" w:cs="仿宋"/>
          <w:b/>
          <w:bCs/>
          <w:sz w:val="24"/>
          <w:highlight w:val="none"/>
        </w:rPr>
      </w:pPr>
    </w:p>
    <w:p>
      <w:pPr>
        <w:spacing w:line="360" w:lineRule="auto"/>
        <w:ind w:firstLine="482" w:firstLineChars="200"/>
        <w:rPr>
          <w:rFonts w:ascii="仿宋_GB2312" w:hAnsi="仿宋" w:eastAsia="仿宋_GB2312" w:cs="仿宋"/>
          <w:b/>
          <w:bCs/>
          <w:sz w:val="24"/>
          <w:highlight w:val="none"/>
        </w:rPr>
      </w:pPr>
    </w:p>
    <w:p>
      <w:pPr>
        <w:spacing w:line="360" w:lineRule="auto"/>
        <w:ind w:firstLine="482" w:firstLineChars="200"/>
        <w:rPr>
          <w:rFonts w:ascii="仿宋_GB2312" w:hAnsi="仿宋" w:eastAsia="仿宋_GB2312" w:cs="仿宋"/>
          <w:b/>
          <w:bCs/>
          <w:sz w:val="24"/>
          <w:highlight w:val="none"/>
        </w:rPr>
      </w:pPr>
    </w:p>
    <w:p>
      <w:pPr>
        <w:spacing w:line="360" w:lineRule="auto"/>
        <w:ind w:firstLine="482" w:firstLineChars="200"/>
        <w:rPr>
          <w:rFonts w:ascii="仿宋_GB2312" w:hAnsi="仿宋" w:eastAsia="仿宋_GB2312" w:cs="仿宋"/>
          <w:b/>
          <w:bCs/>
          <w:sz w:val="24"/>
          <w:highlight w:val="none"/>
        </w:rPr>
      </w:pPr>
    </w:p>
    <w:p>
      <w:pPr>
        <w:spacing w:line="360" w:lineRule="auto"/>
        <w:ind w:firstLine="482" w:firstLineChars="200"/>
        <w:rPr>
          <w:rFonts w:ascii="仿宋_GB2312" w:hAnsi="仿宋" w:eastAsia="仿宋_GB2312" w:cs="仿宋"/>
          <w:b/>
          <w:bCs/>
          <w:sz w:val="24"/>
          <w:highlight w:val="none"/>
        </w:rPr>
      </w:pPr>
    </w:p>
    <w:p>
      <w:pPr>
        <w:spacing w:line="360" w:lineRule="auto"/>
        <w:ind w:firstLine="482" w:firstLineChars="200"/>
        <w:rPr>
          <w:rFonts w:ascii="仿宋_GB2312" w:hAnsi="仿宋" w:eastAsia="仿宋_GB2312" w:cs="仿宋"/>
          <w:b/>
          <w:bCs/>
          <w:sz w:val="24"/>
          <w:highlight w:val="none"/>
        </w:rPr>
      </w:pPr>
    </w:p>
    <w:p>
      <w:pPr>
        <w:spacing w:line="360" w:lineRule="auto"/>
        <w:ind w:firstLine="482" w:firstLineChars="200"/>
        <w:rPr>
          <w:rFonts w:ascii="仿宋_GB2312" w:hAnsi="仿宋" w:eastAsia="仿宋_GB2312" w:cs="仿宋"/>
          <w:b/>
          <w:bCs/>
          <w:sz w:val="24"/>
          <w:highlight w:val="none"/>
        </w:rPr>
      </w:pPr>
    </w:p>
    <w:p>
      <w:pPr>
        <w:spacing w:line="360" w:lineRule="auto"/>
        <w:ind w:firstLine="482" w:firstLineChars="200"/>
        <w:rPr>
          <w:rFonts w:ascii="仿宋_GB2312" w:hAnsi="仿宋" w:eastAsia="仿宋_GB2312" w:cs="仿宋"/>
          <w:b/>
          <w:bCs/>
          <w:sz w:val="24"/>
          <w:highlight w:val="none"/>
        </w:rPr>
      </w:pPr>
    </w:p>
    <w:p>
      <w:pPr>
        <w:spacing w:line="360" w:lineRule="auto"/>
        <w:ind w:firstLine="482" w:firstLineChars="200"/>
        <w:rPr>
          <w:rFonts w:ascii="仿宋_GB2312" w:hAnsi="仿宋" w:eastAsia="仿宋_GB2312" w:cs="仿宋"/>
          <w:b/>
          <w:bCs/>
          <w:sz w:val="24"/>
          <w:highlight w:val="none"/>
        </w:rPr>
      </w:pPr>
    </w:p>
    <w:p>
      <w:pPr>
        <w:spacing w:line="360" w:lineRule="auto"/>
        <w:ind w:firstLine="482" w:firstLineChars="200"/>
        <w:rPr>
          <w:rFonts w:ascii="仿宋_GB2312" w:hAnsi="仿宋" w:eastAsia="仿宋_GB2312" w:cs="仿宋"/>
          <w:b/>
          <w:bCs/>
          <w:sz w:val="24"/>
          <w:highlight w:val="none"/>
        </w:rPr>
      </w:pPr>
    </w:p>
    <w:p>
      <w:pPr>
        <w:spacing w:line="360" w:lineRule="auto"/>
        <w:ind w:firstLine="482" w:firstLineChars="200"/>
        <w:rPr>
          <w:rFonts w:ascii="仿宋_GB2312" w:hAnsi="仿宋" w:eastAsia="仿宋_GB2312" w:cs="仿宋"/>
          <w:b/>
          <w:bCs/>
          <w:sz w:val="24"/>
          <w:highlight w:val="none"/>
        </w:rPr>
      </w:pPr>
    </w:p>
    <w:p>
      <w:pPr>
        <w:spacing w:line="360" w:lineRule="auto"/>
        <w:ind w:firstLine="482" w:firstLineChars="200"/>
        <w:rPr>
          <w:rFonts w:ascii="仿宋_GB2312" w:hAnsi="仿宋" w:eastAsia="仿宋_GB2312" w:cs="仿宋"/>
          <w:b/>
          <w:bCs/>
          <w:sz w:val="24"/>
          <w:highlight w:val="none"/>
        </w:rPr>
      </w:pPr>
    </w:p>
    <w:p>
      <w:pPr>
        <w:spacing w:line="360" w:lineRule="auto"/>
        <w:ind w:firstLine="482" w:firstLineChars="200"/>
        <w:rPr>
          <w:rFonts w:ascii="仿宋_GB2312" w:hAnsi="仿宋" w:eastAsia="仿宋_GB2312" w:cs="仿宋"/>
          <w:b/>
          <w:bCs/>
          <w:sz w:val="24"/>
          <w:highlight w:val="none"/>
        </w:rPr>
      </w:pPr>
    </w:p>
    <w:p>
      <w:pPr>
        <w:spacing w:line="360" w:lineRule="auto"/>
        <w:ind w:firstLine="482" w:firstLineChars="200"/>
        <w:rPr>
          <w:rFonts w:ascii="仿宋_GB2312" w:hAnsi="仿宋" w:eastAsia="仿宋_GB2312" w:cs="仿宋"/>
          <w:b/>
          <w:bCs/>
          <w:sz w:val="24"/>
          <w:highlight w:val="none"/>
        </w:rPr>
      </w:pPr>
    </w:p>
    <w:p>
      <w:pPr>
        <w:spacing w:line="360" w:lineRule="auto"/>
        <w:ind w:firstLine="482" w:firstLineChars="200"/>
        <w:rPr>
          <w:rFonts w:ascii="仿宋_GB2312" w:hAnsi="仿宋" w:eastAsia="仿宋_GB2312" w:cs="仿宋"/>
          <w:b/>
          <w:bCs/>
          <w:sz w:val="24"/>
          <w:highlight w:val="none"/>
        </w:rPr>
      </w:pPr>
    </w:p>
    <w:p>
      <w:pPr>
        <w:spacing w:line="360" w:lineRule="auto"/>
        <w:ind w:firstLine="482" w:firstLineChars="200"/>
        <w:rPr>
          <w:rFonts w:ascii="仿宋_GB2312" w:hAnsi="仿宋" w:eastAsia="仿宋_GB2312" w:cs="仿宋"/>
          <w:b/>
          <w:bCs/>
          <w:sz w:val="24"/>
          <w:highlight w:val="none"/>
        </w:rPr>
      </w:pPr>
    </w:p>
    <w:p>
      <w:pPr>
        <w:spacing w:line="360" w:lineRule="auto"/>
        <w:ind w:firstLine="482" w:firstLineChars="200"/>
        <w:rPr>
          <w:rFonts w:ascii="仿宋_GB2312" w:hAnsi="仿宋" w:eastAsia="仿宋_GB2312" w:cs="仿宋"/>
          <w:b/>
          <w:bCs/>
          <w:sz w:val="24"/>
          <w:highlight w:val="none"/>
        </w:rPr>
      </w:pPr>
    </w:p>
    <w:p>
      <w:pPr>
        <w:spacing w:line="360" w:lineRule="auto"/>
        <w:ind w:firstLine="482" w:firstLineChars="200"/>
        <w:rPr>
          <w:rFonts w:ascii="仿宋_GB2312" w:hAnsi="仿宋" w:eastAsia="仿宋_GB2312" w:cs="仿宋"/>
          <w:b/>
          <w:bCs/>
          <w:sz w:val="24"/>
          <w:highlight w:val="none"/>
        </w:rPr>
      </w:pPr>
    </w:p>
    <w:p>
      <w:pPr>
        <w:spacing w:line="360" w:lineRule="auto"/>
        <w:ind w:firstLine="482" w:firstLineChars="200"/>
        <w:rPr>
          <w:rFonts w:ascii="仿宋_GB2312" w:hAnsi="仿宋" w:eastAsia="仿宋_GB2312" w:cs="仿宋"/>
          <w:b/>
          <w:bCs/>
          <w:sz w:val="24"/>
          <w:highlight w:val="none"/>
        </w:rPr>
      </w:pPr>
    </w:p>
    <w:p>
      <w:pPr>
        <w:spacing w:line="360" w:lineRule="auto"/>
        <w:ind w:firstLine="482" w:firstLineChars="200"/>
        <w:rPr>
          <w:rFonts w:ascii="仿宋_GB2312" w:hAnsi="仿宋" w:eastAsia="仿宋_GB2312" w:cs="仿宋"/>
          <w:b/>
          <w:bCs/>
          <w:sz w:val="24"/>
          <w:highlight w:val="none"/>
        </w:rPr>
      </w:pPr>
    </w:p>
    <w:p>
      <w:pPr>
        <w:spacing w:line="360" w:lineRule="auto"/>
        <w:ind w:firstLine="482" w:firstLineChars="200"/>
        <w:rPr>
          <w:rFonts w:ascii="仿宋_GB2312" w:hAnsi="仿宋" w:eastAsia="仿宋_GB2312" w:cs="仿宋"/>
          <w:b/>
          <w:bCs/>
          <w:sz w:val="24"/>
          <w:highlight w:val="none"/>
        </w:rPr>
      </w:pPr>
    </w:p>
    <w:p>
      <w:pPr>
        <w:spacing w:line="360" w:lineRule="auto"/>
        <w:ind w:firstLine="482" w:firstLineChars="200"/>
        <w:rPr>
          <w:rFonts w:ascii="仿宋_GB2312" w:hAnsi="仿宋" w:eastAsia="仿宋_GB2312" w:cs="仿宋"/>
          <w:b/>
          <w:bCs/>
          <w:sz w:val="24"/>
          <w:highlight w:val="none"/>
        </w:rPr>
      </w:pPr>
    </w:p>
    <w:p>
      <w:pPr>
        <w:spacing w:line="360" w:lineRule="auto"/>
        <w:ind w:firstLine="482" w:firstLineChars="200"/>
        <w:rPr>
          <w:rFonts w:ascii="宋体" w:hAnsi="宋体"/>
          <w:b/>
          <w:bCs/>
          <w:sz w:val="24"/>
          <w:highlight w:val="none"/>
        </w:rPr>
      </w:pPr>
      <w:bookmarkStart w:id="506" w:name="_Toc21086"/>
      <w:bookmarkStart w:id="507" w:name="_Toc29191"/>
      <w:r>
        <w:rPr>
          <w:rFonts w:hint="eastAsia" w:ascii="宋体" w:hAnsi="宋体"/>
          <w:b/>
          <w:bCs/>
          <w:sz w:val="24"/>
          <w:highlight w:val="none"/>
        </w:rPr>
        <w:t>2.1符合性自查表</w:t>
      </w:r>
    </w:p>
    <w:p>
      <w:pPr>
        <w:spacing w:line="360" w:lineRule="atLeast"/>
        <w:jc w:val="center"/>
        <w:rPr>
          <w:rFonts w:ascii="黑体" w:hAnsi="仿宋" w:eastAsia="黑体" w:cs="黑体"/>
          <w:sz w:val="32"/>
          <w:szCs w:val="32"/>
          <w:highlight w:val="none"/>
        </w:rPr>
      </w:pPr>
      <w:r>
        <w:rPr>
          <w:rFonts w:hint="eastAsia" w:ascii="黑体" w:hAnsi="仿宋" w:eastAsia="黑体" w:cs="黑体"/>
          <w:sz w:val="32"/>
          <w:szCs w:val="32"/>
          <w:highlight w:val="none"/>
        </w:rPr>
        <w:t>符合性自查表</w:t>
      </w:r>
    </w:p>
    <w:tbl>
      <w:tblPr>
        <w:tblStyle w:val="20"/>
        <w:tblW w:w="9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5086"/>
        <w:gridCol w:w="1895"/>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2" w:type="dxa"/>
            <w:noWrap w:val="0"/>
            <w:vAlign w:val="center"/>
          </w:tcPr>
          <w:p>
            <w:pPr>
              <w:spacing w:line="360" w:lineRule="auto"/>
              <w:jc w:val="center"/>
              <w:outlineLvl w:val="9"/>
              <w:rPr>
                <w:rFonts w:ascii="黑体" w:hAnsi="黑体" w:eastAsia="黑体" w:cs="Times New Roman"/>
                <w:sz w:val="24"/>
                <w:szCs w:val="24"/>
                <w:highlight w:val="none"/>
              </w:rPr>
            </w:pPr>
            <w:r>
              <w:rPr>
                <w:rFonts w:hint="eastAsia" w:ascii="黑体" w:hAnsi="黑体" w:eastAsia="黑体" w:cs="黑体"/>
                <w:sz w:val="24"/>
                <w:szCs w:val="24"/>
                <w:highlight w:val="none"/>
              </w:rPr>
              <w:t>序号</w:t>
            </w:r>
          </w:p>
        </w:tc>
        <w:tc>
          <w:tcPr>
            <w:tcW w:w="5086" w:type="dxa"/>
            <w:noWrap w:val="0"/>
            <w:vAlign w:val="center"/>
          </w:tcPr>
          <w:p>
            <w:pPr>
              <w:spacing w:line="360" w:lineRule="auto"/>
              <w:jc w:val="center"/>
              <w:outlineLvl w:val="9"/>
              <w:rPr>
                <w:rFonts w:hint="eastAsia" w:ascii="黑体" w:hAnsi="黑体" w:eastAsia="黑体" w:cs="黑体"/>
                <w:sz w:val="24"/>
                <w:szCs w:val="24"/>
                <w:highlight w:val="none"/>
              </w:rPr>
            </w:pPr>
            <w:r>
              <w:rPr>
                <w:rFonts w:hint="eastAsia" w:ascii="黑体" w:hAnsi="黑体" w:eastAsia="黑体" w:cs="黑体"/>
                <w:sz w:val="24"/>
                <w:szCs w:val="24"/>
                <w:highlight w:val="none"/>
                <w:lang w:eastAsia="zh-CN"/>
              </w:rPr>
              <w:t>采购</w:t>
            </w:r>
            <w:r>
              <w:rPr>
                <w:rFonts w:hint="eastAsia" w:ascii="黑体" w:hAnsi="黑体" w:eastAsia="黑体" w:cs="黑体"/>
                <w:sz w:val="24"/>
                <w:szCs w:val="24"/>
                <w:highlight w:val="none"/>
              </w:rPr>
              <w:t>文件要求</w:t>
            </w:r>
          </w:p>
        </w:tc>
        <w:tc>
          <w:tcPr>
            <w:tcW w:w="1895" w:type="dxa"/>
            <w:noWrap w:val="0"/>
            <w:vAlign w:val="center"/>
          </w:tcPr>
          <w:p>
            <w:pPr>
              <w:spacing w:line="360" w:lineRule="auto"/>
              <w:jc w:val="center"/>
              <w:outlineLvl w:val="9"/>
              <w:rPr>
                <w:rFonts w:ascii="黑体" w:hAnsi="黑体" w:eastAsia="黑体" w:cs="Times New Roman"/>
                <w:sz w:val="24"/>
                <w:szCs w:val="24"/>
                <w:highlight w:val="none"/>
              </w:rPr>
            </w:pPr>
            <w:r>
              <w:rPr>
                <w:rFonts w:hint="eastAsia" w:ascii="黑体" w:hAnsi="黑体" w:eastAsia="黑体" w:cs="黑体"/>
                <w:sz w:val="24"/>
                <w:szCs w:val="24"/>
                <w:highlight w:val="none"/>
              </w:rPr>
              <w:t>自查结论</w:t>
            </w:r>
          </w:p>
        </w:tc>
        <w:tc>
          <w:tcPr>
            <w:tcW w:w="1898" w:type="dxa"/>
            <w:noWrap w:val="0"/>
            <w:vAlign w:val="center"/>
          </w:tcPr>
          <w:p>
            <w:pPr>
              <w:spacing w:line="360" w:lineRule="auto"/>
              <w:jc w:val="center"/>
              <w:outlineLvl w:val="9"/>
              <w:rPr>
                <w:rFonts w:ascii="黑体" w:hAnsi="黑体" w:eastAsia="黑体" w:cs="Times New Roman"/>
                <w:sz w:val="24"/>
                <w:szCs w:val="24"/>
                <w:highlight w:val="none"/>
              </w:rPr>
            </w:pPr>
            <w:r>
              <w:rPr>
                <w:rFonts w:hint="eastAsia" w:ascii="黑体" w:hAnsi="黑体" w:eastAsia="黑体" w:cs="黑体"/>
                <w:sz w:val="24"/>
                <w:szCs w:val="24"/>
                <w:highlight w:val="none"/>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2" w:type="dxa"/>
            <w:noWrap w:val="0"/>
            <w:vAlign w:val="center"/>
          </w:tcPr>
          <w:p>
            <w:pPr>
              <w:spacing w:line="320" w:lineRule="atLeast"/>
              <w:jc w:val="center"/>
              <w:outlineLvl w:val="9"/>
              <w:rPr>
                <w:rFonts w:hint="eastAsia" w:ascii="宋体" w:hAnsi="宋体" w:cs="宋体"/>
                <w:highlight w:val="none"/>
              </w:rPr>
            </w:pPr>
            <w:r>
              <w:rPr>
                <w:rFonts w:hint="eastAsia" w:ascii="宋体" w:hAnsi="宋体" w:cs="宋体"/>
                <w:highlight w:val="none"/>
              </w:rPr>
              <w:t>1</w:t>
            </w:r>
          </w:p>
        </w:tc>
        <w:tc>
          <w:tcPr>
            <w:tcW w:w="5086" w:type="dxa"/>
            <w:noWrap w:val="0"/>
            <w:vAlign w:val="center"/>
          </w:tcPr>
          <w:p>
            <w:pPr>
              <w:rPr>
                <w:rFonts w:hint="eastAsia" w:ascii="宋体" w:hAnsi="宋体" w:eastAsia="宋体" w:cs="宋体"/>
                <w:highlight w:val="none"/>
                <w:lang w:val="en-US" w:eastAsia="zh-CN"/>
              </w:rPr>
            </w:pPr>
            <w:r>
              <w:rPr>
                <w:rFonts w:hint="eastAsia" w:eastAsia="宋体"/>
                <w:highlight w:val="none"/>
                <w:lang w:val="en-US" w:eastAsia="zh-CN"/>
              </w:rPr>
              <w:t>响应文件语言及有效期符合磋商文件要求。</w:t>
            </w:r>
          </w:p>
        </w:tc>
        <w:tc>
          <w:tcPr>
            <w:tcW w:w="1895" w:type="dxa"/>
            <w:noWrap w:val="0"/>
            <w:vAlign w:val="center"/>
          </w:tcPr>
          <w:p>
            <w:pPr>
              <w:spacing w:line="360" w:lineRule="auto"/>
              <w:jc w:val="center"/>
              <w:outlineLvl w:val="9"/>
              <w:rPr>
                <w:rFonts w:hint="eastAsia" w:ascii="宋体" w:hAnsi="宋体" w:cs="宋体"/>
                <w:highlight w:val="none"/>
              </w:rPr>
            </w:pPr>
            <w:r>
              <w:rPr>
                <w:rFonts w:hint="eastAsia" w:ascii="宋体" w:hAnsi="宋体" w:cs="宋体"/>
                <w:highlight w:val="none"/>
              </w:rPr>
              <w:t>□通过 □不通过</w:t>
            </w:r>
          </w:p>
        </w:tc>
        <w:tc>
          <w:tcPr>
            <w:tcW w:w="1898" w:type="dxa"/>
            <w:noWrap w:val="0"/>
            <w:vAlign w:val="center"/>
          </w:tcPr>
          <w:p>
            <w:pPr>
              <w:spacing w:line="360" w:lineRule="auto"/>
              <w:jc w:val="center"/>
              <w:outlineLvl w:val="9"/>
              <w:rPr>
                <w:rFonts w:hint="eastAsia" w:ascii="宋体" w:hAnsi="宋体" w:cs="宋体"/>
                <w:highlight w:val="none"/>
              </w:rPr>
            </w:pPr>
            <w:r>
              <w:rPr>
                <w:rFonts w:hint="eastAsia" w:ascii="宋体" w:hAnsi="宋体" w:cs="宋体"/>
                <w:highlight w:val="none"/>
              </w:rPr>
              <w:t>见</w:t>
            </w:r>
            <w:r>
              <w:rPr>
                <w:rFonts w:hint="eastAsia" w:ascii="宋体" w:hAnsi="宋体" w:cs="宋体"/>
                <w:highlight w:val="none"/>
                <w:lang w:eastAsia="zh-CN"/>
              </w:rPr>
              <w:t>响应</w:t>
            </w:r>
            <w:r>
              <w:rPr>
                <w:rFonts w:hint="eastAsia" w:ascii="宋体" w:hAnsi="宋体" w:cs="宋体"/>
                <w:highlight w:val="none"/>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2" w:type="dxa"/>
            <w:noWrap w:val="0"/>
            <w:vAlign w:val="center"/>
          </w:tcPr>
          <w:p>
            <w:pPr>
              <w:spacing w:line="320" w:lineRule="atLeast"/>
              <w:jc w:val="center"/>
              <w:outlineLvl w:val="9"/>
              <w:rPr>
                <w:rFonts w:hint="eastAsia" w:ascii="宋体" w:hAnsi="宋体" w:cs="宋体"/>
                <w:highlight w:val="none"/>
              </w:rPr>
            </w:pPr>
            <w:r>
              <w:rPr>
                <w:rFonts w:hint="eastAsia" w:ascii="宋体" w:hAnsi="宋体" w:cs="宋体"/>
                <w:highlight w:val="none"/>
              </w:rPr>
              <w:t>2</w:t>
            </w:r>
          </w:p>
        </w:tc>
        <w:tc>
          <w:tcPr>
            <w:tcW w:w="5086" w:type="dxa"/>
            <w:noWrap w:val="0"/>
            <w:vAlign w:val="center"/>
          </w:tcPr>
          <w:p>
            <w:pPr>
              <w:rPr>
                <w:rFonts w:hint="eastAsia" w:ascii="宋体" w:hAnsi="宋体" w:eastAsia="宋体" w:cs="宋体"/>
                <w:highlight w:val="none"/>
                <w:lang w:eastAsia="zh-CN"/>
              </w:rPr>
            </w:pPr>
            <w:r>
              <w:rPr>
                <w:rFonts w:hint="eastAsia" w:eastAsia="宋体"/>
                <w:highlight w:val="none"/>
                <w:lang w:val="en-US" w:eastAsia="zh-CN"/>
              </w:rPr>
              <w:t>响应文件封面、响应函、法定代表人授权委托书三处的项目名称、项目编号均无遗漏，且与所投项目名称、项目编号一致。</w:t>
            </w:r>
          </w:p>
        </w:tc>
        <w:tc>
          <w:tcPr>
            <w:tcW w:w="1895" w:type="dxa"/>
            <w:noWrap w:val="0"/>
            <w:vAlign w:val="center"/>
          </w:tcPr>
          <w:p>
            <w:pPr>
              <w:spacing w:line="360" w:lineRule="auto"/>
              <w:jc w:val="center"/>
              <w:outlineLvl w:val="9"/>
              <w:rPr>
                <w:rFonts w:hint="eastAsia" w:ascii="宋体" w:hAnsi="宋体" w:cs="宋体"/>
                <w:highlight w:val="none"/>
              </w:rPr>
            </w:pPr>
            <w:r>
              <w:rPr>
                <w:rFonts w:hint="eastAsia" w:ascii="宋体" w:hAnsi="宋体" w:cs="宋体"/>
                <w:highlight w:val="none"/>
              </w:rPr>
              <w:t>□通过 □不通过</w:t>
            </w:r>
          </w:p>
        </w:tc>
        <w:tc>
          <w:tcPr>
            <w:tcW w:w="1898" w:type="dxa"/>
            <w:noWrap w:val="0"/>
            <w:vAlign w:val="center"/>
          </w:tcPr>
          <w:p>
            <w:pPr>
              <w:spacing w:line="360" w:lineRule="auto"/>
              <w:jc w:val="center"/>
              <w:outlineLvl w:val="9"/>
              <w:rPr>
                <w:rFonts w:hint="eastAsia" w:ascii="宋体" w:hAnsi="宋体" w:cs="宋体"/>
                <w:highlight w:val="none"/>
              </w:rPr>
            </w:pPr>
            <w:r>
              <w:rPr>
                <w:rFonts w:hint="eastAsia" w:ascii="宋体" w:hAnsi="宋体" w:cs="宋体"/>
                <w:highlight w:val="none"/>
              </w:rPr>
              <w:t>见</w:t>
            </w:r>
            <w:r>
              <w:rPr>
                <w:rFonts w:hint="eastAsia" w:ascii="宋体" w:hAnsi="宋体" w:cs="宋体"/>
                <w:highlight w:val="none"/>
                <w:lang w:eastAsia="zh-CN"/>
              </w:rPr>
              <w:t>响应</w:t>
            </w:r>
            <w:r>
              <w:rPr>
                <w:rFonts w:hint="eastAsia" w:ascii="宋体" w:hAnsi="宋体" w:cs="宋体"/>
                <w:highlight w:val="none"/>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2" w:type="dxa"/>
            <w:noWrap w:val="0"/>
            <w:vAlign w:val="center"/>
          </w:tcPr>
          <w:p>
            <w:pPr>
              <w:spacing w:line="320" w:lineRule="atLeast"/>
              <w:jc w:val="center"/>
              <w:outlineLvl w:val="9"/>
              <w:rPr>
                <w:rFonts w:hint="eastAsia" w:ascii="宋体" w:hAnsi="宋体" w:cs="宋体"/>
                <w:highlight w:val="none"/>
              </w:rPr>
            </w:pPr>
            <w:r>
              <w:rPr>
                <w:rFonts w:hint="eastAsia" w:ascii="宋体" w:hAnsi="宋体" w:cs="宋体"/>
                <w:highlight w:val="none"/>
              </w:rPr>
              <w:t>3</w:t>
            </w:r>
          </w:p>
        </w:tc>
        <w:tc>
          <w:tcPr>
            <w:tcW w:w="5086" w:type="dxa"/>
            <w:noWrap w:val="0"/>
            <w:vAlign w:val="center"/>
          </w:tcPr>
          <w:p>
            <w:pPr>
              <w:rPr>
                <w:rFonts w:hint="eastAsia" w:ascii="宋体" w:hAnsi="宋体" w:eastAsia="宋体" w:cs="宋体"/>
                <w:highlight w:val="none"/>
                <w:lang w:eastAsia="zh-CN"/>
              </w:rPr>
            </w:pPr>
            <w:r>
              <w:rPr>
                <w:rFonts w:hint="eastAsia" w:eastAsia="宋体"/>
                <w:highlight w:val="none"/>
                <w:lang w:val="en-US" w:eastAsia="zh-CN"/>
              </w:rPr>
              <w:t>响应文件签署、盖章均按磋商文件要求签字、盖章（评分标准中要求提供的证明材料除外）。</w:t>
            </w:r>
          </w:p>
        </w:tc>
        <w:tc>
          <w:tcPr>
            <w:tcW w:w="1895" w:type="dxa"/>
            <w:noWrap w:val="0"/>
            <w:vAlign w:val="center"/>
          </w:tcPr>
          <w:p>
            <w:pPr>
              <w:spacing w:line="360" w:lineRule="auto"/>
              <w:jc w:val="center"/>
              <w:outlineLvl w:val="9"/>
              <w:rPr>
                <w:rFonts w:hint="eastAsia" w:ascii="宋体" w:hAnsi="宋体" w:cs="宋体"/>
                <w:highlight w:val="none"/>
              </w:rPr>
            </w:pPr>
            <w:r>
              <w:rPr>
                <w:rFonts w:hint="eastAsia" w:ascii="宋体" w:hAnsi="宋体" w:cs="宋体"/>
                <w:highlight w:val="none"/>
              </w:rPr>
              <w:t>□通过 □不通过</w:t>
            </w:r>
          </w:p>
        </w:tc>
        <w:tc>
          <w:tcPr>
            <w:tcW w:w="1898" w:type="dxa"/>
            <w:noWrap w:val="0"/>
            <w:vAlign w:val="center"/>
          </w:tcPr>
          <w:p>
            <w:pPr>
              <w:spacing w:line="360" w:lineRule="auto"/>
              <w:jc w:val="center"/>
              <w:outlineLvl w:val="9"/>
              <w:rPr>
                <w:rFonts w:hint="eastAsia" w:ascii="宋体" w:hAnsi="宋体" w:cs="宋体"/>
                <w:highlight w:val="none"/>
              </w:rPr>
            </w:pPr>
            <w:r>
              <w:rPr>
                <w:rFonts w:hint="eastAsia" w:ascii="宋体" w:hAnsi="宋体" w:cs="宋体"/>
                <w:highlight w:val="none"/>
              </w:rPr>
              <w:t>见</w:t>
            </w:r>
            <w:r>
              <w:rPr>
                <w:rFonts w:hint="eastAsia" w:ascii="宋体" w:hAnsi="宋体" w:cs="宋体"/>
                <w:highlight w:val="none"/>
                <w:lang w:eastAsia="zh-CN"/>
              </w:rPr>
              <w:t>响应</w:t>
            </w:r>
            <w:r>
              <w:rPr>
                <w:rFonts w:hint="eastAsia" w:ascii="宋体" w:hAnsi="宋体" w:cs="宋体"/>
                <w:highlight w:val="none"/>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2" w:type="dxa"/>
            <w:noWrap w:val="0"/>
            <w:vAlign w:val="center"/>
          </w:tcPr>
          <w:p>
            <w:pPr>
              <w:spacing w:line="320" w:lineRule="atLeast"/>
              <w:jc w:val="center"/>
              <w:outlineLvl w:val="9"/>
              <w:rPr>
                <w:rFonts w:hint="eastAsia" w:ascii="宋体" w:hAnsi="宋体" w:cs="宋体"/>
                <w:highlight w:val="none"/>
              </w:rPr>
            </w:pPr>
            <w:r>
              <w:rPr>
                <w:rFonts w:hint="eastAsia" w:ascii="宋体" w:hAnsi="宋体" w:cs="宋体"/>
                <w:highlight w:val="none"/>
              </w:rPr>
              <w:t>4</w:t>
            </w:r>
          </w:p>
        </w:tc>
        <w:tc>
          <w:tcPr>
            <w:tcW w:w="5086" w:type="dxa"/>
            <w:noWrap w:val="0"/>
            <w:vAlign w:val="center"/>
          </w:tcPr>
          <w:p>
            <w:pPr>
              <w:rPr>
                <w:rFonts w:hint="eastAsia" w:ascii="宋体" w:hAnsi="宋体" w:eastAsia="宋体" w:cs="宋体"/>
                <w:highlight w:val="none"/>
                <w:lang w:eastAsia="zh-CN"/>
              </w:rPr>
            </w:pPr>
            <w:r>
              <w:rPr>
                <w:rFonts w:hint="eastAsia"/>
                <w:highlight w:val="none"/>
                <w:lang w:val="en-US" w:eastAsia="zh-CN"/>
              </w:rPr>
              <w:t>首次</w:t>
            </w:r>
            <w:r>
              <w:rPr>
                <w:rFonts w:hint="eastAsia" w:eastAsia="宋体"/>
                <w:highlight w:val="none"/>
                <w:lang w:val="en-US" w:eastAsia="zh-CN"/>
              </w:rPr>
              <w:t>报价</w:t>
            </w:r>
            <w:r>
              <w:rPr>
                <w:rFonts w:hint="eastAsia"/>
                <w:highlight w:val="none"/>
                <w:lang w:val="en-US" w:eastAsia="zh-CN"/>
              </w:rPr>
              <w:t>一览</w:t>
            </w:r>
            <w:r>
              <w:rPr>
                <w:rFonts w:hint="eastAsia" w:eastAsia="宋体"/>
                <w:highlight w:val="none"/>
                <w:lang w:val="en-US" w:eastAsia="zh-CN"/>
              </w:rPr>
              <w:t>表填写符合要求</w:t>
            </w:r>
            <w:r>
              <w:rPr>
                <w:rFonts w:hint="eastAsia"/>
                <w:highlight w:val="none"/>
                <w:lang w:val="en-US" w:eastAsia="zh-CN"/>
              </w:rPr>
              <w:t>且</w:t>
            </w:r>
            <w:r>
              <w:rPr>
                <w:rFonts w:hint="eastAsia" w:eastAsia="宋体"/>
                <w:highlight w:val="none"/>
                <w:lang w:val="en-US" w:eastAsia="zh-CN"/>
              </w:rPr>
              <w:t>未超出采购预算或磋商文件规定的最高限价。</w:t>
            </w:r>
          </w:p>
        </w:tc>
        <w:tc>
          <w:tcPr>
            <w:tcW w:w="1895" w:type="dxa"/>
            <w:noWrap w:val="0"/>
            <w:vAlign w:val="center"/>
          </w:tcPr>
          <w:p>
            <w:pPr>
              <w:spacing w:line="360" w:lineRule="auto"/>
              <w:jc w:val="center"/>
              <w:outlineLvl w:val="9"/>
              <w:rPr>
                <w:rFonts w:hint="eastAsia" w:ascii="宋体" w:hAnsi="宋体" w:cs="宋体"/>
                <w:highlight w:val="none"/>
              </w:rPr>
            </w:pPr>
            <w:r>
              <w:rPr>
                <w:rFonts w:hint="eastAsia" w:ascii="宋体" w:hAnsi="宋体" w:cs="宋体"/>
                <w:highlight w:val="none"/>
              </w:rPr>
              <w:t>□通过 □不通过</w:t>
            </w:r>
          </w:p>
        </w:tc>
        <w:tc>
          <w:tcPr>
            <w:tcW w:w="1898" w:type="dxa"/>
            <w:noWrap w:val="0"/>
            <w:vAlign w:val="center"/>
          </w:tcPr>
          <w:p>
            <w:pPr>
              <w:spacing w:line="360" w:lineRule="auto"/>
              <w:jc w:val="center"/>
              <w:outlineLvl w:val="9"/>
              <w:rPr>
                <w:rFonts w:hint="eastAsia" w:ascii="宋体" w:hAnsi="宋体" w:cs="宋体"/>
                <w:highlight w:val="none"/>
              </w:rPr>
            </w:pPr>
            <w:r>
              <w:rPr>
                <w:rFonts w:hint="eastAsia" w:ascii="宋体" w:hAnsi="宋体" w:cs="宋体"/>
                <w:highlight w:val="none"/>
              </w:rPr>
              <w:t>见</w:t>
            </w:r>
            <w:r>
              <w:rPr>
                <w:rFonts w:hint="eastAsia" w:ascii="宋体" w:hAnsi="宋体" w:cs="宋体"/>
                <w:highlight w:val="none"/>
                <w:lang w:eastAsia="zh-CN"/>
              </w:rPr>
              <w:t>响应</w:t>
            </w:r>
            <w:r>
              <w:rPr>
                <w:rFonts w:hint="eastAsia" w:ascii="宋体" w:hAnsi="宋体" w:cs="宋体"/>
                <w:highlight w:val="none"/>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2" w:type="dxa"/>
            <w:noWrap w:val="0"/>
            <w:vAlign w:val="center"/>
          </w:tcPr>
          <w:p>
            <w:pPr>
              <w:spacing w:line="320" w:lineRule="atLeast"/>
              <w:jc w:val="center"/>
              <w:outlineLvl w:val="9"/>
              <w:rPr>
                <w:rFonts w:hint="eastAsia" w:ascii="宋体" w:hAnsi="宋体" w:cs="宋体"/>
                <w:highlight w:val="none"/>
              </w:rPr>
            </w:pPr>
            <w:r>
              <w:rPr>
                <w:rFonts w:hint="eastAsia" w:ascii="宋体" w:hAnsi="宋体" w:cs="宋体"/>
                <w:highlight w:val="none"/>
              </w:rPr>
              <w:t>5</w:t>
            </w:r>
          </w:p>
        </w:tc>
        <w:tc>
          <w:tcPr>
            <w:tcW w:w="5086" w:type="dxa"/>
            <w:noWrap w:val="0"/>
            <w:vAlign w:val="center"/>
          </w:tcPr>
          <w:p>
            <w:pPr>
              <w:rPr>
                <w:rFonts w:hint="eastAsia" w:ascii="宋体" w:hAnsi="宋体" w:eastAsia="宋体"/>
                <w:highlight w:val="none"/>
                <w:lang w:eastAsia="zh-CN"/>
              </w:rPr>
            </w:pPr>
            <w:r>
              <w:rPr>
                <w:rFonts w:hint="eastAsia"/>
                <w:highlight w:val="none"/>
              </w:rPr>
              <w:t>响应招标文件</w:t>
            </w:r>
            <w:r>
              <w:rPr>
                <w:rFonts w:hint="eastAsia"/>
                <w:highlight w:val="none"/>
                <w:lang w:val="en-US" w:eastAsia="zh-CN"/>
              </w:rPr>
              <w:t>商务</w:t>
            </w:r>
            <w:r>
              <w:rPr>
                <w:rFonts w:hint="eastAsia"/>
                <w:highlight w:val="none"/>
              </w:rPr>
              <w:t>条款，无重大保留或偏差</w:t>
            </w:r>
            <w:r>
              <w:rPr>
                <w:rFonts w:hint="eastAsia"/>
                <w:highlight w:val="none"/>
                <w:lang w:eastAsia="zh-CN"/>
              </w:rPr>
              <w:t>。</w:t>
            </w:r>
          </w:p>
        </w:tc>
        <w:tc>
          <w:tcPr>
            <w:tcW w:w="1895" w:type="dxa"/>
            <w:noWrap w:val="0"/>
            <w:vAlign w:val="center"/>
          </w:tcPr>
          <w:p>
            <w:pPr>
              <w:spacing w:line="360" w:lineRule="auto"/>
              <w:jc w:val="center"/>
              <w:outlineLvl w:val="9"/>
              <w:rPr>
                <w:rFonts w:hint="eastAsia" w:ascii="宋体" w:hAnsi="宋体" w:cs="宋体"/>
                <w:highlight w:val="none"/>
              </w:rPr>
            </w:pPr>
            <w:r>
              <w:rPr>
                <w:rFonts w:hint="eastAsia" w:ascii="宋体" w:hAnsi="宋体" w:cs="宋体"/>
                <w:highlight w:val="none"/>
              </w:rPr>
              <w:t>□通过 □不通过</w:t>
            </w:r>
          </w:p>
        </w:tc>
        <w:tc>
          <w:tcPr>
            <w:tcW w:w="1898" w:type="dxa"/>
            <w:noWrap w:val="0"/>
            <w:vAlign w:val="center"/>
          </w:tcPr>
          <w:p>
            <w:pPr>
              <w:spacing w:line="360" w:lineRule="auto"/>
              <w:jc w:val="center"/>
              <w:outlineLvl w:val="9"/>
              <w:rPr>
                <w:rFonts w:hint="eastAsia" w:ascii="宋体" w:hAnsi="宋体" w:cs="宋体"/>
                <w:highlight w:val="none"/>
              </w:rPr>
            </w:pPr>
            <w:r>
              <w:rPr>
                <w:rFonts w:hint="eastAsia" w:ascii="宋体" w:hAnsi="宋体" w:cs="宋体"/>
                <w:highlight w:val="none"/>
              </w:rPr>
              <w:t>见</w:t>
            </w:r>
            <w:r>
              <w:rPr>
                <w:rFonts w:hint="eastAsia" w:ascii="宋体" w:hAnsi="宋体" w:cs="宋体"/>
                <w:highlight w:val="none"/>
                <w:lang w:eastAsia="zh-CN"/>
              </w:rPr>
              <w:t>响应</w:t>
            </w:r>
            <w:r>
              <w:rPr>
                <w:rFonts w:hint="eastAsia" w:ascii="宋体" w:hAnsi="宋体" w:cs="宋体"/>
                <w:highlight w:val="none"/>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2" w:type="dxa"/>
            <w:noWrap w:val="0"/>
            <w:vAlign w:val="center"/>
          </w:tcPr>
          <w:p>
            <w:pPr>
              <w:spacing w:line="320" w:lineRule="atLeast"/>
              <w:jc w:val="center"/>
              <w:outlineLvl w:val="9"/>
              <w:rPr>
                <w:rFonts w:hint="eastAsia" w:ascii="宋体" w:hAnsi="宋体" w:cs="宋体"/>
                <w:highlight w:val="none"/>
              </w:rPr>
            </w:pPr>
            <w:r>
              <w:rPr>
                <w:rFonts w:hint="eastAsia" w:ascii="宋体" w:hAnsi="宋体" w:cs="宋体"/>
                <w:highlight w:val="none"/>
              </w:rPr>
              <w:t>6</w:t>
            </w:r>
          </w:p>
        </w:tc>
        <w:tc>
          <w:tcPr>
            <w:tcW w:w="5086" w:type="dxa"/>
            <w:noWrap w:val="0"/>
            <w:vAlign w:val="center"/>
          </w:tcPr>
          <w:p>
            <w:pPr>
              <w:rPr>
                <w:rFonts w:hint="eastAsia" w:ascii="宋体" w:hAnsi="宋体" w:cs="宋体"/>
                <w:highlight w:val="none"/>
              </w:rPr>
            </w:pPr>
            <w:r>
              <w:rPr>
                <w:rFonts w:hint="eastAsia"/>
                <w:highlight w:val="none"/>
                <w:lang w:val="en-US" w:eastAsia="zh-CN"/>
              </w:rPr>
              <w:t>没有不符合磋商文件规定的被视为无效响应的其他条款。</w:t>
            </w:r>
          </w:p>
        </w:tc>
        <w:tc>
          <w:tcPr>
            <w:tcW w:w="1895" w:type="dxa"/>
            <w:noWrap w:val="0"/>
            <w:vAlign w:val="center"/>
          </w:tcPr>
          <w:p>
            <w:pPr>
              <w:spacing w:line="360" w:lineRule="auto"/>
              <w:jc w:val="center"/>
              <w:outlineLvl w:val="9"/>
              <w:rPr>
                <w:rFonts w:hint="eastAsia" w:ascii="宋体" w:hAnsi="宋体" w:cs="宋体"/>
                <w:highlight w:val="none"/>
              </w:rPr>
            </w:pPr>
            <w:r>
              <w:rPr>
                <w:rFonts w:hint="eastAsia" w:ascii="宋体" w:hAnsi="宋体" w:cs="宋体"/>
                <w:highlight w:val="none"/>
              </w:rPr>
              <w:t>□通过 □不通过</w:t>
            </w:r>
          </w:p>
        </w:tc>
        <w:tc>
          <w:tcPr>
            <w:tcW w:w="1898" w:type="dxa"/>
            <w:noWrap w:val="0"/>
            <w:vAlign w:val="center"/>
          </w:tcPr>
          <w:p>
            <w:pPr>
              <w:spacing w:line="360" w:lineRule="auto"/>
              <w:jc w:val="center"/>
              <w:outlineLvl w:val="9"/>
              <w:rPr>
                <w:rFonts w:hint="eastAsia" w:ascii="宋体" w:hAnsi="宋体" w:cs="宋体"/>
                <w:highlight w:val="none"/>
              </w:rPr>
            </w:pPr>
            <w:r>
              <w:rPr>
                <w:rFonts w:hint="eastAsia" w:ascii="宋体" w:hAnsi="宋体" w:cs="宋体"/>
                <w:highlight w:val="none"/>
              </w:rPr>
              <w:t>见</w:t>
            </w:r>
            <w:r>
              <w:rPr>
                <w:rFonts w:hint="eastAsia" w:ascii="宋体" w:hAnsi="宋体" w:cs="宋体"/>
                <w:highlight w:val="none"/>
                <w:lang w:eastAsia="zh-CN"/>
              </w:rPr>
              <w:t>响应</w:t>
            </w:r>
            <w:r>
              <w:rPr>
                <w:rFonts w:hint="eastAsia" w:ascii="宋体" w:hAnsi="宋体" w:cs="宋体"/>
                <w:highlight w:val="none"/>
              </w:rPr>
              <w:t>文件（）页</w:t>
            </w:r>
          </w:p>
        </w:tc>
      </w:tr>
    </w:tbl>
    <w:p>
      <w:pPr>
        <w:wordWrap w:val="0"/>
        <w:topLinePunct/>
        <w:spacing w:line="500" w:lineRule="exact"/>
        <w:ind w:firstLine="422" w:firstLineChars="200"/>
        <w:rPr>
          <w:rFonts w:ascii="宋体" w:hAnsi="宋体"/>
          <w:b/>
          <w:bCs/>
          <w:highlight w:val="none"/>
          <w:u w:val="single"/>
          <w:lang w:val="en-GB"/>
        </w:rPr>
      </w:pPr>
      <w:r>
        <w:rPr>
          <w:rFonts w:hint="eastAsia" w:ascii="宋体" w:hAnsi="宋体"/>
          <w:b/>
          <w:bCs/>
          <w:highlight w:val="none"/>
          <w:u w:val="single"/>
          <w:lang w:val="en-GB"/>
        </w:rPr>
        <w:t>注：以上材料将作为</w:t>
      </w:r>
      <w:r>
        <w:rPr>
          <w:rFonts w:hint="eastAsia" w:ascii="宋体" w:hAnsi="宋体"/>
          <w:b/>
          <w:bCs/>
          <w:highlight w:val="none"/>
          <w:u w:val="single"/>
        </w:rPr>
        <w:t>响应</w:t>
      </w:r>
      <w:r>
        <w:rPr>
          <w:rFonts w:hint="eastAsia" w:ascii="宋体" w:hAnsi="宋体"/>
          <w:b/>
          <w:bCs/>
          <w:highlight w:val="none"/>
          <w:u w:val="single"/>
          <w:lang w:val="en-GB"/>
        </w:rPr>
        <w:t>供应商</w:t>
      </w:r>
      <w:r>
        <w:rPr>
          <w:rFonts w:hint="eastAsia" w:ascii="宋体" w:hAnsi="宋体"/>
          <w:b/>
          <w:bCs/>
          <w:highlight w:val="none"/>
          <w:u w:val="single"/>
        </w:rPr>
        <w:t>符合</w:t>
      </w:r>
      <w:r>
        <w:rPr>
          <w:rFonts w:hint="eastAsia" w:ascii="宋体" w:hAnsi="宋体"/>
          <w:b/>
          <w:bCs/>
          <w:highlight w:val="none"/>
          <w:u w:val="single"/>
          <w:lang w:val="en-GB"/>
        </w:rPr>
        <w:t>性审核的重要内容之一，</w:t>
      </w:r>
      <w:r>
        <w:rPr>
          <w:rFonts w:hint="eastAsia" w:ascii="宋体" w:hAnsi="宋体"/>
          <w:b/>
          <w:bCs/>
          <w:highlight w:val="none"/>
          <w:u w:val="single"/>
        </w:rPr>
        <w:t>响应</w:t>
      </w:r>
      <w:r>
        <w:rPr>
          <w:rFonts w:hint="eastAsia" w:ascii="宋体" w:hAnsi="宋体"/>
          <w:b/>
          <w:bCs/>
          <w:highlight w:val="none"/>
          <w:u w:val="single"/>
          <w:lang w:val="en-GB"/>
        </w:rPr>
        <w:t>供应商必须严格按照其内容及序列要求在</w:t>
      </w:r>
      <w:r>
        <w:rPr>
          <w:rFonts w:hint="eastAsia" w:ascii="宋体" w:hAnsi="宋体"/>
          <w:b/>
          <w:bCs/>
          <w:highlight w:val="none"/>
          <w:u w:val="single"/>
        </w:rPr>
        <w:t>响应</w:t>
      </w:r>
      <w:r>
        <w:rPr>
          <w:rFonts w:hint="eastAsia" w:ascii="宋体" w:hAnsi="宋体"/>
          <w:b/>
          <w:bCs/>
          <w:highlight w:val="none"/>
          <w:u w:val="single"/>
          <w:lang w:val="en-GB"/>
        </w:rPr>
        <w:t>文件中对应如实提供，对符合性证明文件的任何缺漏和不符合项将会直接导致无效</w:t>
      </w:r>
      <w:r>
        <w:rPr>
          <w:rFonts w:hint="eastAsia" w:ascii="宋体" w:hAnsi="宋体"/>
          <w:b/>
          <w:bCs/>
          <w:highlight w:val="none"/>
          <w:u w:val="single"/>
        </w:rPr>
        <w:t>响应</w:t>
      </w:r>
      <w:r>
        <w:rPr>
          <w:rFonts w:hint="eastAsia" w:ascii="宋体" w:hAnsi="宋体"/>
          <w:b/>
          <w:bCs/>
          <w:highlight w:val="none"/>
          <w:u w:val="single"/>
          <w:lang w:val="en-GB"/>
        </w:rPr>
        <w:t>！</w:t>
      </w:r>
      <w:r>
        <w:rPr>
          <w:rFonts w:hint="eastAsia" w:ascii="宋体" w:hAnsi="宋体"/>
          <w:b/>
          <w:bCs/>
          <w:highlight w:val="none"/>
          <w:u w:val="single"/>
        </w:rPr>
        <w:t>响应</w:t>
      </w:r>
      <w:r>
        <w:rPr>
          <w:rFonts w:hint="eastAsia" w:ascii="宋体" w:hAnsi="宋体"/>
          <w:b/>
          <w:bCs/>
          <w:highlight w:val="none"/>
          <w:u w:val="single"/>
          <w:lang w:val="en-GB"/>
        </w:rPr>
        <w:t>供应商根据自查结论在对应的□打“√”。</w:t>
      </w:r>
    </w:p>
    <w:p>
      <w:pPr>
        <w:spacing w:line="360" w:lineRule="auto"/>
        <w:ind w:firstLine="482" w:firstLineChars="200"/>
        <w:rPr>
          <w:rFonts w:ascii="宋体" w:hAnsi="宋体"/>
          <w:b/>
          <w:bCs/>
          <w:sz w:val="24"/>
          <w:highlight w:val="none"/>
        </w:rPr>
      </w:pPr>
    </w:p>
    <w:p>
      <w:pPr>
        <w:spacing w:line="360" w:lineRule="auto"/>
        <w:ind w:firstLine="482" w:firstLineChars="200"/>
        <w:rPr>
          <w:rFonts w:ascii="宋体" w:hAnsi="宋体"/>
          <w:b/>
          <w:bCs/>
          <w:sz w:val="24"/>
          <w:highlight w:val="none"/>
        </w:rPr>
      </w:pPr>
    </w:p>
    <w:p>
      <w:pPr>
        <w:spacing w:line="360" w:lineRule="auto"/>
        <w:ind w:firstLine="482" w:firstLineChars="200"/>
        <w:rPr>
          <w:rFonts w:ascii="宋体" w:hAnsi="宋体"/>
          <w:b/>
          <w:bCs/>
          <w:sz w:val="24"/>
          <w:highlight w:val="none"/>
        </w:rPr>
      </w:pPr>
    </w:p>
    <w:p>
      <w:pPr>
        <w:spacing w:line="360" w:lineRule="auto"/>
        <w:ind w:firstLine="482" w:firstLineChars="200"/>
        <w:rPr>
          <w:rFonts w:ascii="宋体" w:hAnsi="宋体"/>
          <w:b/>
          <w:bCs/>
          <w:sz w:val="24"/>
          <w:highlight w:val="none"/>
        </w:rPr>
      </w:pPr>
    </w:p>
    <w:p>
      <w:pPr>
        <w:wordWrap w:val="0"/>
        <w:topLinePunct/>
        <w:spacing w:line="500" w:lineRule="exact"/>
        <w:ind w:firstLine="482" w:firstLineChars="200"/>
        <w:rPr>
          <w:rFonts w:hint="eastAsia" w:ascii="宋体" w:hAnsi="宋体" w:cs="宋体"/>
          <w:b/>
          <w:bCs/>
          <w:kern w:val="2"/>
          <w:sz w:val="24"/>
          <w:szCs w:val="24"/>
          <w:highlight w:val="none"/>
          <w:lang w:val="en-US" w:eastAsia="zh-CN" w:bidi="ar-SA"/>
        </w:rPr>
      </w:pPr>
    </w:p>
    <w:p>
      <w:pPr>
        <w:wordWrap w:val="0"/>
        <w:topLinePunct/>
        <w:spacing w:line="500" w:lineRule="exact"/>
        <w:ind w:firstLine="482" w:firstLineChars="200"/>
        <w:rPr>
          <w:rFonts w:hint="eastAsia" w:ascii="宋体" w:hAnsi="宋体" w:cs="宋体"/>
          <w:b/>
          <w:bCs/>
          <w:kern w:val="2"/>
          <w:sz w:val="24"/>
          <w:szCs w:val="24"/>
          <w:highlight w:val="none"/>
          <w:lang w:val="en-US" w:eastAsia="zh-CN" w:bidi="ar-SA"/>
        </w:rPr>
      </w:pPr>
    </w:p>
    <w:p>
      <w:pPr>
        <w:rPr>
          <w:rFonts w:hint="eastAsia" w:ascii="宋体" w:hAnsi="宋体" w:cs="宋体"/>
          <w:b/>
          <w:bCs/>
          <w:kern w:val="2"/>
          <w:sz w:val="24"/>
          <w:szCs w:val="24"/>
          <w:highlight w:val="none"/>
          <w:lang w:val="en-US" w:eastAsia="zh-CN" w:bidi="ar-SA"/>
        </w:rPr>
      </w:pPr>
      <w:r>
        <w:rPr>
          <w:rFonts w:hint="eastAsia" w:ascii="宋体" w:hAnsi="宋体" w:cs="宋体"/>
          <w:b/>
          <w:bCs/>
          <w:kern w:val="2"/>
          <w:sz w:val="24"/>
          <w:szCs w:val="24"/>
          <w:highlight w:val="none"/>
          <w:lang w:val="en-US" w:eastAsia="zh-CN" w:bidi="ar-SA"/>
        </w:rPr>
        <w:br w:type="page"/>
      </w:r>
    </w:p>
    <w:p>
      <w:pPr>
        <w:wordWrap w:val="0"/>
        <w:topLinePunct/>
        <w:spacing w:line="500" w:lineRule="exact"/>
        <w:ind w:firstLine="482" w:firstLineChars="200"/>
        <w:rPr>
          <w:rFonts w:hint="eastAsia" w:ascii="宋体" w:hAnsi="宋体" w:cs="宋体"/>
          <w:b/>
          <w:bCs/>
          <w:kern w:val="2"/>
          <w:sz w:val="24"/>
          <w:szCs w:val="24"/>
          <w:highlight w:val="none"/>
          <w:lang w:val="en-US" w:eastAsia="zh-CN" w:bidi="ar-SA"/>
        </w:rPr>
      </w:pPr>
      <w:r>
        <w:rPr>
          <w:rFonts w:hint="eastAsia" w:ascii="宋体" w:hAnsi="宋体" w:cs="宋体"/>
          <w:b/>
          <w:bCs/>
          <w:kern w:val="2"/>
          <w:sz w:val="24"/>
          <w:szCs w:val="24"/>
          <w:highlight w:val="none"/>
          <w:lang w:val="en-US" w:eastAsia="zh-CN" w:bidi="ar-SA"/>
        </w:rPr>
        <w:t>2.2</w:t>
      </w:r>
      <w:r>
        <w:rPr>
          <w:rFonts w:hint="eastAsia" w:ascii="宋体" w:hAnsi="宋体" w:cs="宋体"/>
          <w:b/>
          <w:bCs/>
          <w:kern w:val="2"/>
          <w:sz w:val="24"/>
          <w:szCs w:val="24"/>
          <w:highlight w:val="none"/>
          <w:lang w:val="en-GB" w:eastAsia="zh-CN" w:bidi="ar-SA"/>
        </w:rPr>
        <w:t>“★”</w:t>
      </w:r>
      <w:r>
        <w:rPr>
          <w:rFonts w:hint="eastAsia" w:ascii="宋体" w:hAnsi="宋体" w:cs="宋体"/>
          <w:b/>
          <w:bCs/>
          <w:kern w:val="2"/>
          <w:sz w:val="24"/>
          <w:szCs w:val="24"/>
          <w:highlight w:val="none"/>
          <w:lang w:val="en-US" w:eastAsia="zh-CN" w:bidi="ar-SA"/>
        </w:rPr>
        <w:t>条款自查表（如果有）</w:t>
      </w:r>
    </w:p>
    <w:p>
      <w:pPr>
        <w:spacing w:line="360" w:lineRule="atLeast"/>
        <w:jc w:val="center"/>
        <w:rPr>
          <w:rFonts w:hint="eastAsia" w:ascii="黑体" w:hAnsi="仿宋" w:eastAsia="黑体" w:cs="黑体"/>
          <w:sz w:val="32"/>
          <w:szCs w:val="32"/>
          <w:highlight w:val="none"/>
          <w:lang w:val="en-US" w:eastAsia="zh-CN"/>
        </w:rPr>
      </w:pPr>
    </w:p>
    <w:p>
      <w:pPr>
        <w:spacing w:line="360" w:lineRule="atLeast"/>
        <w:jc w:val="center"/>
        <w:rPr>
          <w:rFonts w:hint="eastAsia" w:ascii="黑体" w:hAnsi="仿宋" w:eastAsia="黑体" w:cs="黑体"/>
          <w:sz w:val="32"/>
          <w:szCs w:val="32"/>
          <w:highlight w:val="none"/>
          <w:lang w:val="en-US" w:eastAsia="zh-CN"/>
        </w:rPr>
      </w:pPr>
      <w:r>
        <w:rPr>
          <w:rFonts w:hint="eastAsia" w:ascii="黑体" w:hAnsi="仿宋" w:eastAsia="黑体" w:cs="黑体"/>
          <w:sz w:val="32"/>
          <w:szCs w:val="32"/>
          <w:highlight w:val="none"/>
          <w:lang w:val="en-US" w:eastAsia="zh-CN"/>
        </w:rPr>
        <w:t>“★”条款自查表</w:t>
      </w:r>
    </w:p>
    <w:tbl>
      <w:tblPr>
        <w:tblStyle w:val="2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3733"/>
        <w:gridCol w:w="249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noWrap w:val="0"/>
            <w:vAlign w:val="center"/>
          </w:tcPr>
          <w:p>
            <w:pPr>
              <w:spacing w:line="360" w:lineRule="auto"/>
              <w:jc w:val="center"/>
              <w:rPr>
                <w:rFonts w:hint="eastAsia" w:ascii="黑体" w:hAnsi="仿宋" w:eastAsia="黑体" w:cs="黑体"/>
                <w:sz w:val="32"/>
                <w:szCs w:val="32"/>
                <w:highlight w:val="none"/>
              </w:rPr>
            </w:pPr>
            <w:r>
              <w:rPr>
                <w:rFonts w:hint="eastAsia" w:ascii="黑体" w:hAnsi="黑体" w:eastAsia="黑体" w:cs="黑体"/>
                <w:sz w:val="24"/>
                <w:szCs w:val="24"/>
                <w:highlight w:val="none"/>
              </w:rPr>
              <w:t>序号</w:t>
            </w:r>
          </w:p>
        </w:tc>
        <w:tc>
          <w:tcPr>
            <w:tcW w:w="3733" w:type="dxa"/>
            <w:noWrap w:val="0"/>
            <w:vAlign w:val="center"/>
          </w:tcPr>
          <w:p>
            <w:pPr>
              <w:spacing w:line="360" w:lineRule="auto"/>
              <w:jc w:val="center"/>
              <w:rPr>
                <w:rFonts w:hint="eastAsia" w:ascii="黑体" w:hAnsi="仿宋" w:eastAsia="黑体" w:cs="黑体"/>
                <w:sz w:val="32"/>
                <w:szCs w:val="32"/>
                <w:highlight w:val="none"/>
              </w:rPr>
            </w:pPr>
            <w:r>
              <w:rPr>
                <w:rFonts w:hint="eastAsia" w:ascii="黑体" w:hAnsi="黑体" w:eastAsia="黑体" w:cs="黑体"/>
                <w:sz w:val="24"/>
                <w:szCs w:val="24"/>
                <w:highlight w:val="none"/>
                <w:lang w:val="en-GB"/>
              </w:rPr>
              <w:t>“</w:t>
            </w:r>
            <w:r>
              <w:rPr>
                <w:rFonts w:hint="eastAsia" w:ascii="黑体" w:hAnsi="黑体" w:eastAsia="黑体" w:cs="黑体"/>
                <w:sz w:val="24"/>
                <w:szCs w:val="24"/>
                <w:highlight w:val="none"/>
              </w:rPr>
              <w:t>★</w:t>
            </w:r>
            <w:r>
              <w:rPr>
                <w:rFonts w:hint="eastAsia" w:ascii="黑体" w:hAnsi="黑体" w:eastAsia="黑体" w:cs="黑体"/>
                <w:sz w:val="24"/>
                <w:szCs w:val="24"/>
                <w:highlight w:val="none"/>
                <w:lang w:val="en-GB"/>
              </w:rPr>
              <w:t>”</w:t>
            </w:r>
            <w:r>
              <w:rPr>
                <w:rFonts w:hint="eastAsia" w:ascii="黑体" w:hAnsi="黑体" w:eastAsia="黑体" w:cs="黑体"/>
                <w:sz w:val="24"/>
                <w:szCs w:val="24"/>
                <w:highlight w:val="none"/>
              </w:rPr>
              <w:t>条款要求</w:t>
            </w:r>
          </w:p>
        </w:tc>
        <w:tc>
          <w:tcPr>
            <w:tcW w:w="2491" w:type="dxa"/>
            <w:noWrap w:val="0"/>
            <w:vAlign w:val="center"/>
          </w:tcPr>
          <w:p>
            <w:pPr>
              <w:spacing w:line="360" w:lineRule="auto"/>
              <w:jc w:val="center"/>
              <w:rPr>
                <w:rFonts w:hint="eastAsia" w:ascii="黑体" w:hAnsi="仿宋" w:eastAsia="黑体" w:cs="黑体"/>
                <w:sz w:val="32"/>
                <w:szCs w:val="32"/>
                <w:highlight w:val="none"/>
              </w:rPr>
            </w:pPr>
            <w:r>
              <w:rPr>
                <w:rFonts w:hint="eastAsia" w:ascii="黑体" w:hAnsi="黑体" w:eastAsia="黑体" w:cs="黑体"/>
                <w:sz w:val="24"/>
                <w:szCs w:val="24"/>
                <w:highlight w:val="none"/>
              </w:rPr>
              <w:t>自查结论</w:t>
            </w:r>
          </w:p>
        </w:tc>
        <w:tc>
          <w:tcPr>
            <w:tcW w:w="2491" w:type="dxa"/>
            <w:noWrap w:val="0"/>
            <w:vAlign w:val="center"/>
          </w:tcPr>
          <w:p>
            <w:pPr>
              <w:spacing w:line="360" w:lineRule="auto"/>
              <w:jc w:val="center"/>
              <w:rPr>
                <w:rFonts w:hint="eastAsia" w:ascii="黑体" w:hAnsi="仿宋" w:eastAsia="黑体" w:cs="黑体"/>
                <w:sz w:val="32"/>
                <w:szCs w:val="32"/>
                <w:highlight w:val="none"/>
              </w:rPr>
            </w:pPr>
            <w:r>
              <w:rPr>
                <w:rFonts w:hint="eastAsia" w:ascii="黑体" w:hAnsi="黑体" w:eastAsia="黑体" w:cs="黑体"/>
                <w:sz w:val="24"/>
                <w:szCs w:val="24"/>
                <w:highlight w:val="none"/>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noWrap w:val="0"/>
            <w:vAlign w:val="top"/>
          </w:tcPr>
          <w:p>
            <w:pPr>
              <w:spacing w:line="360" w:lineRule="auto"/>
              <w:jc w:val="center"/>
              <w:rPr>
                <w:rFonts w:ascii="宋体" w:hAnsi="宋体" w:cs="宋体"/>
                <w:highlight w:val="none"/>
              </w:rPr>
            </w:pPr>
            <w:r>
              <w:rPr>
                <w:rFonts w:hint="eastAsia" w:ascii="宋体" w:hAnsi="宋体" w:cs="宋体"/>
                <w:highlight w:val="none"/>
              </w:rPr>
              <w:t>1</w:t>
            </w:r>
          </w:p>
        </w:tc>
        <w:tc>
          <w:tcPr>
            <w:tcW w:w="3733" w:type="dxa"/>
            <w:noWrap w:val="0"/>
            <w:vAlign w:val="top"/>
          </w:tcPr>
          <w:p>
            <w:pPr>
              <w:pStyle w:val="9"/>
              <w:rPr>
                <w:rFonts w:hint="eastAsia" w:ascii="黑体" w:hAnsi="仿宋" w:eastAsia="黑体" w:cs="黑体"/>
                <w:sz w:val="32"/>
                <w:szCs w:val="32"/>
                <w:highlight w:val="none"/>
                <w:lang w:val="en-US" w:eastAsia="zh-CN"/>
              </w:rPr>
            </w:pPr>
          </w:p>
        </w:tc>
        <w:tc>
          <w:tcPr>
            <w:tcW w:w="2491" w:type="dxa"/>
            <w:noWrap w:val="0"/>
            <w:vAlign w:val="center"/>
          </w:tcPr>
          <w:p>
            <w:pPr>
              <w:spacing w:line="360" w:lineRule="auto"/>
              <w:jc w:val="center"/>
              <w:rPr>
                <w:rFonts w:hint="eastAsia" w:ascii="黑体" w:hAnsi="仿宋" w:eastAsia="黑体" w:cs="黑体"/>
                <w:sz w:val="32"/>
                <w:szCs w:val="32"/>
                <w:highlight w:val="none"/>
              </w:rPr>
            </w:pPr>
            <w:r>
              <w:rPr>
                <w:rFonts w:hint="eastAsia" w:ascii="宋体" w:hAnsi="宋体" w:cs="宋体"/>
                <w:highlight w:val="none"/>
              </w:rPr>
              <w:t>□通过 □不通过</w:t>
            </w:r>
          </w:p>
        </w:tc>
        <w:tc>
          <w:tcPr>
            <w:tcW w:w="2491" w:type="dxa"/>
            <w:noWrap w:val="0"/>
            <w:vAlign w:val="center"/>
          </w:tcPr>
          <w:p>
            <w:pPr>
              <w:spacing w:line="360" w:lineRule="auto"/>
              <w:jc w:val="center"/>
              <w:rPr>
                <w:rFonts w:hint="eastAsia" w:ascii="黑体" w:hAnsi="仿宋" w:eastAsia="黑体" w:cs="黑体"/>
                <w:sz w:val="32"/>
                <w:szCs w:val="32"/>
                <w:highlight w:val="none"/>
              </w:rPr>
            </w:pPr>
            <w:r>
              <w:rPr>
                <w:rFonts w:hint="eastAsia" w:ascii="宋体" w:hAnsi="宋体" w:cs="宋体"/>
                <w:highlight w:val="none"/>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noWrap w:val="0"/>
            <w:vAlign w:val="top"/>
          </w:tcPr>
          <w:p>
            <w:pPr>
              <w:spacing w:line="360" w:lineRule="auto"/>
              <w:jc w:val="center"/>
              <w:rPr>
                <w:rFonts w:ascii="宋体" w:hAnsi="宋体" w:cs="宋体"/>
                <w:highlight w:val="none"/>
              </w:rPr>
            </w:pPr>
            <w:r>
              <w:rPr>
                <w:rFonts w:hint="eastAsia" w:ascii="宋体" w:hAnsi="宋体" w:cs="宋体"/>
                <w:highlight w:val="none"/>
              </w:rPr>
              <w:t>2</w:t>
            </w:r>
          </w:p>
        </w:tc>
        <w:tc>
          <w:tcPr>
            <w:tcW w:w="3733" w:type="dxa"/>
            <w:noWrap w:val="0"/>
            <w:vAlign w:val="top"/>
          </w:tcPr>
          <w:p>
            <w:pPr>
              <w:pStyle w:val="9"/>
              <w:rPr>
                <w:rFonts w:hint="eastAsia" w:ascii="黑体" w:hAnsi="仿宋" w:eastAsia="黑体" w:cs="黑体"/>
                <w:sz w:val="32"/>
                <w:szCs w:val="32"/>
                <w:highlight w:val="none"/>
                <w:lang w:val="en-US" w:eastAsia="zh-CN"/>
              </w:rPr>
            </w:pPr>
          </w:p>
        </w:tc>
        <w:tc>
          <w:tcPr>
            <w:tcW w:w="2491" w:type="dxa"/>
            <w:noWrap w:val="0"/>
            <w:vAlign w:val="center"/>
          </w:tcPr>
          <w:p>
            <w:pPr>
              <w:spacing w:line="360" w:lineRule="auto"/>
              <w:jc w:val="center"/>
              <w:rPr>
                <w:rFonts w:hint="eastAsia" w:ascii="黑体" w:hAnsi="仿宋" w:eastAsia="黑体" w:cs="黑体"/>
                <w:sz w:val="32"/>
                <w:szCs w:val="32"/>
                <w:highlight w:val="none"/>
              </w:rPr>
            </w:pPr>
            <w:r>
              <w:rPr>
                <w:rFonts w:hint="eastAsia" w:ascii="宋体" w:hAnsi="宋体" w:cs="宋体"/>
                <w:highlight w:val="none"/>
              </w:rPr>
              <w:t>□通过 □不通过</w:t>
            </w:r>
          </w:p>
        </w:tc>
        <w:tc>
          <w:tcPr>
            <w:tcW w:w="2491" w:type="dxa"/>
            <w:noWrap w:val="0"/>
            <w:vAlign w:val="center"/>
          </w:tcPr>
          <w:p>
            <w:pPr>
              <w:spacing w:line="360" w:lineRule="auto"/>
              <w:jc w:val="center"/>
              <w:rPr>
                <w:rFonts w:hint="eastAsia" w:ascii="黑体" w:hAnsi="仿宋" w:eastAsia="黑体" w:cs="黑体"/>
                <w:sz w:val="32"/>
                <w:szCs w:val="32"/>
                <w:highlight w:val="none"/>
              </w:rPr>
            </w:pPr>
            <w:r>
              <w:rPr>
                <w:rFonts w:hint="eastAsia" w:ascii="宋体" w:hAnsi="宋体" w:cs="宋体"/>
                <w:highlight w:val="none"/>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noWrap w:val="0"/>
            <w:vAlign w:val="top"/>
          </w:tcPr>
          <w:p>
            <w:pPr>
              <w:spacing w:line="360" w:lineRule="auto"/>
              <w:jc w:val="center"/>
              <w:rPr>
                <w:rFonts w:ascii="宋体" w:hAnsi="宋体" w:cs="宋体"/>
                <w:highlight w:val="none"/>
              </w:rPr>
            </w:pPr>
            <w:r>
              <w:rPr>
                <w:rFonts w:hint="eastAsia" w:ascii="宋体" w:hAnsi="宋体" w:cs="宋体"/>
                <w:highlight w:val="none"/>
              </w:rPr>
              <w:t>3</w:t>
            </w:r>
          </w:p>
        </w:tc>
        <w:tc>
          <w:tcPr>
            <w:tcW w:w="3733" w:type="dxa"/>
            <w:noWrap w:val="0"/>
            <w:vAlign w:val="top"/>
          </w:tcPr>
          <w:p>
            <w:pPr>
              <w:pStyle w:val="9"/>
              <w:rPr>
                <w:rFonts w:hint="eastAsia" w:ascii="黑体" w:hAnsi="仿宋" w:eastAsia="黑体" w:cs="黑体"/>
                <w:sz w:val="32"/>
                <w:szCs w:val="32"/>
                <w:highlight w:val="none"/>
                <w:lang w:val="en-US" w:eastAsia="zh-CN"/>
              </w:rPr>
            </w:pPr>
          </w:p>
        </w:tc>
        <w:tc>
          <w:tcPr>
            <w:tcW w:w="2491" w:type="dxa"/>
            <w:noWrap w:val="0"/>
            <w:vAlign w:val="center"/>
          </w:tcPr>
          <w:p>
            <w:pPr>
              <w:spacing w:line="360" w:lineRule="auto"/>
              <w:jc w:val="center"/>
              <w:rPr>
                <w:rFonts w:hint="eastAsia" w:ascii="黑体" w:hAnsi="仿宋" w:eastAsia="黑体" w:cs="黑体"/>
                <w:sz w:val="32"/>
                <w:szCs w:val="32"/>
                <w:highlight w:val="none"/>
              </w:rPr>
            </w:pPr>
            <w:r>
              <w:rPr>
                <w:rFonts w:hint="eastAsia" w:ascii="宋体" w:hAnsi="宋体" w:cs="宋体"/>
                <w:highlight w:val="none"/>
              </w:rPr>
              <w:t>□通过 □不通过</w:t>
            </w:r>
          </w:p>
        </w:tc>
        <w:tc>
          <w:tcPr>
            <w:tcW w:w="2491" w:type="dxa"/>
            <w:noWrap w:val="0"/>
            <w:vAlign w:val="center"/>
          </w:tcPr>
          <w:p>
            <w:pPr>
              <w:spacing w:line="360" w:lineRule="auto"/>
              <w:jc w:val="center"/>
              <w:rPr>
                <w:rFonts w:hint="eastAsia" w:ascii="黑体" w:hAnsi="仿宋" w:eastAsia="黑体" w:cs="黑体"/>
                <w:sz w:val="32"/>
                <w:szCs w:val="32"/>
                <w:highlight w:val="none"/>
              </w:rPr>
            </w:pPr>
            <w:r>
              <w:rPr>
                <w:rFonts w:hint="eastAsia" w:ascii="宋体" w:hAnsi="宋体" w:cs="宋体"/>
                <w:highlight w:val="none"/>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noWrap w:val="0"/>
            <w:vAlign w:val="top"/>
          </w:tcPr>
          <w:p>
            <w:pPr>
              <w:spacing w:line="360" w:lineRule="auto"/>
              <w:jc w:val="center"/>
              <w:rPr>
                <w:rFonts w:ascii="宋体" w:hAnsi="宋体" w:cs="宋体"/>
                <w:highlight w:val="none"/>
              </w:rPr>
            </w:pPr>
            <w:r>
              <w:rPr>
                <w:rFonts w:hint="eastAsia" w:ascii="宋体" w:hAnsi="宋体" w:cs="宋体"/>
                <w:highlight w:val="none"/>
              </w:rPr>
              <w:t>4</w:t>
            </w:r>
          </w:p>
        </w:tc>
        <w:tc>
          <w:tcPr>
            <w:tcW w:w="3733" w:type="dxa"/>
            <w:noWrap w:val="0"/>
            <w:vAlign w:val="top"/>
          </w:tcPr>
          <w:p>
            <w:pPr>
              <w:pStyle w:val="9"/>
              <w:rPr>
                <w:rFonts w:hint="eastAsia" w:ascii="黑体" w:hAnsi="仿宋" w:eastAsia="黑体" w:cs="黑体"/>
                <w:sz w:val="32"/>
                <w:szCs w:val="32"/>
                <w:highlight w:val="none"/>
                <w:lang w:val="en-US" w:eastAsia="zh-CN"/>
              </w:rPr>
            </w:pPr>
          </w:p>
        </w:tc>
        <w:tc>
          <w:tcPr>
            <w:tcW w:w="2491" w:type="dxa"/>
            <w:noWrap w:val="0"/>
            <w:vAlign w:val="center"/>
          </w:tcPr>
          <w:p>
            <w:pPr>
              <w:spacing w:line="360" w:lineRule="auto"/>
              <w:jc w:val="center"/>
              <w:rPr>
                <w:rFonts w:hint="eastAsia" w:ascii="黑体" w:hAnsi="仿宋" w:eastAsia="黑体" w:cs="黑体"/>
                <w:sz w:val="32"/>
                <w:szCs w:val="32"/>
                <w:highlight w:val="none"/>
              </w:rPr>
            </w:pPr>
            <w:r>
              <w:rPr>
                <w:rFonts w:hint="eastAsia" w:ascii="宋体" w:hAnsi="宋体" w:cs="宋体"/>
                <w:highlight w:val="none"/>
              </w:rPr>
              <w:t>□通过 □不通过</w:t>
            </w:r>
          </w:p>
        </w:tc>
        <w:tc>
          <w:tcPr>
            <w:tcW w:w="2491" w:type="dxa"/>
            <w:noWrap w:val="0"/>
            <w:vAlign w:val="center"/>
          </w:tcPr>
          <w:p>
            <w:pPr>
              <w:spacing w:line="360" w:lineRule="auto"/>
              <w:jc w:val="center"/>
              <w:rPr>
                <w:rFonts w:hint="eastAsia" w:ascii="黑体" w:hAnsi="仿宋" w:eastAsia="黑体" w:cs="黑体"/>
                <w:sz w:val="32"/>
                <w:szCs w:val="32"/>
                <w:highlight w:val="none"/>
              </w:rPr>
            </w:pPr>
            <w:r>
              <w:rPr>
                <w:rFonts w:hint="eastAsia" w:ascii="宋体" w:hAnsi="宋体" w:cs="宋体"/>
                <w:highlight w:val="none"/>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noWrap w:val="0"/>
            <w:vAlign w:val="top"/>
          </w:tcPr>
          <w:p>
            <w:pPr>
              <w:spacing w:line="360" w:lineRule="auto"/>
              <w:jc w:val="center"/>
              <w:rPr>
                <w:rFonts w:ascii="宋体" w:hAnsi="宋体" w:cs="宋体"/>
                <w:highlight w:val="none"/>
              </w:rPr>
            </w:pPr>
            <w:r>
              <w:rPr>
                <w:rFonts w:hint="eastAsia" w:ascii="宋体" w:hAnsi="宋体" w:cs="宋体"/>
                <w:highlight w:val="none"/>
              </w:rPr>
              <w:t>5</w:t>
            </w:r>
          </w:p>
        </w:tc>
        <w:tc>
          <w:tcPr>
            <w:tcW w:w="3733" w:type="dxa"/>
            <w:noWrap w:val="0"/>
            <w:vAlign w:val="top"/>
          </w:tcPr>
          <w:p>
            <w:pPr>
              <w:pStyle w:val="9"/>
              <w:rPr>
                <w:rFonts w:hint="eastAsia" w:ascii="黑体" w:hAnsi="仿宋" w:eastAsia="黑体" w:cs="黑体"/>
                <w:sz w:val="32"/>
                <w:szCs w:val="32"/>
                <w:highlight w:val="none"/>
                <w:lang w:val="en-US" w:eastAsia="zh-CN"/>
              </w:rPr>
            </w:pPr>
          </w:p>
        </w:tc>
        <w:tc>
          <w:tcPr>
            <w:tcW w:w="2491" w:type="dxa"/>
            <w:noWrap w:val="0"/>
            <w:vAlign w:val="center"/>
          </w:tcPr>
          <w:p>
            <w:pPr>
              <w:spacing w:line="360" w:lineRule="auto"/>
              <w:jc w:val="center"/>
              <w:rPr>
                <w:rFonts w:hint="eastAsia" w:ascii="黑体" w:hAnsi="仿宋" w:eastAsia="黑体" w:cs="黑体"/>
                <w:sz w:val="32"/>
                <w:szCs w:val="32"/>
                <w:highlight w:val="none"/>
              </w:rPr>
            </w:pPr>
            <w:r>
              <w:rPr>
                <w:rFonts w:hint="eastAsia" w:ascii="宋体" w:hAnsi="宋体" w:cs="宋体"/>
                <w:highlight w:val="none"/>
              </w:rPr>
              <w:t>□通过 □不通过</w:t>
            </w:r>
          </w:p>
        </w:tc>
        <w:tc>
          <w:tcPr>
            <w:tcW w:w="2491" w:type="dxa"/>
            <w:noWrap w:val="0"/>
            <w:vAlign w:val="center"/>
          </w:tcPr>
          <w:p>
            <w:pPr>
              <w:spacing w:line="360" w:lineRule="auto"/>
              <w:jc w:val="center"/>
              <w:rPr>
                <w:rFonts w:hint="eastAsia" w:ascii="黑体" w:hAnsi="仿宋" w:eastAsia="黑体" w:cs="黑体"/>
                <w:sz w:val="32"/>
                <w:szCs w:val="32"/>
                <w:highlight w:val="none"/>
              </w:rPr>
            </w:pPr>
            <w:r>
              <w:rPr>
                <w:rFonts w:hint="eastAsia" w:ascii="宋体" w:hAnsi="宋体" w:cs="宋体"/>
                <w:highlight w:val="none"/>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6</w:t>
            </w:r>
          </w:p>
        </w:tc>
        <w:tc>
          <w:tcPr>
            <w:tcW w:w="3733" w:type="dxa"/>
            <w:noWrap w:val="0"/>
            <w:vAlign w:val="top"/>
          </w:tcPr>
          <w:p>
            <w:pPr>
              <w:pStyle w:val="9"/>
              <w:rPr>
                <w:rFonts w:hint="eastAsia" w:ascii="黑体" w:hAnsi="仿宋" w:eastAsia="黑体" w:cs="黑体"/>
                <w:sz w:val="32"/>
                <w:szCs w:val="32"/>
                <w:highlight w:val="none"/>
                <w:lang w:val="en-US" w:eastAsia="zh-CN"/>
              </w:rPr>
            </w:pPr>
          </w:p>
        </w:tc>
        <w:tc>
          <w:tcPr>
            <w:tcW w:w="2491"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□通过 □不通过</w:t>
            </w:r>
          </w:p>
        </w:tc>
        <w:tc>
          <w:tcPr>
            <w:tcW w:w="2491"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7</w:t>
            </w:r>
          </w:p>
        </w:tc>
        <w:tc>
          <w:tcPr>
            <w:tcW w:w="3733" w:type="dxa"/>
            <w:noWrap w:val="0"/>
            <w:vAlign w:val="top"/>
          </w:tcPr>
          <w:p>
            <w:pPr>
              <w:pStyle w:val="9"/>
              <w:rPr>
                <w:rFonts w:hint="eastAsia" w:ascii="黑体" w:hAnsi="仿宋" w:eastAsia="黑体" w:cs="黑体"/>
                <w:sz w:val="32"/>
                <w:szCs w:val="32"/>
                <w:highlight w:val="none"/>
                <w:lang w:val="en-US" w:eastAsia="zh-CN"/>
              </w:rPr>
            </w:pPr>
          </w:p>
        </w:tc>
        <w:tc>
          <w:tcPr>
            <w:tcW w:w="2491"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□通过 □不通过</w:t>
            </w:r>
          </w:p>
        </w:tc>
        <w:tc>
          <w:tcPr>
            <w:tcW w:w="2491"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8</w:t>
            </w:r>
          </w:p>
        </w:tc>
        <w:tc>
          <w:tcPr>
            <w:tcW w:w="3733" w:type="dxa"/>
            <w:noWrap w:val="0"/>
            <w:vAlign w:val="top"/>
          </w:tcPr>
          <w:p>
            <w:pPr>
              <w:pStyle w:val="9"/>
              <w:rPr>
                <w:rFonts w:hint="eastAsia" w:ascii="黑体" w:hAnsi="仿宋" w:eastAsia="黑体" w:cs="黑体"/>
                <w:sz w:val="32"/>
                <w:szCs w:val="32"/>
                <w:highlight w:val="none"/>
                <w:lang w:val="en-US" w:eastAsia="zh-CN"/>
              </w:rPr>
            </w:pPr>
          </w:p>
        </w:tc>
        <w:tc>
          <w:tcPr>
            <w:tcW w:w="2491"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□通过 □不通过</w:t>
            </w:r>
          </w:p>
        </w:tc>
        <w:tc>
          <w:tcPr>
            <w:tcW w:w="2491"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9</w:t>
            </w:r>
          </w:p>
        </w:tc>
        <w:tc>
          <w:tcPr>
            <w:tcW w:w="3733" w:type="dxa"/>
            <w:noWrap w:val="0"/>
            <w:vAlign w:val="top"/>
          </w:tcPr>
          <w:p>
            <w:pPr>
              <w:pStyle w:val="9"/>
              <w:rPr>
                <w:rFonts w:hint="eastAsia" w:ascii="黑体" w:hAnsi="仿宋" w:eastAsia="黑体" w:cs="黑体"/>
                <w:sz w:val="32"/>
                <w:szCs w:val="32"/>
                <w:highlight w:val="none"/>
                <w:lang w:val="en-US" w:eastAsia="zh-CN"/>
              </w:rPr>
            </w:pPr>
          </w:p>
        </w:tc>
        <w:tc>
          <w:tcPr>
            <w:tcW w:w="2491"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□通过 □不通过</w:t>
            </w:r>
          </w:p>
        </w:tc>
        <w:tc>
          <w:tcPr>
            <w:tcW w:w="2491"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w:t>
            </w:r>
          </w:p>
        </w:tc>
        <w:tc>
          <w:tcPr>
            <w:tcW w:w="3733" w:type="dxa"/>
            <w:noWrap w:val="0"/>
            <w:vAlign w:val="top"/>
          </w:tcPr>
          <w:p>
            <w:pPr>
              <w:pStyle w:val="9"/>
              <w:rPr>
                <w:rFonts w:hint="eastAsia" w:ascii="黑体" w:hAnsi="仿宋" w:eastAsia="黑体" w:cs="黑体"/>
                <w:sz w:val="32"/>
                <w:szCs w:val="32"/>
                <w:highlight w:val="none"/>
                <w:lang w:val="en-US" w:eastAsia="zh-CN"/>
              </w:rPr>
            </w:pPr>
          </w:p>
        </w:tc>
        <w:tc>
          <w:tcPr>
            <w:tcW w:w="2491" w:type="dxa"/>
            <w:noWrap w:val="0"/>
            <w:vAlign w:val="center"/>
          </w:tcPr>
          <w:p>
            <w:pPr>
              <w:spacing w:line="360" w:lineRule="auto"/>
              <w:jc w:val="center"/>
              <w:rPr>
                <w:rFonts w:hint="eastAsia" w:ascii="宋体" w:hAnsi="宋体" w:cs="宋体"/>
                <w:highlight w:val="none"/>
              </w:rPr>
            </w:pPr>
          </w:p>
        </w:tc>
        <w:tc>
          <w:tcPr>
            <w:tcW w:w="2491" w:type="dxa"/>
            <w:noWrap w:val="0"/>
            <w:vAlign w:val="center"/>
          </w:tcPr>
          <w:p>
            <w:pPr>
              <w:spacing w:line="360" w:lineRule="auto"/>
              <w:jc w:val="center"/>
              <w:rPr>
                <w:rFonts w:hint="eastAsia" w:ascii="宋体" w:hAnsi="宋体" w:cs="宋体"/>
                <w:highlight w:val="none"/>
              </w:rPr>
            </w:pPr>
          </w:p>
        </w:tc>
      </w:tr>
    </w:tbl>
    <w:p>
      <w:pPr>
        <w:wordWrap w:val="0"/>
        <w:topLinePunct/>
        <w:spacing w:line="500" w:lineRule="exact"/>
        <w:ind w:firstLine="422" w:firstLineChars="200"/>
        <w:rPr>
          <w:rFonts w:hint="eastAsia" w:ascii="宋体" w:hAnsi="宋体"/>
          <w:szCs w:val="21"/>
          <w:highlight w:val="none"/>
          <w:lang w:val="en-GB"/>
        </w:rPr>
      </w:pPr>
      <w:r>
        <w:rPr>
          <w:rFonts w:hint="eastAsia" w:ascii="宋体" w:hAnsi="宋体" w:cs="宋体"/>
          <w:b/>
          <w:bCs/>
          <w:highlight w:val="none"/>
          <w:u w:val="single"/>
          <w:lang w:val="en-GB"/>
        </w:rPr>
        <w:t>注：此表内容必须与</w:t>
      </w:r>
      <w:r>
        <w:rPr>
          <w:rFonts w:hint="eastAsia" w:ascii="宋体" w:hAnsi="宋体" w:cs="宋体"/>
          <w:b/>
          <w:bCs/>
          <w:highlight w:val="none"/>
          <w:u w:val="single"/>
          <w:lang w:val="en-US" w:eastAsia="zh-CN"/>
        </w:rPr>
        <w:t>响应</w:t>
      </w:r>
      <w:r>
        <w:rPr>
          <w:rFonts w:hint="eastAsia" w:ascii="宋体" w:hAnsi="宋体" w:cs="宋体"/>
          <w:b/>
          <w:bCs/>
          <w:highlight w:val="none"/>
          <w:u w:val="single"/>
          <w:lang w:val="en-GB"/>
        </w:rPr>
        <w:t>文件中所介绍的内容一致。</w:t>
      </w:r>
    </w:p>
    <w:p>
      <w:pPr>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br w:type="page"/>
      </w:r>
      <w:r>
        <w:rPr>
          <w:rFonts w:hint="eastAsia" w:ascii="宋体" w:hAnsi="宋体" w:cs="宋体"/>
          <w:b/>
          <w:bCs/>
          <w:sz w:val="24"/>
          <w:szCs w:val="24"/>
          <w:highlight w:val="none"/>
        </w:rPr>
        <w:t>2.</w:t>
      </w:r>
      <w:r>
        <w:rPr>
          <w:rFonts w:hint="eastAsia" w:ascii="宋体" w:hAnsi="宋体" w:cs="宋体"/>
          <w:b/>
          <w:bCs/>
          <w:sz w:val="24"/>
          <w:szCs w:val="24"/>
          <w:highlight w:val="none"/>
          <w:lang w:val="en-US" w:eastAsia="zh-CN"/>
        </w:rPr>
        <w:t>3</w:t>
      </w:r>
      <w:r>
        <w:rPr>
          <w:rFonts w:hint="eastAsia" w:ascii="宋体" w:hAnsi="宋体" w:cs="宋体"/>
          <w:b/>
          <w:bCs/>
          <w:sz w:val="24"/>
          <w:szCs w:val="24"/>
          <w:highlight w:val="none"/>
        </w:rPr>
        <w:t>技术评审自查表</w:t>
      </w:r>
    </w:p>
    <w:p>
      <w:pPr>
        <w:spacing w:line="360" w:lineRule="auto"/>
        <w:ind w:firstLine="480" w:firstLineChars="200"/>
        <w:rPr>
          <w:rFonts w:ascii="??_GB2312" w:hAnsi="仿宋" w:eastAsia="Times New Roman" w:cs="Times New Roman"/>
          <w:b/>
          <w:bCs/>
          <w:sz w:val="24"/>
          <w:szCs w:val="24"/>
          <w:highlight w:val="none"/>
        </w:rPr>
      </w:pPr>
    </w:p>
    <w:p>
      <w:pPr>
        <w:spacing w:line="360" w:lineRule="atLeast"/>
        <w:jc w:val="center"/>
        <w:rPr>
          <w:rFonts w:ascii="黑体" w:hAnsi="仿宋" w:eastAsia="黑体" w:cs="Times New Roman"/>
          <w:sz w:val="32"/>
          <w:szCs w:val="32"/>
          <w:highlight w:val="none"/>
        </w:rPr>
      </w:pPr>
      <w:r>
        <w:rPr>
          <w:rFonts w:hint="eastAsia" w:ascii="黑体" w:hAnsi="仿宋" w:eastAsia="黑体" w:cs="黑体"/>
          <w:sz w:val="32"/>
          <w:szCs w:val="32"/>
          <w:highlight w:val="none"/>
        </w:rPr>
        <w:t>技术评审自查表</w:t>
      </w:r>
    </w:p>
    <w:tbl>
      <w:tblPr>
        <w:tblStyle w:val="20"/>
        <w:tblW w:w="8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825"/>
        <w:gridCol w:w="3150"/>
        <w:gridCol w:w="2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pPr>
              <w:spacing w:line="360" w:lineRule="auto"/>
              <w:jc w:val="center"/>
              <w:rPr>
                <w:rFonts w:ascii="黑体" w:hAnsi="黑体" w:eastAsia="黑体" w:cs="Times New Roman"/>
                <w:sz w:val="24"/>
                <w:szCs w:val="24"/>
                <w:highlight w:val="none"/>
              </w:rPr>
            </w:pPr>
            <w:r>
              <w:rPr>
                <w:rFonts w:hint="eastAsia" w:ascii="黑体" w:hAnsi="黑体" w:eastAsia="黑体" w:cs="黑体"/>
                <w:sz w:val="24"/>
                <w:szCs w:val="24"/>
                <w:highlight w:val="none"/>
              </w:rPr>
              <w:t>序号</w:t>
            </w:r>
          </w:p>
        </w:tc>
        <w:tc>
          <w:tcPr>
            <w:tcW w:w="1825" w:type="dxa"/>
            <w:noWrap w:val="0"/>
            <w:vAlign w:val="center"/>
          </w:tcPr>
          <w:p>
            <w:pPr>
              <w:spacing w:line="360" w:lineRule="auto"/>
              <w:jc w:val="center"/>
              <w:rPr>
                <w:rFonts w:ascii="黑体" w:hAnsi="黑体" w:eastAsia="黑体" w:cs="Times New Roman"/>
                <w:sz w:val="24"/>
                <w:szCs w:val="24"/>
                <w:highlight w:val="none"/>
              </w:rPr>
            </w:pPr>
            <w:r>
              <w:rPr>
                <w:rFonts w:hint="eastAsia" w:ascii="黑体" w:hAnsi="黑体" w:eastAsia="黑体" w:cs="黑体"/>
                <w:sz w:val="24"/>
                <w:szCs w:val="24"/>
                <w:highlight w:val="none"/>
              </w:rPr>
              <w:t>评审分项</w:t>
            </w:r>
          </w:p>
        </w:tc>
        <w:tc>
          <w:tcPr>
            <w:tcW w:w="3150" w:type="dxa"/>
            <w:noWrap w:val="0"/>
            <w:vAlign w:val="center"/>
          </w:tcPr>
          <w:p>
            <w:pPr>
              <w:spacing w:line="360" w:lineRule="auto"/>
              <w:jc w:val="center"/>
              <w:rPr>
                <w:rFonts w:ascii="黑体" w:hAnsi="黑体" w:eastAsia="黑体" w:cs="Times New Roman"/>
                <w:sz w:val="24"/>
                <w:szCs w:val="24"/>
                <w:highlight w:val="none"/>
              </w:rPr>
            </w:pPr>
            <w:r>
              <w:rPr>
                <w:rFonts w:hint="eastAsia" w:ascii="黑体" w:hAnsi="黑体" w:eastAsia="黑体" w:cs="黑体"/>
                <w:sz w:val="24"/>
                <w:szCs w:val="24"/>
                <w:highlight w:val="none"/>
              </w:rPr>
              <w:t>内容</w:t>
            </w:r>
          </w:p>
        </w:tc>
        <w:tc>
          <w:tcPr>
            <w:tcW w:w="2863" w:type="dxa"/>
            <w:noWrap w:val="0"/>
            <w:vAlign w:val="center"/>
          </w:tcPr>
          <w:p>
            <w:pPr>
              <w:spacing w:line="360" w:lineRule="auto"/>
              <w:jc w:val="center"/>
              <w:rPr>
                <w:rFonts w:ascii="黑体" w:hAnsi="黑体" w:eastAsia="黑体" w:cs="Times New Roman"/>
                <w:sz w:val="24"/>
                <w:szCs w:val="24"/>
                <w:highlight w:val="none"/>
              </w:rPr>
            </w:pPr>
            <w:r>
              <w:rPr>
                <w:rFonts w:hint="eastAsia" w:ascii="黑体" w:hAnsi="黑体" w:eastAsia="黑体" w:cs="黑体"/>
                <w:sz w:val="24"/>
                <w:szCs w:val="24"/>
                <w:highlight w:val="none"/>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1</w:t>
            </w:r>
          </w:p>
        </w:tc>
        <w:tc>
          <w:tcPr>
            <w:tcW w:w="1825" w:type="dxa"/>
            <w:noWrap w:val="0"/>
            <w:vAlign w:val="center"/>
          </w:tcPr>
          <w:p>
            <w:pPr>
              <w:spacing w:line="360" w:lineRule="auto"/>
              <w:jc w:val="center"/>
              <w:rPr>
                <w:rFonts w:hint="eastAsia" w:ascii="宋体" w:hAnsi="宋体" w:cs="宋体"/>
                <w:highlight w:val="none"/>
              </w:rPr>
            </w:pPr>
          </w:p>
        </w:tc>
        <w:tc>
          <w:tcPr>
            <w:tcW w:w="3150" w:type="dxa"/>
            <w:noWrap w:val="0"/>
            <w:vAlign w:val="center"/>
          </w:tcPr>
          <w:p>
            <w:pPr>
              <w:spacing w:line="360" w:lineRule="auto"/>
              <w:jc w:val="center"/>
              <w:rPr>
                <w:rFonts w:hint="eastAsia" w:ascii="宋体" w:hAnsi="宋体" w:cs="宋体"/>
                <w:highlight w:val="none"/>
              </w:rPr>
            </w:pPr>
          </w:p>
        </w:tc>
        <w:tc>
          <w:tcPr>
            <w:tcW w:w="2863"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w:t>
            </w:r>
            <w:r>
              <w:rPr>
                <w:rFonts w:hint="eastAsia" w:ascii="宋体" w:hAnsi="宋体" w:cs="宋体"/>
                <w:highlight w:val="none"/>
                <w:lang w:val="en-US" w:eastAsia="zh-CN"/>
              </w:rPr>
              <w:t>响应</w:t>
            </w:r>
            <w:r>
              <w:rPr>
                <w:rFonts w:hint="eastAsia" w:ascii="宋体" w:hAnsi="宋体" w:cs="宋体"/>
                <w:highlight w:val="none"/>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2</w:t>
            </w:r>
          </w:p>
        </w:tc>
        <w:tc>
          <w:tcPr>
            <w:tcW w:w="1825" w:type="dxa"/>
            <w:noWrap w:val="0"/>
            <w:vAlign w:val="center"/>
          </w:tcPr>
          <w:p>
            <w:pPr>
              <w:spacing w:line="360" w:lineRule="auto"/>
              <w:jc w:val="center"/>
              <w:rPr>
                <w:rFonts w:hint="eastAsia" w:ascii="宋体" w:hAnsi="宋体" w:cs="宋体"/>
                <w:highlight w:val="none"/>
              </w:rPr>
            </w:pPr>
          </w:p>
        </w:tc>
        <w:tc>
          <w:tcPr>
            <w:tcW w:w="3150" w:type="dxa"/>
            <w:noWrap w:val="0"/>
            <w:vAlign w:val="center"/>
          </w:tcPr>
          <w:p>
            <w:pPr>
              <w:spacing w:line="360" w:lineRule="auto"/>
              <w:jc w:val="center"/>
              <w:rPr>
                <w:rFonts w:hint="eastAsia" w:ascii="宋体" w:hAnsi="宋体" w:cs="宋体"/>
                <w:highlight w:val="none"/>
              </w:rPr>
            </w:pPr>
          </w:p>
        </w:tc>
        <w:tc>
          <w:tcPr>
            <w:tcW w:w="2863"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w:t>
            </w:r>
            <w:r>
              <w:rPr>
                <w:rFonts w:hint="eastAsia" w:ascii="宋体" w:hAnsi="宋体" w:cs="宋体"/>
                <w:highlight w:val="none"/>
                <w:lang w:val="en-US" w:eastAsia="zh-CN"/>
              </w:rPr>
              <w:t>响应</w:t>
            </w:r>
            <w:r>
              <w:rPr>
                <w:rFonts w:hint="eastAsia" w:ascii="宋体" w:hAnsi="宋体" w:cs="宋体"/>
                <w:highlight w:val="none"/>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3</w:t>
            </w:r>
          </w:p>
        </w:tc>
        <w:tc>
          <w:tcPr>
            <w:tcW w:w="1825" w:type="dxa"/>
            <w:noWrap w:val="0"/>
            <w:vAlign w:val="center"/>
          </w:tcPr>
          <w:p>
            <w:pPr>
              <w:spacing w:line="360" w:lineRule="auto"/>
              <w:jc w:val="center"/>
              <w:rPr>
                <w:rFonts w:hint="eastAsia" w:ascii="宋体" w:hAnsi="宋体" w:cs="宋体"/>
                <w:highlight w:val="none"/>
              </w:rPr>
            </w:pPr>
          </w:p>
        </w:tc>
        <w:tc>
          <w:tcPr>
            <w:tcW w:w="3150" w:type="dxa"/>
            <w:noWrap w:val="0"/>
            <w:vAlign w:val="center"/>
          </w:tcPr>
          <w:p>
            <w:pPr>
              <w:spacing w:line="360" w:lineRule="auto"/>
              <w:jc w:val="center"/>
              <w:rPr>
                <w:rFonts w:hint="eastAsia" w:ascii="宋体" w:hAnsi="宋体" w:cs="宋体"/>
                <w:highlight w:val="none"/>
              </w:rPr>
            </w:pPr>
          </w:p>
        </w:tc>
        <w:tc>
          <w:tcPr>
            <w:tcW w:w="2863"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w:t>
            </w:r>
            <w:r>
              <w:rPr>
                <w:rFonts w:hint="eastAsia" w:ascii="宋体" w:hAnsi="宋体" w:cs="宋体"/>
                <w:highlight w:val="none"/>
                <w:lang w:val="en-US" w:eastAsia="zh-CN"/>
              </w:rPr>
              <w:t>响应</w:t>
            </w:r>
            <w:r>
              <w:rPr>
                <w:rFonts w:hint="eastAsia" w:ascii="宋体" w:hAnsi="宋体" w:cs="宋体"/>
                <w:highlight w:val="none"/>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4</w:t>
            </w:r>
          </w:p>
        </w:tc>
        <w:tc>
          <w:tcPr>
            <w:tcW w:w="1825" w:type="dxa"/>
            <w:noWrap w:val="0"/>
            <w:vAlign w:val="center"/>
          </w:tcPr>
          <w:p>
            <w:pPr>
              <w:spacing w:line="360" w:lineRule="auto"/>
              <w:jc w:val="center"/>
              <w:rPr>
                <w:rFonts w:hint="eastAsia" w:ascii="宋体" w:hAnsi="宋体" w:cs="宋体"/>
                <w:highlight w:val="none"/>
              </w:rPr>
            </w:pPr>
          </w:p>
        </w:tc>
        <w:tc>
          <w:tcPr>
            <w:tcW w:w="3150" w:type="dxa"/>
            <w:noWrap w:val="0"/>
            <w:vAlign w:val="center"/>
          </w:tcPr>
          <w:p>
            <w:pPr>
              <w:spacing w:line="360" w:lineRule="auto"/>
              <w:jc w:val="center"/>
              <w:rPr>
                <w:rFonts w:hint="eastAsia" w:ascii="宋体" w:hAnsi="宋体" w:cs="宋体"/>
                <w:highlight w:val="none"/>
              </w:rPr>
            </w:pPr>
          </w:p>
        </w:tc>
        <w:tc>
          <w:tcPr>
            <w:tcW w:w="2863"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w:t>
            </w:r>
            <w:r>
              <w:rPr>
                <w:rFonts w:hint="eastAsia" w:ascii="宋体" w:hAnsi="宋体" w:cs="宋体"/>
                <w:highlight w:val="none"/>
                <w:lang w:val="en-US" w:eastAsia="zh-CN"/>
              </w:rPr>
              <w:t>响应</w:t>
            </w:r>
            <w:r>
              <w:rPr>
                <w:rFonts w:hint="eastAsia" w:ascii="宋体" w:hAnsi="宋体" w:cs="宋体"/>
                <w:highlight w:val="none"/>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5</w:t>
            </w:r>
          </w:p>
        </w:tc>
        <w:tc>
          <w:tcPr>
            <w:tcW w:w="1825" w:type="dxa"/>
            <w:noWrap w:val="0"/>
            <w:vAlign w:val="center"/>
          </w:tcPr>
          <w:p>
            <w:pPr>
              <w:spacing w:line="360" w:lineRule="auto"/>
              <w:jc w:val="center"/>
              <w:rPr>
                <w:rFonts w:hint="eastAsia" w:ascii="宋体" w:hAnsi="宋体" w:cs="宋体"/>
                <w:highlight w:val="none"/>
              </w:rPr>
            </w:pPr>
          </w:p>
        </w:tc>
        <w:tc>
          <w:tcPr>
            <w:tcW w:w="3150" w:type="dxa"/>
            <w:noWrap w:val="0"/>
            <w:vAlign w:val="center"/>
          </w:tcPr>
          <w:p>
            <w:pPr>
              <w:spacing w:line="360" w:lineRule="auto"/>
              <w:jc w:val="center"/>
              <w:rPr>
                <w:rFonts w:hint="eastAsia" w:ascii="宋体" w:hAnsi="宋体" w:cs="宋体"/>
                <w:highlight w:val="none"/>
              </w:rPr>
            </w:pPr>
          </w:p>
        </w:tc>
        <w:tc>
          <w:tcPr>
            <w:tcW w:w="2863"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w:t>
            </w:r>
            <w:r>
              <w:rPr>
                <w:rFonts w:hint="eastAsia" w:ascii="宋体" w:hAnsi="宋体" w:cs="宋体"/>
                <w:highlight w:val="none"/>
                <w:lang w:val="en-US" w:eastAsia="zh-CN"/>
              </w:rPr>
              <w:t>响应</w:t>
            </w:r>
            <w:r>
              <w:rPr>
                <w:rFonts w:hint="eastAsia" w:ascii="宋体" w:hAnsi="宋体" w:cs="宋体"/>
                <w:highlight w:val="none"/>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6</w:t>
            </w:r>
          </w:p>
        </w:tc>
        <w:tc>
          <w:tcPr>
            <w:tcW w:w="1825" w:type="dxa"/>
            <w:noWrap w:val="0"/>
            <w:vAlign w:val="center"/>
          </w:tcPr>
          <w:p>
            <w:pPr>
              <w:spacing w:line="360" w:lineRule="auto"/>
              <w:jc w:val="center"/>
              <w:rPr>
                <w:rFonts w:hint="eastAsia" w:ascii="宋体" w:hAnsi="宋体" w:cs="宋体"/>
                <w:highlight w:val="none"/>
              </w:rPr>
            </w:pPr>
          </w:p>
        </w:tc>
        <w:tc>
          <w:tcPr>
            <w:tcW w:w="3150" w:type="dxa"/>
            <w:noWrap w:val="0"/>
            <w:vAlign w:val="center"/>
          </w:tcPr>
          <w:p>
            <w:pPr>
              <w:spacing w:line="360" w:lineRule="auto"/>
              <w:jc w:val="center"/>
              <w:rPr>
                <w:rFonts w:hint="eastAsia" w:ascii="宋体" w:hAnsi="宋体" w:cs="宋体"/>
                <w:highlight w:val="none"/>
              </w:rPr>
            </w:pPr>
          </w:p>
        </w:tc>
        <w:tc>
          <w:tcPr>
            <w:tcW w:w="2863"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w:t>
            </w:r>
            <w:r>
              <w:rPr>
                <w:rFonts w:hint="eastAsia" w:ascii="宋体" w:hAnsi="宋体" w:cs="宋体"/>
                <w:highlight w:val="none"/>
                <w:lang w:val="en-US" w:eastAsia="zh-CN"/>
              </w:rPr>
              <w:t>响应</w:t>
            </w:r>
            <w:r>
              <w:rPr>
                <w:rFonts w:hint="eastAsia" w:ascii="宋体" w:hAnsi="宋体" w:cs="宋体"/>
                <w:highlight w:val="none"/>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7</w:t>
            </w:r>
          </w:p>
        </w:tc>
        <w:tc>
          <w:tcPr>
            <w:tcW w:w="1825" w:type="dxa"/>
            <w:noWrap w:val="0"/>
            <w:vAlign w:val="center"/>
          </w:tcPr>
          <w:p>
            <w:pPr>
              <w:spacing w:line="360" w:lineRule="auto"/>
              <w:jc w:val="center"/>
              <w:rPr>
                <w:rFonts w:hint="eastAsia" w:ascii="宋体" w:hAnsi="宋体" w:cs="宋体"/>
                <w:highlight w:val="none"/>
              </w:rPr>
            </w:pPr>
          </w:p>
        </w:tc>
        <w:tc>
          <w:tcPr>
            <w:tcW w:w="3150" w:type="dxa"/>
            <w:noWrap w:val="0"/>
            <w:vAlign w:val="center"/>
          </w:tcPr>
          <w:p>
            <w:pPr>
              <w:spacing w:line="360" w:lineRule="auto"/>
              <w:jc w:val="center"/>
              <w:rPr>
                <w:rFonts w:hint="eastAsia" w:ascii="宋体" w:hAnsi="宋体" w:cs="宋体"/>
                <w:highlight w:val="none"/>
              </w:rPr>
            </w:pPr>
          </w:p>
        </w:tc>
        <w:tc>
          <w:tcPr>
            <w:tcW w:w="2863"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w:t>
            </w:r>
            <w:r>
              <w:rPr>
                <w:rFonts w:hint="eastAsia" w:ascii="宋体" w:hAnsi="宋体" w:cs="宋体"/>
                <w:highlight w:val="none"/>
                <w:lang w:val="en-US" w:eastAsia="zh-CN"/>
              </w:rPr>
              <w:t>响应</w:t>
            </w:r>
            <w:r>
              <w:rPr>
                <w:rFonts w:hint="eastAsia" w:ascii="宋体" w:hAnsi="宋体" w:cs="宋体"/>
                <w:highlight w:val="none"/>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8</w:t>
            </w:r>
          </w:p>
        </w:tc>
        <w:tc>
          <w:tcPr>
            <w:tcW w:w="1825" w:type="dxa"/>
            <w:noWrap w:val="0"/>
            <w:vAlign w:val="center"/>
          </w:tcPr>
          <w:p>
            <w:pPr>
              <w:spacing w:line="360" w:lineRule="auto"/>
              <w:jc w:val="center"/>
              <w:rPr>
                <w:rFonts w:hint="eastAsia" w:ascii="宋体" w:hAnsi="宋体" w:cs="宋体"/>
                <w:highlight w:val="none"/>
              </w:rPr>
            </w:pPr>
          </w:p>
        </w:tc>
        <w:tc>
          <w:tcPr>
            <w:tcW w:w="3150" w:type="dxa"/>
            <w:noWrap w:val="0"/>
            <w:vAlign w:val="center"/>
          </w:tcPr>
          <w:p>
            <w:pPr>
              <w:spacing w:line="360" w:lineRule="auto"/>
              <w:jc w:val="center"/>
              <w:rPr>
                <w:rFonts w:hint="eastAsia" w:ascii="宋体" w:hAnsi="宋体" w:cs="宋体"/>
                <w:highlight w:val="none"/>
              </w:rPr>
            </w:pPr>
          </w:p>
        </w:tc>
        <w:tc>
          <w:tcPr>
            <w:tcW w:w="2863"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w:t>
            </w:r>
            <w:r>
              <w:rPr>
                <w:rFonts w:hint="eastAsia" w:ascii="宋体" w:hAnsi="宋体" w:cs="宋体"/>
                <w:highlight w:val="none"/>
                <w:lang w:val="en-US" w:eastAsia="zh-CN"/>
              </w:rPr>
              <w:t>响应</w:t>
            </w:r>
            <w:r>
              <w:rPr>
                <w:rFonts w:hint="eastAsia" w:ascii="宋体" w:hAnsi="宋体" w:cs="宋体"/>
                <w:highlight w:val="none"/>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9</w:t>
            </w:r>
          </w:p>
        </w:tc>
        <w:tc>
          <w:tcPr>
            <w:tcW w:w="1825" w:type="dxa"/>
            <w:noWrap w:val="0"/>
            <w:vAlign w:val="center"/>
          </w:tcPr>
          <w:p>
            <w:pPr>
              <w:spacing w:line="360" w:lineRule="auto"/>
              <w:jc w:val="center"/>
              <w:rPr>
                <w:rFonts w:hint="eastAsia" w:ascii="宋体" w:hAnsi="宋体" w:cs="宋体"/>
                <w:highlight w:val="none"/>
              </w:rPr>
            </w:pPr>
          </w:p>
        </w:tc>
        <w:tc>
          <w:tcPr>
            <w:tcW w:w="3150" w:type="dxa"/>
            <w:noWrap w:val="0"/>
            <w:vAlign w:val="center"/>
          </w:tcPr>
          <w:p>
            <w:pPr>
              <w:spacing w:line="360" w:lineRule="auto"/>
              <w:jc w:val="center"/>
              <w:rPr>
                <w:rFonts w:hint="eastAsia" w:ascii="宋体" w:hAnsi="宋体" w:cs="宋体"/>
                <w:highlight w:val="none"/>
              </w:rPr>
            </w:pPr>
          </w:p>
        </w:tc>
        <w:tc>
          <w:tcPr>
            <w:tcW w:w="2863"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w:t>
            </w:r>
            <w:r>
              <w:rPr>
                <w:rFonts w:hint="eastAsia" w:ascii="宋体" w:hAnsi="宋体" w:cs="宋体"/>
                <w:highlight w:val="none"/>
                <w:lang w:val="en-US" w:eastAsia="zh-CN"/>
              </w:rPr>
              <w:t>响应</w:t>
            </w:r>
            <w:r>
              <w:rPr>
                <w:rFonts w:hint="eastAsia" w:ascii="宋体" w:hAnsi="宋体" w:cs="宋体"/>
                <w:highlight w:val="none"/>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w:t>
            </w:r>
          </w:p>
        </w:tc>
        <w:tc>
          <w:tcPr>
            <w:tcW w:w="1825" w:type="dxa"/>
            <w:noWrap w:val="0"/>
            <w:vAlign w:val="center"/>
          </w:tcPr>
          <w:p>
            <w:pPr>
              <w:spacing w:line="360" w:lineRule="auto"/>
              <w:jc w:val="center"/>
              <w:rPr>
                <w:rFonts w:hint="eastAsia" w:ascii="宋体" w:hAnsi="宋体" w:cs="宋体"/>
                <w:highlight w:val="none"/>
              </w:rPr>
            </w:pPr>
          </w:p>
        </w:tc>
        <w:tc>
          <w:tcPr>
            <w:tcW w:w="3150" w:type="dxa"/>
            <w:noWrap w:val="0"/>
            <w:vAlign w:val="center"/>
          </w:tcPr>
          <w:p>
            <w:pPr>
              <w:spacing w:line="360" w:lineRule="auto"/>
              <w:jc w:val="center"/>
              <w:rPr>
                <w:rFonts w:hint="eastAsia" w:ascii="宋体" w:hAnsi="宋体" w:cs="宋体"/>
                <w:highlight w:val="none"/>
              </w:rPr>
            </w:pPr>
          </w:p>
        </w:tc>
        <w:tc>
          <w:tcPr>
            <w:tcW w:w="2863" w:type="dxa"/>
            <w:noWrap w:val="0"/>
            <w:vAlign w:val="center"/>
          </w:tcPr>
          <w:p>
            <w:pPr>
              <w:spacing w:line="360" w:lineRule="auto"/>
              <w:jc w:val="center"/>
              <w:rPr>
                <w:rFonts w:hint="eastAsia" w:ascii="宋体" w:hAnsi="宋体" w:cs="宋体"/>
                <w:highlight w:val="none"/>
              </w:rPr>
            </w:pPr>
          </w:p>
        </w:tc>
      </w:tr>
    </w:tbl>
    <w:p>
      <w:pPr>
        <w:wordWrap w:val="0"/>
        <w:topLinePunct/>
        <w:spacing w:line="500" w:lineRule="exact"/>
        <w:ind w:firstLine="422" w:firstLineChars="200"/>
        <w:rPr>
          <w:rFonts w:ascii="宋体" w:cs="Times New Roman"/>
          <w:b/>
          <w:bCs/>
          <w:highlight w:val="none"/>
          <w:u w:val="single"/>
          <w:lang w:val="en-GB"/>
        </w:rPr>
      </w:pPr>
      <w:r>
        <w:rPr>
          <w:rFonts w:hint="eastAsia" w:ascii="宋体" w:hAnsi="宋体" w:cs="宋体"/>
          <w:b/>
          <w:bCs/>
          <w:highlight w:val="none"/>
          <w:u w:val="single"/>
          <w:lang w:val="en-GB"/>
        </w:rPr>
        <w:t>注：</w:t>
      </w:r>
      <w:r>
        <w:rPr>
          <w:rFonts w:hint="eastAsia" w:ascii="宋体" w:hAnsi="宋体" w:cs="宋体"/>
          <w:b/>
          <w:bCs/>
          <w:highlight w:val="none"/>
          <w:u w:val="single"/>
          <w:lang w:val="en-US" w:eastAsia="zh-CN"/>
        </w:rPr>
        <w:t>响应</w:t>
      </w:r>
      <w:r>
        <w:rPr>
          <w:rFonts w:hint="eastAsia" w:ascii="宋体" w:hAnsi="宋体" w:cs="宋体"/>
          <w:b/>
          <w:bCs/>
          <w:highlight w:val="none"/>
          <w:u w:val="single"/>
        </w:rPr>
        <w:t>供应商应根据《技术评审表》的各项内容填写此表</w:t>
      </w:r>
      <w:r>
        <w:rPr>
          <w:rFonts w:hint="eastAsia" w:ascii="宋体" w:hAnsi="宋体" w:cs="宋体"/>
          <w:b/>
          <w:bCs/>
          <w:highlight w:val="none"/>
          <w:u w:val="single"/>
          <w:lang w:val="en-GB"/>
        </w:rPr>
        <w:t>。</w:t>
      </w:r>
    </w:p>
    <w:p>
      <w:pPr>
        <w:pStyle w:val="8"/>
        <w:spacing w:after="0" w:line="360" w:lineRule="auto"/>
        <w:rPr>
          <w:rFonts w:ascii="宋体"/>
          <w:sz w:val="21"/>
          <w:szCs w:val="21"/>
          <w:highlight w:val="none"/>
          <w:lang w:val="en-GB"/>
        </w:rPr>
      </w:pPr>
    </w:p>
    <w:p>
      <w:pPr>
        <w:pStyle w:val="8"/>
        <w:spacing w:after="0" w:line="360" w:lineRule="auto"/>
        <w:rPr>
          <w:rFonts w:ascii="宋体"/>
          <w:sz w:val="21"/>
          <w:szCs w:val="21"/>
          <w:highlight w:val="none"/>
          <w:lang w:val="en-GB"/>
        </w:rPr>
      </w:pPr>
    </w:p>
    <w:p>
      <w:pPr>
        <w:pStyle w:val="8"/>
        <w:spacing w:after="0" w:line="360" w:lineRule="auto"/>
        <w:rPr>
          <w:rFonts w:ascii="宋体"/>
          <w:sz w:val="21"/>
          <w:szCs w:val="21"/>
          <w:highlight w:val="none"/>
          <w:lang w:val="en-GB"/>
        </w:rPr>
      </w:pPr>
    </w:p>
    <w:p>
      <w:pPr>
        <w:pStyle w:val="8"/>
        <w:spacing w:after="0" w:line="360" w:lineRule="auto"/>
        <w:rPr>
          <w:rFonts w:ascii="宋体"/>
          <w:sz w:val="21"/>
          <w:szCs w:val="21"/>
          <w:highlight w:val="none"/>
          <w:lang w:val="en-GB"/>
        </w:rPr>
      </w:pPr>
    </w:p>
    <w:p>
      <w:pPr>
        <w:pStyle w:val="8"/>
        <w:spacing w:after="0" w:line="360" w:lineRule="auto"/>
        <w:rPr>
          <w:rFonts w:ascii="宋体"/>
          <w:sz w:val="21"/>
          <w:szCs w:val="21"/>
          <w:highlight w:val="none"/>
          <w:lang w:val="en-GB"/>
        </w:rPr>
      </w:pPr>
    </w:p>
    <w:p>
      <w:pPr>
        <w:pStyle w:val="8"/>
        <w:spacing w:after="0" w:line="360" w:lineRule="auto"/>
        <w:rPr>
          <w:rFonts w:ascii="宋体"/>
          <w:sz w:val="21"/>
          <w:szCs w:val="21"/>
          <w:highlight w:val="none"/>
          <w:lang w:val="en-GB"/>
        </w:rPr>
      </w:pPr>
    </w:p>
    <w:p>
      <w:pPr>
        <w:pStyle w:val="8"/>
        <w:spacing w:after="0" w:line="360" w:lineRule="auto"/>
        <w:rPr>
          <w:rFonts w:ascii="宋体"/>
          <w:sz w:val="21"/>
          <w:szCs w:val="21"/>
          <w:highlight w:val="none"/>
          <w:lang w:val="en-GB"/>
        </w:rPr>
      </w:pPr>
    </w:p>
    <w:p>
      <w:pPr>
        <w:pStyle w:val="8"/>
        <w:spacing w:after="0" w:line="360" w:lineRule="auto"/>
        <w:rPr>
          <w:rFonts w:ascii="宋体"/>
          <w:sz w:val="21"/>
          <w:szCs w:val="21"/>
          <w:highlight w:val="none"/>
          <w:lang w:val="en-GB"/>
        </w:rPr>
      </w:pPr>
    </w:p>
    <w:p>
      <w:pPr>
        <w:pStyle w:val="8"/>
        <w:spacing w:after="0" w:line="360" w:lineRule="auto"/>
        <w:rPr>
          <w:rFonts w:ascii="宋体"/>
          <w:sz w:val="21"/>
          <w:szCs w:val="21"/>
          <w:highlight w:val="none"/>
          <w:lang w:val="en-GB"/>
        </w:rPr>
      </w:pPr>
    </w:p>
    <w:p>
      <w:pPr>
        <w:pStyle w:val="8"/>
        <w:spacing w:after="0" w:line="360" w:lineRule="auto"/>
        <w:rPr>
          <w:rFonts w:ascii="宋体"/>
          <w:sz w:val="21"/>
          <w:szCs w:val="21"/>
          <w:highlight w:val="none"/>
          <w:lang w:val="en-GB"/>
        </w:rPr>
      </w:pPr>
    </w:p>
    <w:p>
      <w:pPr>
        <w:pStyle w:val="8"/>
        <w:spacing w:after="0" w:line="360" w:lineRule="auto"/>
        <w:rPr>
          <w:rFonts w:ascii="宋体"/>
          <w:sz w:val="21"/>
          <w:szCs w:val="21"/>
          <w:highlight w:val="none"/>
          <w:lang w:val="en-GB"/>
        </w:rPr>
      </w:pPr>
    </w:p>
    <w:p>
      <w:pPr>
        <w:pStyle w:val="8"/>
        <w:spacing w:after="0" w:line="360" w:lineRule="auto"/>
        <w:rPr>
          <w:rFonts w:ascii="宋体"/>
          <w:sz w:val="21"/>
          <w:szCs w:val="21"/>
          <w:highlight w:val="none"/>
          <w:lang w:val="en-GB"/>
        </w:rPr>
      </w:pPr>
    </w:p>
    <w:p>
      <w:pPr>
        <w:pStyle w:val="8"/>
        <w:spacing w:after="0" w:line="360" w:lineRule="auto"/>
        <w:rPr>
          <w:rFonts w:ascii="宋体"/>
          <w:sz w:val="21"/>
          <w:szCs w:val="21"/>
          <w:highlight w:val="none"/>
          <w:lang w:val="en-GB"/>
        </w:rPr>
      </w:pPr>
    </w:p>
    <w:p>
      <w:pPr>
        <w:pStyle w:val="8"/>
        <w:spacing w:after="0" w:line="360" w:lineRule="auto"/>
        <w:rPr>
          <w:rFonts w:ascii="宋体"/>
          <w:sz w:val="21"/>
          <w:szCs w:val="21"/>
          <w:highlight w:val="none"/>
          <w:lang w:val="en-GB"/>
        </w:rPr>
      </w:pPr>
    </w:p>
    <w:p>
      <w:pPr>
        <w:spacing w:line="360" w:lineRule="auto"/>
        <w:ind w:firstLine="482" w:firstLineChars="200"/>
        <w:rPr>
          <w:rFonts w:ascii="宋体" w:cs="Times New Roman"/>
          <w:b/>
          <w:bCs/>
          <w:sz w:val="24"/>
          <w:szCs w:val="24"/>
          <w:highlight w:val="none"/>
        </w:rPr>
      </w:pPr>
      <w:r>
        <w:rPr>
          <w:rFonts w:ascii="宋体" w:hAnsi="宋体" w:cs="宋体"/>
          <w:b/>
          <w:bCs/>
          <w:sz w:val="24"/>
          <w:szCs w:val="24"/>
          <w:highlight w:val="none"/>
        </w:rPr>
        <w:t>2.</w:t>
      </w:r>
      <w:r>
        <w:rPr>
          <w:rFonts w:hint="eastAsia" w:ascii="宋体" w:hAnsi="宋体" w:cs="宋体"/>
          <w:b/>
          <w:bCs/>
          <w:sz w:val="24"/>
          <w:szCs w:val="24"/>
          <w:highlight w:val="none"/>
          <w:lang w:val="en-US" w:eastAsia="zh-CN"/>
        </w:rPr>
        <w:t>4</w:t>
      </w:r>
      <w:r>
        <w:rPr>
          <w:rFonts w:hint="eastAsia" w:ascii="宋体" w:hAnsi="宋体" w:cs="宋体"/>
          <w:b/>
          <w:bCs/>
          <w:sz w:val="24"/>
          <w:szCs w:val="24"/>
          <w:highlight w:val="none"/>
        </w:rPr>
        <w:t>商务评审自查表</w:t>
      </w:r>
    </w:p>
    <w:p>
      <w:pPr>
        <w:spacing w:line="360" w:lineRule="auto"/>
        <w:ind w:firstLine="480" w:firstLineChars="200"/>
        <w:rPr>
          <w:rFonts w:ascii="??_GB2312" w:hAnsi="仿宋" w:eastAsia="Times New Roman" w:cs="Times New Roman"/>
          <w:b/>
          <w:bCs/>
          <w:sz w:val="24"/>
          <w:szCs w:val="24"/>
          <w:highlight w:val="none"/>
        </w:rPr>
      </w:pPr>
    </w:p>
    <w:p>
      <w:pPr>
        <w:spacing w:line="360" w:lineRule="atLeast"/>
        <w:jc w:val="center"/>
        <w:rPr>
          <w:rFonts w:ascii="黑体" w:hAnsi="仿宋" w:eastAsia="黑体" w:cs="Times New Roman"/>
          <w:sz w:val="32"/>
          <w:szCs w:val="32"/>
          <w:highlight w:val="none"/>
        </w:rPr>
      </w:pPr>
      <w:r>
        <w:rPr>
          <w:rFonts w:hint="eastAsia" w:ascii="黑体" w:hAnsi="仿宋" w:eastAsia="黑体" w:cs="黑体"/>
          <w:sz w:val="32"/>
          <w:szCs w:val="32"/>
          <w:highlight w:val="none"/>
        </w:rPr>
        <w:t>商务评审自查表</w:t>
      </w:r>
    </w:p>
    <w:tbl>
      <w:tblPr>
        <w:tblStyle w:val="20"/>
        <w:tblW w:w="8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825"/>
        <w:gridCol w:w="3150"/>
        <w:gridCol w:w="2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pPr>
              <w:spacing w:line="360" w:lineRule="auto"/>
              <w:jc w:val="center"/>
              <w:rPr>
                <w:rFonts w:ascii="黑体" w:hAnsi="黑体" w:eastAsia="黑体" w:cs="Times New Roman"/>
                <w:sz w:val="24"/>
                <w:szCs w:val="24"/>
                <w:highlight w:val="none"/>
              </w:rPr>
            </w:pPr>
            <w:r>
              <w:rPr>
                <w:rFonts w:hint="eastAsia" w:ascii="黑体" w:hAnsi="黑体" w:eastAsia="黑体" w:cs="黑体"/>
                <w:sz w:val="24"/>
                <w:szCs w:val="24"/>
                <w:highlight w:val="none"/>
              </w:rPr>
              <w:t>序号</w:t>
            </w:r>
          </w:p>
        </w:tc>
        <w:tc>
          <w:tcPr>
            <w:tcW w:w="1825" w:type="dxa"/>
            <w:noWrap w:val="0"/>
            <w:vAlign w:val="center"/>
          </w:tcPr>
          <w:p>
            <w:pPr>
              <w:spacing w:line="360" w:lineRule="auto"/>
              <w:jc w:val="center"/>
              <w:rPr>
                <w:rFonts w:ascii="黑体" w:hAnsi="黑体" w:eastAsia="黑体" w:cs="Times New Roman"/>
                <w:sz w:val="24"/>
                <w:szCs w:val="24"/>
                <w:highlight w:val="none"/>
              </w:rPr>
            </w:pPr>
            <w:r>
              <w:rPr>
                <w:rFonts w:hint="eastAsia" w:ascii="黑体" w:hAnsi="黑体" w:eastAsia="黑体" w:cs="黑体"/>
                <w:sz w:val="24"/>
                <w:szCs w:val="24"/>
                <w:highlight w:val="none"/>
              </w:rPr>
              <w:t>评审分项</w:t>
            </w:r>
          </w:p>
        </w:tc>
        <w:tc>
          <w:tcPr>
            <w:tcW w:w="3150" w:type="dxa"/>
            <w:noWrap w:val="0"/>
            <w:vAlign w:val="center"/>
          </w:tcPr>
          <w:p>
            <w:pPr>
              <w:spacing w:line="360" w:lineRule="auto"/>
              <w:jc w:val="center"/>
              <w:rPr>
                <w:rFonts w:ascii="黑体" w:hAnsi="黑体" w:eastAsia="黑体" w:cs="Times New Roman"/>
                <w:sz w:val="24"/>
                <w:szCs w:val="24"/>
                <w:highlight w:val="none"/>
              </w:rPr>
            </w:pPr>
            <w:r>
              <w:rPr>
                <w:rFonts w:hint="eastAsia" w:ascii="黑体" w:hAnsi="黑体" w:eastAsia="黑体" w:cs="黑体"/>
                <w:sz w:val="24"/>
                <w:szCs w:val="24"/>
                <w:highlight w:val="none"/>
              </w:rPr>
              <w:t>内容</w:t>
            </w:r>
          </w:p>
        </w:tc>
        <w:tc>
          <w:tcPr>
            <w:tcW w:w="2863" w:type="dxa"/>
            <w:noWrap w:val="0"/>
            <w:vAlign w:val="center"/>
          </w:tcPr>
          <w:p>
            <w:pPr>
              <w:spacing w:line="360" w:lineRule="auto"/>
              <w:jc w:val="center"/>
              <w:rPr>
                <w:rFonts w:ascii="黑体" w:hAnsi="黑体" w:eastAsia="黑体" w:cs="Times New Roman"/>
                <w:sz w:val="24"/>
                <w:szCs w:val="24"/>
                <w:highlight w:val="none"/>
              </w:rPr>
            </w:pPr>
            <w:r>
              <w:rPr>
                <w:rFonts w:hint="eastAsia" w:ascii="黑体" w:hAnsi="黑体" w:eastAsia="黑体" w:cs="黑体"/>
                <w:sz w:val="24"/>
                <w:szCs w:val="24"/>
                <w:highlight w:val="none"/>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1</w:t>
            </w:r>
          </w:p>
        </w:tc>
        <w:tc>
          <w:tcPr>
            <w:tcW w:w="1825" w:type="dxa"/>
            <w:noWrap w:val="0"/>
            <w:vAlign w:val="center"/>
          </w:tcPr>
          <w:p>
            <w:pPr>
              <w:spacing w:line="360" w:lineRule="auto"/>
              <w:jc w:val="center"/>
              <w:rPr>
                <w:rFonts w:hint="eastAsia" w:ascii="宋体" w:hAnsi="宋体" w:cs="宋体"/>
                <w:highlight w:val="none"/>
              </w:rPr>
            </w:pPr>
          </w:p>
        </w:tc>
        <w:tc>
          <w:tcPr>
            <w:tcW w:w="3150" w:type="dxa"/>
            <w:noWrap w:val="0"/>
            <w:vAlign w:val="center"/>
          </w:tcPr>
          <w:p>
            <w:pPr>
              <w:spacing w:line="360" w:lineRule="auto"/>
              <w:jc w:val="center"/>
              <w:rPr>
                <w:rFonts w:hint="eastAsia" w:ascii="宋体" w:hAnsi="宋体" w:cs="宋体"/>
                <w:highlight w:val="none"/>
              </w:rPr>
            </w:pPr>
          </w:p>
        </w:tc>
        <w:tc>
          <w:tcPr>
            <w:tcW w:w="2863"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w:t>
            </w:r>
            <w:r>
              <w:rPr>
                <w:rFonts w:hint="eastAsia" w:ascii="宋体" w:hAnsi="宋体" w:cs="宋体"/>
                <w:highlight w:val="none"/>
                <w:lang w:val="en-US" w:eastAsia="zh-CN"/>
              </w:rPr>
              <w:t>响应</w:t>
            </w:r>
            <w:r>
              <w:rPr>
                <w:rFonts w:hint="eastAsia" w:ascii="宋体" w:hAnsi="宋体" w:cs="宋体"/>
                <w:highlight w:val="none"/>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2</w:t>
            </w:r>
          </w:p>
        </w:tc>
        <w:tc>
          <w:tcPr>
            <w:tcW w:w="1825" w:type="dxa"/>
            <w:noWrap w:val="0"/>
            <w:vAlign w:val="center"/>
          </w:tcPr>
          <w:p>
            <w:pPr>
              <w:spacing w:line="360" w:lineRule="auto"/>
              <w:jc w:val="center"/>
              <w:rPr>
                <w:rFonts w:hint="eastAsia" w:ascii="宋体" w:hAnsi="宋体" w:cs="宋体"/>
                <w:highlight w:val="none"/>
              </w:rPr>
            </w:pPr>
          </w:p>
        </w:tc>
        <w:tc>
          <w:tcPr>
            <w:tcW w:w="3150" w:type="dxa"/>
            <w:noWrap w:val="0"/>
            <w:vAlign w:val="center"/>
          </w:tcPr>
          <w:p>
            <w:pPr>
              <w:spacing w:line="360" w:lineRule="auto"/>
              <w:jc w:val="center"/>
              <w:rPr>
                <w:rFonts w:hint="eastAsia" w:ascii="宋体" w:hAnsi="宋体" w:cs="宋体"/>
                <w:highlight w:val="none"/>
              </w:rPr>
            </w:pPr>
          </w:p>
        </w:tc>
        <w:tc>
          <w:tcPr>
            <w:tcW w:w="2863"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w:t>
            </w:r>
            <w:r>
              <w:rPr>
                <w:rFonts w:hint="eastAsia" w:ascii="宋体" w:hAnsi="宋体" w:cs="宋体"/>
                <w:highlight w:val="none"/>
                <w:lang w:val="en-US" w:eastAsia="zh-CN"/>
              </w:rPr>
              <w:t>响应</w:t>
            </w:r>
            <w:r>
              <w:rPr>
                <w:rFonts w:hint="eastAsia" w:ascii="宋体" w:hAnsi="宋体" w:cs="宋体"/>
                <w:highlight w:val="none"/>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3</w:t>
            </w:r>
          </w:p>
        </w:tc>
        <w:tc>
          <w:tcPr>
            <w:tcW w:w="1825" w:type="dxa"/>
            <w:noWrap w:val="0"/>
            <w:vAlign w:val="center"/>
          </w:tcPr>
          <w:p>
            <w:pPr>
              <w:spacing w:line="360" w:lineRule="auto"/>
              <w:jc w:val="center"/>
              <w:rPr>
                <w:rFonts w:hint="eastAsia" w:ascii="宋体" w:hAnsi="宋体" w:cs="宋体"/>
                <w:highlight w:val="none"/>
              </w:rPr>
            </w:pPr>
          </w:p>
        </w:tc>
        <w:tc>
          <w:tcPr>
            <w:tcW w:w="3150" w:type="dxa"/>
            <w:noWrap w:val="0"/>
            <w:vAlign w:val="center"/>
          </w:tcPr>
          <w:p>
            <w:pPr>
              <w:spacing w:line="360" w:lineRule="auto"/>
              <w:jc w:val="center"/>
              <w:rPr>
                <w:rFonts w:hint="eastAsia" w:ascii="宋体" w:hAnsi="宋体" w:cs="宋体"/>
                <w:highlight w:val="none"/>
              </w:rPr>
            </w:pPr>
          </w:p>
        </w:tc>
        <w:tc>
          <w:tcPr>
            <w:tcW w:w="2863"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w:t>
            </w:r>
            <w:r>
              <w:rPr>
                <w:rFonts w:hint="eastAsia" w:ascii="宋体" w:hAnsi="宋体" w:cs="宋体"/>
                <w:highlight w:val="none"/>
                <w:lang w:val="en-US" w:eastAsia="zh-CN"/>
              </w:rPr>
              <w:t>响应</w:t>
            </w:r>
            <w:r>
              <w:rPr>
                <w:rFonts w:hint="eastAsia" w:ascii="宋体" w:hAnsi="宋体" w:cs="宋体"/>
                <w:highlight w:val="none"/>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4</w:t>
            </w:r>
          </w:p>
        </w:tc>
        <w:tc>
          <w:tcPr>
            <w:tcW w:w="1825" w:type="dxa"/>
            <w:noWrap w:val="0"/>
            <w:vAlign w:val="center"/>
          </w:tcPr>
          <w:p>
            <w:pPr>
              <w:spacing w:line="360" w:lineRule="auto"/>
              <w:jc w:val="center"/>
              <w:rPr>
                <w:rFonts w:hint="eastAsia" w:ascii="宋体" w:hAnsi="宋体" w:cs="宋体"/>
                <w:highlight w:val="none"/>
              </w:rPr>
            </w:pPr>
          </w:p>
        </w:tc>
        <w:tc>
          <w:tcPr>
            <w:tcW w:w="3150" w:type="dxa"/>
            <w:noWrap w:val="0"/>
            <w:vAlign w:val="center"/>
          </w:tcPr>
          <w:p>
            <w:pPr>
              <w:spacing w:line="360" w:lineRule="auto"/>
              <w:jc w:val="center"/>
              <w:rPr>
                <w:rFonts w:hint="eastAsia" w:ascii="宋体" w:hAnsi="宋体" w:cs="宋体"/>
                <w:highlight w:val="none"/>
              </w:rPr>
            </w:pPr>
          </w:p>
        </w:tc>
        <w:tc>
          <w:tcPr>
            <w:tcW w:w="2863"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w:t>
            </w:r>
            <w:r>
              <w:rPr>
                <w:rFonts w:hint="eastAsia" w:ascii="宋体" w:hAnsi="宋体" w:cs="宋体"/>
                <w:highlight w:val="none"/>
                <w:lang w:val="en-US" w:eastAsia="zh-CN"/>
              </w:rPr>
              <w:t>响应</w:t>
            </w:r>
            <w:r>
              <w:rPr>
                <w:rFonts w:hint="eastAsia" w:ascii="宋体" w:hAnsi="宋体" w:cs="宋体"/>
                <w:highlight w:val="none"/>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5</w:t>
            </w:r>
          </w:p>
        </w:tc>
        <w:tc>
          <w:tcPr>
            <w:tcW w:w="1825" w:type="dxa"/>
            <w:noWrap w:val="0"/>
            <w:vAlign w:val="center"/>
          </w:tcPr>
          <w:p>
            <w:pPr>
              <w:spacing w:line="360" w:lineRule="auto"/>
              <w:jc w:val="center"/>
              <w:rPr>
                <w:rFonts w:hint="eastAsia" w:ascii="宋体" w:hAnsi="宋体" w:cs="宋体"/>
                <w:highlight w:val="none"/>
              </w:rPr>
            </w:pPr>
          </w:p>
        </w:tc>
        <w:tc>
          <w:tcPr>
            <w:tcW w:w="3150" w:type="dxa"/>
            <w:noWrap w:val="0"/>
            <w:vAlign w:val="center"/>
          </w:tcPr>
          <w:p>
            <w:pPr>
              <w:spacing w:line="360" w:lineRule="auto"/>
              <w:jc w:val="center"/>
              <w:rPr>
                <w:rFonts w:hint="eastAsia" w:ascii="宋体" w:hAnsi="宋体" w:cs="宋体"/>
                <w:highlight w:val="none"/>
              </w:rPr>
            </w:pPr>
          </w:p>
        </w:tc>
        <w:tc>
          <w:tcPr>
            <w:tcW w:w="2863"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w:t>
            </w:r>
            <w:r>
              <w:rPr>
                <w:rFonts w:hint="eastAsia" w:ascii="宋体" w:hAnsi="宋体" w:cs="宋体"/>
                <w:highlight w:val="none"/>
                <w:lang w:val="en-US" w:eastAsia="zh-CN"/>
              </w:rPr>
              <w:t>响应</w:t>
            </w:r>
            <w:r>
              <w:rPr>
                <w:rFonts w:hint="eastAsia" w:ascii="宋体" w:hAnsi="宋体" w:cs="宋体"/>
                <w:highlight w:val="none"/>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6</w:t>
            </w:r>
          </w:p>
        </w:tc>
        <w:tc>
          <w:tcPr>
            <w:tcW w:w="1825" w:type="dxa"/>
            <w:noWrap w:val="0"/>
            <w:vAlign w:val="center"/>
          </w:tcPr>
          <w:p>
            <w:pPr>
              <w:spacing w:line="360" w:lineRule="auto"/>
              <w:jc w:val="center"/>
              <w:rPr>
                <w:rFonts w:hint="eastAsia" w:ascii="宋体" w:hAnsi="宋体" w:cs="宋体"/>
                <w:highlight w:val="none"/>
              </w:rPr>
            </w:pPr>
          </w:p>
        </w:tc>
        <w:tc>
          <w:tcPr>
            <w:tcW w:w="3150" w:type="dxa"/>
            <w:noWrap w:val="0"/>
            <w:vAlign w:val="center"/>
          </w:tcPr>
          <w:p>
            <w:pPr>
              <w:spacing w:line="360" w:lineRule="auto"/>
              <w:jc w:val="center"/>
              <w:rPr>
                <w:rFonts w:hint="eastAsia" w:ascii="宋体" w:hAnsi="宋体" w:cs="宋体"/>
                <w:highlight w:val="none"/>
              </w:rPr>
            </w:pPr>
          </w:p>
        </w:tc>
        <w:tc>
          <w:tcPr>
            <w:tcW w:w="2863"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w:t>
            </w:r>
            <w:r>
              <w:rPr>
                <w:rFonts w:hint="eastAsia" w:ascii="宋体" w:hAnsi="宋体" w:cs="宋体"/>
                <w:highlight w:val="none"/>
                <w:lang w:val="en-US" w:eastAsia="zh-CN"/>
              </w:rPr>
              <w:t>响应</w:t>
            </w:r>
            <w:r>
              <w:rPr>
                <w:rFonts w:hint="eastAsia" w:ascii="宋体" w:hAnsi="宋体" w:cs="宋体"/>
                <w:highlight w:val="none"/>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7</w:t>
            </w:r>
          </w:p>
        </w:tc>
        <w:tc>
          <w:tcPr>
            <w:tcW w:w="1825" w:type="dxa"/>
            <w:noWrap w:val="0"/>
            <w:vAlign w:val="center"/>
          </w:tcPr>
          <w:p>
            <w:pPr>
              <w:spacing w:line="360" w:lineRule="auto"/>
              <w:jc w:val="center"/>
              <w:rPr>
                <w:rFonts w:hint="eastAsia" w:ascii="宋体" w:hAnsi="宋体" w:cs="宋体"/>
                <w:highlight w:val="none"/>
              </w:rPr>
            </w:pPr>
          </w:p>
        </w:tc>
        <w:tc>
          <w:tcPr>
            <w:tcW w:w="3150" w:type="dxa"/>
            <w:noWrap w:val="0"/>
            <w:vAlign w:val="center"/>
          </w:tcPr>
          <w:p>
            <w:pPr>
              <w:spacing w:line="360" w:lineRule="auto"/>
              <w:jc w:val="center"/>
              <w:rPr>
                <w:rFonts w:hint="eastAsia" w:ascii="宋体" w:hAnsi="宋体" w:cs="宋体"/>
                <w:highlight w:val="none"/>
              </w:rPr>
            </w:pPr>
          </w:p>
        </w:tc>
        <w:tc>
          <w:tcPr>
            <w:tcW w:w="2863"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w:t>
            </w:r>
            <w:r>
              <w:rPr>
                <w:rFonts w:hint="eastAsia" w:ascii="宋体" w:hAnsi="宋体" w:cs="宋体"/>
                <w:highlight w:val="none"/>
                <w:lang w:val="en-US" w:eastAsia="zh-CN"/>
              </w:rPr>
              <w:t>响应</w:t>
            </w:r>
            <w:r>
              <w:rPr>
                <w:rFonts w:hint="eastAsia" w:ascii="宋体" w:hAnsi="宋体" w:cs="宋体"/>
                <w:highlight w:val="none"/>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8</w:t>
            </w:r>
          </w:p>
        </w:tc>
        <w:tc>
          <w:tcPr>
            <w:tcW w:w="1825" w:type="dxa"/>
            <w:noWrap w:val="0"/>
            <w:vAlign w:val="center"/>
          </w:tcPr>
          <w:p>
            <w:pPr>
              <w:spacing w:line="360" w:lineRule="auto"/>
              <w:jc w:val="center"/>
              <w:rPr>
                <w:rFonts w:hint="eastAsia" w:ascii="宋体" w:hAnsi="宋体" w:cs="宋体"/>
                <w:highlight w:val="none"/>
              </w:rPr>
            </w:pPr>
          </w:p>
        </w:tc>
        <w:tc>
          <w:tcPr>
            <w:tcW w:w="3150" w:type="dxa"/>
            <w:noWrap w:val="0"/>
            <w:vAlign w:val="center"/>
          </w:tcPr>
          <w:p>
            <w:pPr>
              <w:spacing w:line="360" w:lineRule="auto"/>
              <w:jc w:val="center"/>
              <w:rPr>
                <w:rFonts w:hint="eastAsia" w:ascii="宋体" w:hAnsi="宋体" w:cs="宋体"/>
                <w:highlight w:val="none"/>
              </w:rPr>
            </w:pPr>
          </w:p>
        </w:tc>
        <w:tc>
          <w:tcPr>
            <w:tcW w:w="2863"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w:t>
            </w:r>
            <w:r>
              <w:rPr>
                <w:rFonts w:hint="eastAsia" w:ascii="宋体" w:hAnsi="宋体" w:cs="宋体"/>
                <w:highlight w:val="none"/>
                <w:lang w:val="en-US" w:eastAsia="zh-CN"/>
              </w:rPr>
              <w:t>响应</w:t>
            </w:r>
            <w:r>
              <w:rPr>
                <w:rFonts w:hint="eastAsia" w:ascii="宋体" w:hAnsi="宋体" w:cs="宋体"/>
                <w:highlight w:val="none"/>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9</w:t>
            </w:r>
          </w:p>
        </w:tc>
        <w:tc>
          <w:tcPr>
            <w:tcW w:w="1825" w:type="dxa"/>
            <w:noWrap w:val="0"/>
            <w:vAlign w:val="center"/>
          </w:tcPr>
          <w:p>
            <w:pPr>
              <w:spacing w:line="360" w:lineRule="auto"/>
              <w:jc w:val="center"/>
              <w:rPr>
                <w:rFonts w:hint="eastAsia" w:ascii="宋体" w:hAnsi="宋体" w:cs="宋体"/>
                <w:highlight w:val="none"/>
              </w:rPr>
            </w:pPr>
          </w:p>
        </w:tc>
        <w:tc>
          <w:tcPr>
            <w:tcW w:w="3150" w:type="dxa"/>
            <w:noWrap w:val="0"/>
            <w:vAlign w:val="center"/>
          </w:tcPr>
          <w:p>
            <w:pPr>
              <w:spacing w:line="360" w:lineRule="auto"/>
              <w:jc w:val="center"/>
              <w:rPr>
                <w:rFonts w:hint="eastAsia" w:ascii="宋体" w:hAnsi="宋体" w:cs="宋体"/>
                <w:highlight w:val="none"/>
              </w:rPr>
            </w:pPr>
          </w:p>
        </w:tc>
        <w:tc>
          <w:tcPr>
            <w:tcW w:w="2863"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w:t>
            </w:r>
            <w:r>
              <w:rPr>
                <w:rFonts w:hint="eastAsia" w:ascii="宋体" w:hAnsi="宋体" w:cs="宋体"/>
                <w:highlight w:val="none"/>
                <w:lang w:val="en-US" w:eastAsia="zh-CN"/>
              </w:rPr>
              <w:t>响应</w:t>
            </w:r>
            <w:r>
              <w:rPr>
                <w:rFonts w:hint="eastAsia" w:ascii="宋体" w:hAnsi="宋体" w:cs="宋体"/>
                <w:highlight w:val="none"/>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w:t>
            </w:r>
          </w:p>
        </w:tc>
        <w:tc>
          <w:tcPr>
            <w:tcW w:w="1825" w:type="dxa"/>
            <w:noWrap w:val="0"/>
            <w:vAlign w:val="center"/>
          </w:tcPr>
          <w:p>
            <w:pPr>
              <w:spacing w:line="360" w:lineRule="auto"/>
              <w:jc w:val="center"/>
              <w:rPr>
                <w:rFonts w:hint="eastAsia" w:ascii="宋体" w:hAnsi="宋体" w:cs="宋体"/>
                <w:highlight w:val="none"/>
              </w:rPr>
            </w:pPr>
          </w:p>
        </w:tc>
        <w:tc>
          <w:tcPr>
            <w:tcW w:w="3150" w:type="dxa"/>
            <w:noWrap w:val="0"/>
            <w:vAlign w:val="center"/>
          </w:tcPr>
          <w:p>
            <w:pPr>
              <w:spacing w:line="360" w:lineRule="auto"/>
              <w:jc w:val="center"/>
              <w:rPr>
                <w:rFonts w:hint="eastAsia" w:ascii="宋体" w:hAnsi="宋体" w:cs="宋体"/>
                <w:highlight w:val="none"/>
              </w:rPr>
            </w:pPr>
          </w:p>
        </w:tc>
        <w:tc>
          <w:tcPr>
            <w:tcW w:w="2863" w:type="dxa"/>
            <w:noWrap w:val="0"/>
            <w:vAlign w:val="center"/>
          </w:tcPr>
          <w:p>
            <w:pPr>
              <w:spacing w:line="360" w:lineRule="auto"/>
              <w:jc w:val="center"/>
              <w:rPr>
                <w:rFonts w:hint="eastAsia" w:ascii="宋体" w:hAnsi="宋体" w:cs="宋体"/>
                <w:highlight w:val="none"/>
              </w:rPr>
            </w:pPr>
          </w:p>
        </w:tc>
      </w:tr>
    </w:tbl>
    <w:p>
      <w:pPr>
        <w:wordWrap w:val="0"/>
        <w:topLinePunct/>
        <w:spacing w:line="500" w:lineRule="exact"/>
        <w:ind w:firstLine="422" w:firstLineChars="200"/>
        <w:rPr>
          <w:rFonts w:ascii="宋体" w:cs="Times New Roman"/>
          <w:b/>
          <w:bCs/>
          <w:highlight w:val="none"/>
          <w:u w:val="single"/>
          <w:lang w:val="en-GB"/>
        </w:rPr>
      </w:pPr>
      <w:r>
        <w:rPr>
          <w:rFonts w:hint="eastAsia" w:ascii="宋体" w:hAnsi="宋体" w:cs="宋体"/>
          <w:b/>
          <w:bCs/>
          <w:highlight w:val="none"/>
          <w:u w:val="single"/>
          <w:lang w:val="en-GB"/>
        </w:rPr>
        <w:t>注：</w:t>
      </w:r>
      <w:r>
        <w:rPr>
          <w:rFonts w:hint="eastAsia" w:ascii="宋体" w:hAnsi="宋体" w:cs="宋体"/>
          <w:b/>
          <w:bCs/>
          <w:highlight w:val="none"/>
          <w:u w:val="single"/>
          <w:lang w:val="en-US" w:eastAsia="zh-CN"/>
        </w:rPr>
        <w:t>响应</w:t>
      </w:r>
      <w:r>
        <w:rPr>
          <w:rFonts w:hint="eastAsia" w:ascii="宋体" w:hAnsi="宋体" w:cs="宋体"/>
          <w:b/>
          <w:bCs/>
          <w:highlight w:val="none"/>
          <w:u w:val="single"/>
          <w:lang w:val="en-GB"/>
        </w:rPr>
        <w:t>供应商应根据《商务评审表》的各项内容填写此表。</w:t>
      </w:r>
    </w:p>
    <w:p>
      <w:pPr>
        <w:pStyle w:val="8"/>
        <w:spacing w:after="0" w:line="360" w:lineRule="auto"/>
        <w:ind w:left="424" w:hanging="424" w:hangingChars="202"/>
        <w:rPr>
          <w:rFonts w:ascii="宋体"/>
          <w:sz w:val="21"/>
          <w:szCs w:val="21"/>
          <w:highlight w:val="none"/>
          <w:lang w:val="en-GB"/>
        </w:rPr>
      </w:pPr>
    </w:p>
    <w:p>
      <w:pPr>
        <w:pStyle w:val="8"/>
        <w:spacing w:after="0" w:line="360" w:lineRule="auto"/>
        <w:ind w:left="424" w:hanging="424" w:hangingChars="202"/>
        <w:rPr>
          <w:rFonts w:ascii="宋体"/>
          <w:sz w:val="21"/>
          <w:szCs w:val="21"/>
          <w:highlight w:val="none"/>
          <w:lang w:val="en-GB"/>
        </w:rPr>
      </w:pPr>
    </w:p>
    <w:p>
      <w:pPr>
        <w:pStyle w:val="8"/>
        <w:spacing w:after="0" w:line="360" w:lineRule="auto"/>
        <w:ind w:left="424" w:hanging="424" w:hangingChars="202"/>
        <w:rPr>
          <w:rFonts w:ascii="宋体"/>
          <w:sz w:val="21"/>
          <w:szCs w:val="21"/>
          <w:highlight w:val="none"/>
          <w:lang w:val="en-GB"/>
        </w:rPr>
      </w:pPr>
    </w:p>
    <w:p>
      <w:pPr>
        <w:pStyle w:val="8"/>
        <w:spacing w:after="0" w:line="360" w:lineRule="auto"/>
        <w:ind w:left="424" w:hanging="424" w:hangingChars="202"/>
        <w:rPr>
          <w:rFonts w:ascii="宋体"/>
          <w:sz w:val="21"/>
          <w:szCs w:val="21"/>
          <w:highlight w:val="none"/>
          <w:lang w:val="en-GB"/>
        </w:rPr>
      </w:pPr>
    </w:p>
    <w:p>
      <w:pPr>
        <w:pStyle w:val="8"/>
        <w:spacing w:after="0" w:line="360" w:lineRule="auto"/>
        <w:ind w:left="424" w:hanging="424" w:hangingChars="202"/>
        <w:rPr>
          <w:rFonts w:ascii="宋体"/>
          <w:sz w:val="21"/>
          <w:szCs w:val="21"/>
          <w:highlight w:val="none"/>
          <w:lang w:val="en-GB"/>
        </w:rPr>
      </w:pPr>
    </w:p>
    <w:p>
      <w:pPr>
        <w:pStyle w:val="8"/>
        <w:spacing w:after="0" w:line="360" w:lineRule="auto"/>
        <w:ind w:left="424" w:hanging="424" w:hangingChars="202"/>
        <w:rPr>
          <w:rFonts w:ascii="宋体"/>
          <w:sz w:val="21"/>
          <w:szCs w:val="21"/>
          <w:highlight w:val="none"/>
          <w:lang w:val="en-GB"/>
        </w:rPr>
      </w:pPr>
    </w:p>
    <w:p>
      <w:pPr>
        <w:pStyle w:val="8"/>
        <w:spacing w:after="0" w:line="360" w:lineRule="auto"/>
        <w:ind w:left="424" w:hanging="424" w:hangingChars="202"/>
        <w:rPr>
          <w:rFonts w:ascii="宋体"/>
          <w:sz w:val="21"/>
          <w:szCs w:val="21"/>
          <w:highlight w:val="none"/>
          <w:lang w:val="en-GB"/>
        </w:rPr>
      </w:pPr>
    </w:p>
    <w:p>
      <w:pPr>
        <w:pStyle w:val="8"/>
        <w:spacing w:after="0" w:line="360" w:lineRule="auto"/>
        <w:ind w:left="424" w:hanging="424" w:hangingChars="202"/>
        <w:rPr>
          <w:rFonts w:ascii="宋体"/>
          <w:sz w:val="21"/>
          <w:szCs w:val="21"/>
          <w:highlight w:val="none"/>
          <w:lang w:val="en-GB"/>
        </w:rPr>
      </w:pPr>
    </w:p>
    <w:p>
      <w:pPr>
        <w:pStyle w:val="8"/>
        <w:spacing w:after="0" w:line="360" w:lineRule="auto"/>
        <w:ind w:left="424" w:hanging="424" w:hangingChars="202"/>
        <w:rPr>
          <w:rFonts w:ascii="宋体"/>
          <w:sz w:val="21"/>
          <w:szCs w:val="21"/>
          <w:highlight w:val="none"/>
          <w:lang w:val="en-GB"/>
        </w:rPr>
      </w:pPr>
    </w:p>
    <w:p>
      <w:pPr>
        <w:pStyle w:val="8"/>
        <w:spacing w:after="0" w:line="360" w:lineRule="auto"/>
        <w:ind w:left="424" w:hanging="424" w:hangingChars="202"/>
        <w:rPr>
          <w:rFonts w:ascii="宋体"/>
          <w:sz w:val="21"/>
          <w:szCs w:val="21"/>
          <w:highlight w:val="none"/>
          <w:lang w:val="en-GB"/>
        </w:rPr>
      </w:pPr>
    </w:p>
    <w:p>
      <w:pPr>
        <w:pStyle w:val="8"/>
        <w:spacing w:after="0" w:line="360" w:lineRule="auto"/>
        <w:ind w:left="424" w:hanging="424" w:hangingChars="202"/>
        <w:rPr>
          <w:rFonts w:ascii="宋体"/>
          <w:sz w:val="21"/>
          <w:szCs w:val="21"/>
          <w:highlight w:val="none"/>
          <w:lang w:val="en-GB"/>
        </w:rPr>
      </w:pPr>
    </w:p>
    <w:p>
      <w:pPr>
        <w:pStyle w:val="8"/>
        <w:spacing w:after="0" w:line="360" w:lineRule="auto"/>
        <w:ind w:left="424" w:hanging="424" w:hangingChars="202"/>
        <w:rPr>
          <w:rFonts w:ascii="宋体"/>
          <w:sz w:val="21"/>
          <w:szCs w:val="21"/>
          <w:highlight w:val="none"/>
          <w:lang w:val="en-GB"/>
        </w:rPr>
      </w:pPr>
    </w:p>
    <w:p>
      <w:pPr>
        <w:pStyle w:val="8"/>
        <w:spacing w:after="0" w:line="360" w:lineRule="auto"/>
        <w:ind w:left="424" w:hanging="424" w:hangingChars="202"/>
        <w:rPr>
          <w:rFonts w:ascii="宋体"/>
          <w:sz w:val="21"/>
          <w:szCs w:val="21"/>
          <w:highlight w:val="none"/>
          <w:lang w:val="en-GB"/>
        </w:rPr>
      </w:pPr>
    </w:p>
    <w:p>
      <w:pPr>
        <w:rPr>
          <w:highlight w:val="none"/>
        </w:rPr>
      </w:pPr>
    </w:p>
    <w:p>
      <w:pPr>
        <w:spacing w:line="360" w:lineRule="auto"/>
        <w:jc w:val="center"/>
        <w:outlineLvl w:val="1"/>
        <w:rPr>
          <w:rFonts w:ascii="黑体" w:hAnsi="仿宋" w:eastAsia="黑体" w:cs="仿宋"/>
          <w:b/>
          <w:sz w:val="32"/>
          <w:szCs w:val="32"/>
          <w:highlight w:val="none"/>
        </w:rPr>
      </w:pPr>
      <w:bookmarkStart w:id="508" w:name="_Toc23471"/>
      <w:bookmarkStart w:id="509" w:name="_Toc21642"/>
      <w:r>
        <w:rPr>
          <w:rFonts w:hint="eastAsia" w:ascii="黑体" w:hAnsi="仿宋" w:eastAsia="黑体" w:cs="仿宋"/>
          <w:b/>
          <w:sz w:val="32"/>
          <w:szCs w:val="32"/>
          <w:highlight w:val="none"/>
        </w:rPr>
        <w:t>三、</w:t>
      </w:r>
      <w:bookmarkEnd w:id="447"/>
      <w:r>
        <w:rPr>
          <w:rFonts w:hint="eastAsia" w:ascii="黑体" w:hAnsi="仿宋" w:eastAsia="黑体" w:cs="仿宋"/>
          <w:b/>
          <w:sz w:val="32"/>
          <w:szCs w:val="32"/>
          <w:highlight w:val="none"/>
        </w:rPr>
        <w:t>响应函（格式）</w:t>
      </w:r>
      <w:bookmarkEnd w:id="506"/>
      <w:bookmarkEnd w:id="507"/>
      <w:bookmarkEnd w:id="508"/>
      <w:bookmarkEnd w:id="509"/>
    </w:p>
    <w:p>
      <w:pPr>
        <w:spacing w:line="360" w:lineRule="auto"/>
        <w:rPr>
          <w:rFonts w:ascii="宋体" w:hAnsi="宋体"/>
          <w:b/>
          <w:bCs/>
          <w:sz w:val="24"/>
          <w:highlight w:val="none"/>
        </w:rPr>
      </w:pPr>
      <w:r>
        <w:rPr>
          <w:rFonts w:hint="eastAsia" w:ascii="宋体" w:hAnsi="宋体"/>
          <w:sz w:val="24"/>
          <w:highlight w:val="none"/>
        </w:rPr>
        <w:t>致：</w:t>
      </w:r>
      <w:r>
        <w:rPr>
          <w:rFonts w:hint="eastAsia" w:ascii="宋体" w:hAnsi="宋体"/>
          <w:b/>
          <w:bCs/>
          <w:sz w:val="24"/>
          <w:highlight w:val="none"/>
        </w:rPr>
        <w:t>陕西德勤招标有限公司</w:t>
      </w:r>
    </w:p>
    <w:p>
      <w:pPr>
        <w:spacing w:line="360" w:lineRule="auto"/>
        <w:ind w:firstLine="480" w:firstLineChars="200"/>
        <w:rPr>
          <w:rFonts w:ascii="宋体" w:hAnsi="宋体"/>
          <w:sz w:val="24"/>
          <w:highlight w:val="none"/>
        </w:rPr>
      </w:pPr>
      <w:r>
        <w:rPr>
          <w:rFonts w:hint="eastAsia" w:ascii="宋体" w:hAnsi="宋体"/>
          <w:sz w:val="24"/>
          <w:highlight w:val="none"/>
        </w:rPr>
        <w:t>为响应你方组织的</w:t>
      </w:r>
      <w:r>
        <w:rPr>
          <w:rFonts w:hint="eastAsia" w:ascii="宋体" w:hAnsi="宋体"/>
          <w:sz w:val="24"/>
          <w:highlight w:val="none"/>
          <w:u w:val="single"/>
          <w:lang w:eastAsia="zh-CN"/>
        </w:rPr>
        <w:t>（</w:t>
      </w:r>
      <w:r>
        <w:rPr>
          <w:rFonts w:hint="eastAsia" w:hAnsi="宋体"/>
          <w:sz w:val="24"/>
          <w:szCs w:val="24"/>
          <w:highlight w:val="none"/>
          <w:u w:val="single"/>
        </w:rPr>
        <w:t>采购项目名称</w:t>
      </w:r>
      <w:r>
        <w:rPr>
          <w:rFonts w:hint="eastAsia" w:hAnsi="宋体"/>
          <w:sz w:val="24"/>
          <w:szCs w:val="24"/>
          <w:highlight w:val="none"/>
          <w:u w:val="single"/>
          <w:lang w:eastAsia="zh-CN"/>
        </w:rPr>
        <w:t>）</w:t>
      </w:r>
      <w:r>
        <w:rPr>
          <w:rFonts w:hint="eastAsia" w:ascii="宋体" w:hAnsi="宋体"/>
          <w:sz w:val="24"/>
          <w:highlight w:val="none"/>
        </w:rPr>
        <w:t>的竞争性磋商采购（项目编号为：</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），我方愿参与磋商。</w:t>
      </w:r>
    </w:p>
    <w:p>
      <w:pPr>
        <w:spacing w:line="360" w:lineRule="auto"/>
        <w:ind w:firstLine="480" w:firstLineChars="200"/>
        <w:rPr>
          <w:rFonts w:ascii="宋体" w:hAnsi="宋体"/>
          <w:sz w:val="24"/>
          <w:highlight w:val="none"/>
        </w:rPr>
      </w:pPr>
      <w:r>
        <w:rPr>
          <w:rFonts w:hint="eastAsia" w:ascii="宋体" w:hAnsi="宋体"/>
          <w:sz w:val="24"/>
          <w:highlight w:val="none"/>
        </w:rPr>
        <w:t>我方确认收到贵方提供的</w:t>
      </w:r>
      <w:r>
        <w:rPr>
          <w:rFonts w:hint="eastAsia" w:ascii="宋体" w:hAnsi="宋体"/>
          <w:sz w:val="24"/>
          <w:highlight w:val="none"/>
          <w:u w:val="single"/>
        </w:rPr>
        <w:t xml:space="preserve">  </w:t>
      </w:r>
      <w:r>
        <w:rPr>
          <w:rFonts w:hint="eastAsia" w:ascii="宋体" w:hAnsi="宋体"/>
          <w:sz w:val="24"/>
          <w:highlight w:val="none"/>
          <w:u w:val="single"/>
          <w:lang w:eastAsia="zh-CN"/>
        </w:rPr>
        <w:t>（</w:t>
      </w:r>
      <w:r>
        <w:rPr>
          <w:rFonts w:hint="eastAsia" w:hAnsi="宋体"/>
          <w:sz w:val="24"/>
          <w:szCs w:val="24"/>
          <w:highlight w:val="none"/>
          <w:u w:val="single"/>
        </w:rPr>
        <w:t>采购项目名称</w:t>
      </w:r>
      <w:r>
        <w:rPr>
          <w:rFonts w:hint="eastAsia" w:hAnsi="宋体"/>
          <w:sz w:val="24"/>
          <w:szCs w:val="24"/>
          <w:highlight w:val="none"/>
          <w:u w:val="single"/>
          <w:lang w:eastAsia="zh-CN"/>
        </w:rPr>
        <w:t>）</w:t>
      </w:r>
      <w:r>
        <w:rPr>
          <w:rFonts w:hint="eastAsia" w:ascii="宋体" w:hAnsi="宋体"/>
          <w:sz w:val="24"/>
          <w:highlight w:val="none"/>
          <w:u w:val="single"/>
        </w:rPr>
        <w:t xml:space="preserve">  </w:t>
      </w:r>
      <w:r>
        <w:rPr>
          <w:rFonts w:hint="eastAsia" w:ascii="宋体" w:hAnsi="宋体"/>
          <w:sz w:val="24"/>
          <w:highlight w:val="none"/>
        </w:rPr>
        <w:t>磋商文件的全部内容。</w:t>
      </w:r>
    </w:p>
    <w:p>
      <w:pPr>
        <w:spacing w:line="360" w:lineRule="auto"/>
        <w:ind w:firstLine="480" w:firstLineChars="200"/>
        <w:rPr>
          <w:rFonts w:ascii="宋体" w:hAnsi="宋体"/>
          <w:sz w:val="24"/>
          <w:highlight w:val="none"/>
        </w:rPr>
      </w:pPr>
      <w:r>
        <w:rPr>
          <w:rFonts w:hint="eastAsia" w:ascii="宋体" w:hAnsi="宋体"/>
          <w:sz w:val="24"/>
          <w:highlight w:val="none"/>
        </w:rPr>
        <w:t>我方在</w:t>
      </w:r>
      <w:r>
        <w:rPr>
          <w:rFonts w:hint="eastAsia" w:ascii="宋体" w:hAnsi="宋体"/>
          <w:sz w:val="24"/>
          <w:highlight w:val="none"/>
          <w:lang w:eastAsia="zh-CN"/>
        </w:rPr>
        <w:t>参与磋商</w:t>
      </w:r>
      <w:r>
        <w:rPr>
          <w:rFonts w:hint="eastAsia" w:ascii="宋体" w:hAnsi="宋体"/>
          <w:sz w:val="24"/>
          <w:highlight w:val="none"/>
        </w:rPr>
        <w:t>前已详细研究了磋商文件的所有内容，包括澄清、修改文件（如果有）和所有已提供的参考资料以及有关附件，我方完全明白并认为此磋商文件没有倾向性，也不存在排斥潜在供应商的内容，我方同意磋商文件的相关条款，放弃对磋商文件提出误解和质疑的一切权力。</w:t>
      </w:r>
    </w:p>
    <w:p>
      <w:pPr>
        <w:spacing w:line="360" w:lineRule="auto"/>
        <w:ind w:firstLine="480" w:firstLineChars="200"/>
        <w:rPr>
          <w:rFonts w:ascii="宋体" w:hAnsi="宋体"/>
          <w:sz w:val="24"/>
          <w:highlight w:val="none"/>
        </w:rPr>
      </w:pPr>
      <w:r>
        <w:rPr>
          <w:rFonts w:hint="eastAsia" w:ascii="宋体" w:hAnsi="宋体"/>
          <w:sz w:val="24"/>
          <w:highlight w:val="none"/>
          <w:u w:val="single"/>
        </w:rPr>
        <w:t xml:space="preserve">      (供应商名称)      </w:t>
      </w:r>
      <w:r>
        <w:rPr>
          <w:rFonts w:hint="eastAsia" w:ascii="宋体" w:hAnsi="宋体"/>
          <w:sz w:val="24"/>
          <w:highlight w:val="none"/>
        </w:rPr>
        <w:t>作为供应商正式授权</w:t>
      </w:r>
      <w:r>
        <w:rPr>
          <w:rFonts w:hint="eastAsia" w:ascii="宋体" w:hAnsi="宋体"/>
          <w:sz w:val="24"/>
          <w:highlight w:val="none"/>
          <w:u w:val="single"/>
        </w:rPr>
        <w:t xml:space="preserve">  (授权代表全名, 职务)  </w:t>
      </w:r>
      <w:r>
        <w:rPr>
          <w:rFonts w:hint="eastAsia" w:ascii="宋体" w:hAnsi="宋体"/>
          <w:sz w:val="24"/>
          <w:highlight w:val="none"/>
        </w:rPr>
        <w:t>代表我方全权处理有关本响应的一切事宜。</w:t>
      </w:r>
    </w:p>
    <w:p>
      <w:pPr>
        <w:spacing w:line="360" w:lineRule="auto"/>
        <w:ind w:firstLine="480" w:firstLineChars="200"/>
        <w:rPr>
          <w:rFonts w:ascii="宋体" w:hAnsi="宋体"/>
          <w:sz w:val="24"/>
          <w:highlight w:val="none"/>
        </w:rPr>
      </w:pPr>
      <w:r>
        <w:rPr>
          <w:rFonts w:hint="eastAsia" w:ascii="宋体" w:hAnsi="宋体"/>
          <w:sz w:val="24"/>
          <w:highlight w:val="none"/>
        </w:rPr>
        <w:t>在此提交的响应文件，正本壹份，副本</w:t>
      </w:r>
      <w:r>
        <w:rPr>
          <w:rFonts w:hint="eastAsia" w:ascii="宋体" w:hAnsi="宋体"/>
          <w:sz w:val="24"/>
          <w:highlight w:val="none"/>
          <w:u w:val="single"/>
        </w:rPr>
        <w:t xml:space="preserve">  </w:t>
      </w:r>
      <w:r>
        <w:rPr>
          <w:rFonts w:hint="eastAsia" w:ascii="宋体" w:hAnsi="宋体"/>
          <w:sz w:val="24"/>
          <w:highlight w:val="none"/>
        </w:rPr>
        <w:t>份，电子版本</w:t>
      </w:r>
      <w:r>
        <w:rPr>
          <w:rFonts w:hint="eastAsia" w:ascii="宋体" w:hAnsi="宋体"/>
          <w:sz w:val="24"/>
          <w:highlight w:val="none"/>
          <w:u w:val="single"/>
        </w:rPr>
        <w:t xml:space="preserve">  </w:t>
      </w:r>
      <w:r>
        <w:rPr>
          <w:rFonts w:hint="eastAsia" w:ascii="宋体" w:hAnsi="宋体"/>
          <w:sz w:val="24"/>
          <w:highlight w:val="none"/>
        </w:rPr>
        <w:t>份。</w:t>
      </w:r>
    </w:p>
    <w:p>
      <w:pPr>
        <w:spacing w:line="360" w:lineRule="auto"/>
        <w:ind w:firstLine="480" w:firstLineChars="200"/>
        <w:rPr>
          <w:rFonts w:ascii="宋体" w:hAnsi="宋体"/>
          <w:sz w:val="24"/>
          <w:highlight w:val="none"/>
        </w:rPr>
      </w:pPr>
      <w:r>
        <w:rPr>
          <w:rFonts w:hint="eastAsia" w:ascii="宋体" w:hAnsi="宋体"/>
          <w:sz w:val="24"/>
          <w:highlight w:val="none"/>
        </w:rPr>
        <w:t>我方已完全明白磋商文件的所有条款要求，并申明如下：</w:t>
      </w:r>
    </w:p>
    <w:p>
      <w:pPr>
        <w:spacing w:line="360" w:lineRule="auto"/>
        <w:ind w:firstLine="480" w:firstLineChars="200"/>
        <w:rPr>
          <w:rFonts w:ascii="宋体" w:hAnsi="宋体"/>
          <w:sz w:val="24"/>
          <w:highlight w:val="none"/>
        </w:rPr>
      </w:pPr>
      <w:r>
        <w:rPr>
          <w:rFonts w:hint="eastAsia" w:ascii="宋体" w:hAnsi="宋体"/>
          <w:sz w:val="24"/>
          <w:highlight w:val="none"/>
        </w:rPr>
        <w:t>（一）按磋商文件提供的全部服务的响应总价详见《</w:t>
      </w:r>
      <w:r>
        <w:rPr>
          <w:rFonts w:hint="eastAsia" w:ascii="宋体" w:hAnsi="宋体"/>
          <w:sz w:val="24"/>
          <w:highlight w:val="none"/>
          <w:lang w:val="en-US" w:eastAsia="zh-CN"/>
        </w:rPr>
        <w:t>首次</w:t>
      </w:r>
      <w:r>
        <w:rPr>
          <w:rFonts w:hint="eastAsia" w:ascii="宋体" w:hAnsi="宋体"/>
          <w:sz w:val="24"/>
          <w:highlight w:val="none"/>
        </w:rPr>
        <w:t>报价一览表》。</w:t>
      </w:r>
    </w:p>
    <w:p>
      <w:pPr>
        <w:spacing w:line="360" w:lineRule="auto"/>
        <w:ind w:firstLine="480" w:firstLineChars="200"/>
        <w:rPr>
          <w:rFonts w:ascii="宋体" w:hAnsi="宋体"/>
          <w:sz w:val="24"/>
          <w:highlight w:val="none"/>
        </w:rPr>
      </w:pPr>
      <w:r>
        <w:rPr>
          <w:rFonts w:hint="eastAsia" w:ascii="宋体" w:hAnsi="宋体"/>
          <w:sz w:val="24"/>
          <w:highlight w:val="none"/>
        </w:rPr>
        <w:t>（二）本响应文件的有效期为响应截止时间起90天。如成交，有效期将延至合同终止日为止。在此提交的资格证明文件均至响应截止日有效，如有在响应有效期内失效的，我方承诺在成交后补齐一切手续，保证所有资格证明文件能在签订采购合同时直至采购合同终止日有效。</w:t>
      </w:r>
    </w:p>
    <w:p>
      <w:pPr>
        <w:spacing w:line="360" w:lineRule="auto"/>
        <w:ind w:firstLine="480" w:firstLineChars="200"/>
        <w:rPr>
          <w:rFonts w:ascii="宋体" w:hAnsi="宋体"/>
          <w:sz w:val="24"/>
          <w:highlight w:val="none"/>
        </w:rPr>
      </w:pPr>
      <w:r>
        <w:rPr>
          <w:rFonts w:hint="eastAsia" w:ascii="宋体" w:hAnsi="宋体"/>
          <w:sz w:val="24"/>
          <w:highlight w:val="none"/>
        </w:rPr>
        <w:t>（三）我方明白并同意，在规定的开标日之后，响应有效期之内撤回响应或成交后不按规定与采购人签订合同或不提交履约保证金，则贵方将不予退还磋商保证金。</w:t>
      </w:r>
    </w:p>
    <w:p>
      <w:pPr>
        <w:spacing w:line="360" w:lineRule="auto"/>
        <w:ind w:firstLine="480" w:firstLineChars="200"/>
        <w:rPr>
          <w:rFonts w:ascii="宋体" w:hAnsi="宋体"/>
          <w:sz w:val="24"/>
          <w:highlight w:val="none"/>
        </w:rPr>
      </w:pPr>
      <w:r>
        <w:rPr>
          <w:rFonts w:hint="eastAsia" w:ascii="宋体" w:hAnsi="宋体"/>
          <w:sz w:val="24"/>
          <w:highlight w:val="none"/>
        </w:rPr>
        <w:t>（四）我方同意按照贵方可能提出的要求而提供与响应有关的任何其它数据、信息或资料。</w:t>
      </w:r>
    </w:p>
    <w:p>
      <w:pPr>
        <w:spacing w:line="360" w:lineRule="auto"/>
        <w:ind w:firstLine="480" w:firstLineChars="200"/>
        <w:rPr>
          <w:rFonts w:ascii="宋体" w:hAnsi="宋体"/>
          <w:sz w:val="24"/>
          <w:highlight w:val="none"/>
        </w:rPr>
      </w:pPr>
      <w:r>
        <w:rPr>
          <w:rFonts w:hint="eastAsia" w:ascii="宋体" w:hAnsi="宋体"/>
          <w:sz w:val="24"/>
          <w:highlight w:val="none"/>
        </w:rPr>
        <w:t>（五）我方理解贵方不一定接受最低响应价或任何贵方可能收到的响应报价。</w:t>
      </w:r>
    </w:p>
    <w:p>
      <w:pPr>
        <w:spacing w:line="360" w:lineRule="auto"/>
        <w:ind w:firstLine="480" w:firstLineChars="200"/>
        <w:rPr>
          <w:rFonts w:ascii="宋体" w:hAnsi="宋体"/>
          <w:sz w:val="24"/>
          <w:highlight w:val="none"/>
        </w:rPr>
      </w:pPr>
      <w:r>
        <w:rPr>
          <w:rFonts w:hint="eastAsia" w:ascii="宋体" w:hAnsi="宋体"/>
          <w:sz w:val="24"/>
          <w:highlight w:val="none"/>
        </w:rPr>
        <w:t>（六）我方如果成交，将保证履行磋商文件及其澄清、修改文件（如果有）中的全部责任和义务，按质、按量、按期完成《用户需求书》及《合同书》中的全部任务。</w:t>
      </w:r>
    </w:p>
    <w:p>
      <w:pPr>
        <w:spacing w:line="360" w:lineRule="auto"/>
        <w:ind w:firstLine="480" w:firstLineChars="200"/>
        <w:rPr>
          <w:rFonts w:ascii="宋体" w:hAnsi="宋体"/>
          <w:sz w:val="24"/>
          <w:highlight w:val="none"/>
        </w:rPr>
      </w:pPr>
      <w:r>
        <w:rPr>
          <w:rFonts w:hint="eastAsia" w:ascii="宋体" w:hAnsi="宋体"/>
          <w:sz w:val="24"/>
          <w:highlight w:val="none"/>
        </w:rPr>
        <w:t>（七）如我方被授予合同，我方承诺支付就本次采购应支付或将支付的采购代理服务费。</w:t>
      </w:r>
    </w:p>
    <w:p>
      <w:pPr>
        <w:spacing w:line="360" w:lineRule="auto"/>
        <w:ind w:firstLine="480" w:firstLineChars="200"/>
        <w:rPr>
          <w:rFonts w:ascii="宋体" w:hAnsi="宋体"/>
          <w:sz w:val="24"/>
          <w:highlight w:val="none"/>
        </w:rPr>
      </w:pPr>
      <w:r>
        <w:rPr>
          <w:rFonts w:hint="eastAsia" w:ascii="宋体" w:hAnsi="宋体"/>
          <w:sz w:val="24"/>
          <w:highlight w:val="none"/>
        </w:rPr>
        <w:t>（八）我方作为在法律、财务和运作上独立于采购人、采购代理机构的供应商，在此保证所提交的所有文件和全部说明是真实的和正确的。</w:t>
      </w:r>
    </w:p>
    <w:p>
      <w:pPr>
        <w:spacing w:line="360" w:lineRule="auto"/>
        <w:ind w:firstLine="480" w:firstLineChars="200"/>
        <w:rPr>
          <w:rFonts w:ascii="宋体" w:hAnsi="宋体"/>
          <w:sz w:val="24"/>
          <w:highlight w:val="none"/>
        </w:rPr>
      </w:pPr>
      <w:r>
        <w:rPr>
          <w:rFonts w:hint="eastAsia" w:ascii="宋体" w:hAnsi="宋体"/>
          <w:sz w:val="24"/>
          <w:highlight w:val="none"/>
        </w:rPr>
        <w:t xml:space="preserve">（九）我方响应报价已包含应向知识产权所有权人支付的所有相关税费，并保证采购人在中国使用我方提供的货物时，如有第三方提出侵犯其知识产权主张的，责任由我方承担。 </w:t>
      </w:r>
    </w:p>
    <w:p>
      <w:pPr>
        <w:spacing w:line="360" w:lineRule="auto"/>
        <w:ind w:firstLine="480" w:firstLineChars="200"/>
        <w:outlineLvl w:val="9"/>
        <w:rPr>
          <w:rFonts w:ascii="宋体" w:hAnsi="宋体"/>
          <w:sz w:val="24"/>
          <w:highlight w:val="none"/>
        </w:rPr>
      </w:pPr>
      <w:bookmarkStart w:id="510" w:name="_Toc20139"/>
      <w:bookmarkStart w:id="511" w:name="_Toc2656"/>
      <w:bookmarkStart w:id="512" w:name="_Toc30327"/>
      <w:r>
        <w:rPr>
          <w:rFonts w:hint="eastAsia" w:ascii="宋体" w:hAnsi="宋体"/>
          <w:sz w:val="24"/>
          <w:highlight w:val="none"/>
        </w:rPr>
        <w:t>（十）</w:t>
      </w:r>
      <w:r>
        <w:rPr>
          <w:rFonts w:hint="eastAsia" w:ascii="宋体" w:hAnsi="宋体"/>
          <w:b/>
          <w:bCs/>
          <w:sz w:val="24"/>
          <w:highlight w:val="none"/>
          <w:u w:val="single"/>
        </w:rPr>
        <w:t>我方符合磋商文件中“供应商资格要求”规定的条件</w:t>
      </w:r>
      <w:r>
        <w:rPr>
          <w:rFonts w:hint="eastAsia" w:ascii="宋体" w:hAnsi="宋体"/>
          <w:sz w:val="24"/>
          <w:highlight w:val="none"/>
        </w:rPr>
        <w:t>，承诺如下：</w:t>
      </w:r>
      <w:bookmarkEnd w:id="510"/>
      <w:bookmarkEnd w:id="511"/>
      <w:bookmarkEnd w:id="512"/>
    </w:p>
    <w:p>
      <w:pPr>
        <w:spacing w:line="360" w:lineRule="auto"/>
        <w:ind w:firstLine="480" w:firstLineChars="200"/>
        <w:outlineLvl w:val="9"/>
        <w:rPr>
          <w:rFonts w:hint="eastAsia" w:ascii="宋体" w:hAnsi="宋体"/>
          <w:sz w:val="24"/>
          <w:highlight w:val="none"/>
        </w:rPr>
      </w:pPr>
      <w:bookmarkStart w:id="513" w:name="_Toc2071"/>
      <w:bookmarkStart w:id="514" w:name="_Toc14364"/>
      <w:bookmarkStart w:id="515" w:name="_Toc17937"/>
      <w:r>
        <w:rPr>
          <w:rFonts w:hint="eastAsia" w:ascii="宋体" w:hAnsi="宋体"/>
          <w:sz w:val="24"/>
          <w:highlight w:val="none"/>
        </w:rPr>
        <w:t>（1）我方具有独立承担民事责任的能力，且是中华人民共和国境内注册的法人、其他组织或自然人；</w:t>
      </w:r>
      <w:bookmarkEnd w:id="513"/>
    </w:p>
    <w:p>
      <w:pPr>
        <w:spacing w:line="360" w:lineRule="auto"/>
        <w:ind w:firstLine="480" w:firstLineChars="200"/>
        <w:outlineLvl w:val="9"/>
        <w:rPr>
          <w:rFonts w:ascii="宋体" w:hAnsi="宋体"/>
          <w:sz w:val="24"/>
          <w:highlight w:val="none"/>
        </w:rPr>
      </w:pPr>
      <w:bookmarkStart w:id="516" w:name="_Toc9945"/>
      <w:r>
        <w:rPr>
          <w:rFonts w:hint="eastAsia" w:ascii="宋体" w:hAnsi="宋体"/>
          <w:sz w:val="24"/>
          <w:highlight w:val="none"/>
        </w:rPr>
        <w:t>（2）我方具有良好的商业信誉和健全的财务会计制度；</w:t>
      </w:r>
      <w:bookmarkEnd w:id="514"/>
      <w:bookmarkEnd w:id="515"/>
      <w:bookmarkEnd w:id="516"/>
    </w:p>
    <w:p>
      <w:pPr>
        <w:spacing w:line="360" w:lineRule="auto"/>
        <w:ind w:firstLine="480" w:firstLineChars="200"/>
        <w:outlineLvl w:val="9"/>
        <w:rPr>
          <w:rFonts w:ascii="宋体" w:hAnsi="宋体"/>
          <w:sz w:val="24"/>
          <w:highlight w:val="none"/>
        </w:rPr>
      </w:pPr>
      <w:bookmarkStart w:id="517" w:name="_Toc25137"/>
      <w:bookmarkStart w:id="518" w:name="_Toc25294"/>
      <w:bookmarkStart w:id="519" w:name="_Toc24656"/>
      <w:r>
        <w:rPr>
          <w:rFonts w:hint="eastAsia" w:ascii="宋体" w:hAnsi="宋体"/>
          <w:sz w:val="24"/>
          <w:highlight w:val="none"/>
        </w:rPr>
        <w:t>（3）我方具有履行合同所必须的设备和专业技术能力；</w:t>
      </w:r>
      <w:bookmarkEnd w:id="517"/>
      <w:bookmarkEnd w:id="518"/>
      <w:bookmarkEnd w:id="519"/>
    </w:p>
    <w:p>
      <w:pPr>
        <w:spacing w:line="360" w:lineRule="auto"/>
        <w:ind w:firstLine="480" w:firstLineChars="200"/>
        <w:outlineLvl w:val="9"/>
        <w:rPr>
          <w:rFonts w:ascii="宋体" w:hAnsi="宋体"/>
          <w:sz w:val="24"/>
          <w:highlight w:val="none"/>
        </w:rPr>
      </w:pPr>
      <w:bookmarkStart w:id="520" w:name="_Toc20410"/>
      <w:bookmarkStart w:id="521" w:name="_Toc20191"/>
      <w:bookmarkStart w:id="522" w:name="_Toc16193"/>
      <w:r>
        <w:rPr>
          <w:rFonts w:hint="eastAsia" w:ascii="宋体" w:hAnsi="宋体"/>
          <w:sz w:val="24"/>
          <w:highlight w:val="none"/>
        </w:rPr>
        <w:t>（4）我方具有依法缴纳税收和社会保障资金的良好记录；</w:t>
      </w:r>
      <w:bookmarkEnd w:id="520"/>
      <w:bookmarkEnd w:id="521"/>
      <w:bookmarkEnd w:id="522"/>
    </w:p>
    <w:p>
      <w:pPr>
        <w:spacing w:line="360" w:lineRule="auto"/>
        <w:ind w:firstLine="480" w:firstLineChars="200"/>
        <w:outlineLvl w:val="9"/>
        <w:rPr>
          <w:rFonts w:hint="eastAsia" w:ascii="宋体" w:hAnsi="宋体"/>
          <w:sz w:val="24"/>
          <w:highlight w:val="none"/>
        </w:rPr>
      </w:pPr>
      <w:bookmarkStart w:id="523" w:name="_Toc14579"/>
      <w:bookmarkStart w:id="524" w:name="_Toc16926"/>
      <w:bookmarkStart w:id="525" w:name="_Toc21563"/>
      <w:r>
        <w:rPr>
          <w:rFonts w:hint="eastAsia" w:ascii="宋体" w:hAnsi="宋体"/>
          <w:sz w:val="24"/>
          <w:highlight w:val="none"/>
        </w:rPr>
        <w:t>（5）我方参加本次政府采购活动前三年内，在经营活动中没有重大违法记录；</w:t>
      </w:r>
      <w:bookmarkEnd w:id="523"/>
      <w:bookmarkEnd w:id="524"/>
      <w:bookmarkEnd w:id="525"/>
    </w:p>
    <w:p>
      <w:pPr>
        <w:spacing w:line="360" w:lineRule="auto"/>
        <w:ind w:firstLine="480" w:firstLineChars="200"/>
        <w:outlineLvl w:val="9"/>
        <w:rPr>
          <w:rFonts w:ascii="宋体" w:hAnsi="宋体"/>
          <w:sz w:val="24"/>
          <w:highlight w:val="none"/>
        </w:rPr>
      </w:pPr>
      <w:bookmarkStart w:id="526" w:name="_Toc30273"/>
      <w:bookmarkStart w:id="527" w:name="_Toc32489"/>
      <w:bookmarkStart w:id="528" w:name="_Toc7846"/>
      <w:r>
        <w:rPr>
          <w:rFonts w:hint="eastAsia" w:ascii="宋体" w:hAnsi="宋体"/>
          <w:sz w:val="24"/>
          <w:highlight w:val="none"/>
        </w:rPr>
        <w:t>（6）我方具有法律、行政法规规定的其他条件；</w:t>
      </w:r>
      <w:bookmarkEnd w:id="526"/>
      <w:bookmarkEnd w:id="527"/>
      <w:bookmarkEnd w:id="528"/>
    </w:p>
    <w:p>
      <w:pPr>
        <w:spacing w:line="360" w:lineRule="auto"/>
        <w:ind w:firstLine="480" w:firstLineChars="200"/>
        <w:outlineLvl w:val="9"/>
        <w:rPr>
          <w:rFonts w:ascii="宋体" w:hAnsi="宋体"/>
          <w:sz w:val="24"/>
          <w:highlight w:val="none"/>
        </w:rPr>
      </w:pPr>
      <w:bookmarkStart w:id="529" w:name="_Toc19026"/>
      <w:bookmarkStart w:id="530" w:name="_Toc3674"/>
      <w:bookmarkStart w:id="531" w:name="_Toc9446"/>
      <w:r>
        <w:rPr>
          <w:rFonts w:hint="eastAsia" w:ascii="宋体" w:hAnsi="宋体"/>
          <w:sz w:val="24"/>
          <w:highlight w:val="none"/>
        </w:rPr>
        <w:t>（7）我方具备采购人根据采购项目提出的特殊条件（如果有）。</w:t>
      </w:r>
      <w:bookmarkEnd w:id="529"/>
      <w:bookmarkEnd w:id="530"/>
      <w:bookmarkEnd w:id="531"/>
    </w:p>
    <w:p>
      <w:pPr>
        <w:spacing w:line="360" w:lineRule="auto"/>
        <w:ind w:firstLine="482" w:firstLineChars="200"/>
        <w:outlineLvl w:val="9"/>
        <w:rPr>
          <w:rFonts w:ascii="宋体" w:hAnsi="宋体"/>
          <w:b/>
          <w:bCs/>
          <w:sz w:val="24"/>
          <w:highlight w:val="none"/>
          <w:u w:val="single"/>
        </w:rPr>
      </w:pPr>
      <w:bookmarkStart w:id="532" w:name="_Toc18816"/>
      <w:bookmarkStart w:id="533" w:name="_Toc7440"/>
      <w:bookmarkStart w:id="534" w:name="_Toc28260"/>
      <w:r>
        <w:rPr>
          <w:rFonts w:hint="eastAsia" w:ascii="宋体" w:hAnsi="宋体"/>
          <w:b/>
          <w:bCs/>
          <w:sz w:val="24"/>
          <w:highlight w:val="none"/>
          <w:u w:val="single"/>
        </w:rPr>
        <w:t>以上内容如有虚假或与事实不符的，磋商小组可将我方做无效响应处理，相关法律责任和处罚也由我方承担。</w:t>
      </w:r>
      <w:bookmarkEnd w:id="532"/>
      <w:bookmarkEnd w:id="533"/>
      <w:bookmarkEnd w:id="534"/>
    </w:p>
    <w:p>
      <w:pPr>
        <w:spacing w:line="360" w:lineRule="auto"/>
        <w:ind w:firstLine="480" w:firstLineChars="200"/>
        <w:outlineLvl w:val="9"/>
        <w:rPr>
          <w:rFonts w:ascii="宋体" w:hAnsi="宋体"/>
          <w:sz w:val="24"/>
          <w:highlight w:val="none"/>
        </w:rPr>
      </w:pPr>
      <w:r>
        <w:rPr>
          <w:rFonts w:hint="eastAsia" w:ascii="宋体" w:hAnsi="宋体"/>
          <w:sz w:val="24"/>
          <w:highlight w:val="none"/>
        </w:rPr>
        <w:t>（十一）我方对在本函及响应文件中所作的所有承诺承担法律责任。</w:t>
      </w:r>
    </w:p>
    <w:p>
      <w:pPr>
        <w:spacing w:line="360" w:lineRule="auto"/>
        <w:ind w:firstLine="480" w:firstLineChars="200"/>
        <w:rPr>
          <w:rFonts w:ascii="宋体" w:hAnsi="宋体"/>
          <w:sz w:val="24"/>
          <w:highlight w:val="none"/>
        </w:rPr>
      </w:pPr>
      <w:r>
        <w:rPr>
          <w:rFonts w:hint="eastAsia" w:ascii="宋体" w:hAnsi="宋体"/>
          <w:sz w:val="24"/>
          <w:highlight w:val="none"/>
        </w:rPr>
        <w:t>（十二）所有与本采购有关的函件请发往下列地址：</w:t>
      </w:r>
    </w:p>
    <w:p>
      <w:pPr>
        <w:spacing w:line="360" w:lineRule="auto"/>
        <w:ind w:firstLine="480" w:firstLineChars="200"/>
        <w:rPr>
          <w:rFonts w:ascii="宋体" w:hAnsi="宋体"/>
          <w:sz w:val="24"/>
          <w:highlight w:val="none"/>
        </w:rPr>
      </w:pPr>
    </w:p>
    <w:p>
      <w:pPr>
        <w:spacing w:line="360" w:lineRule="auto"/>
        <w:ind w:firstLine="480" w:firstLineChars="200"/>
        <w:rPr>
          <w:rFonts w:ascii="宋体" w:hAnsi="宋体"/>
          <w:sz w:val="24"/>
          <w:highlight w:val="none"/>
        </w:rPr>
      </w:pPr>
    </w:p>
    <w:p>
      <w:pPr>
        <w:spacing w:line="360" w:lineRule="auto"/>
        <w:ind w:firstLine="480" w:firstLineChars="200"/>
        <w:rPr>
          <w:rFonts w:ascii="宋体" w:hAnsi="宋体"/>
          <w:sz w:val="24"/>
          <w:highlight w:val="none"/>
        </w:rPr>
      </w:pPr>
      <w:r>
        <w:rPr>
          <w:rFonts w:hint="eastAsia" w:ascii="宋体" w:hAnsi="宋体"/>
          <w:sz w:val="24"/>
          <w:highlight w:val="none"/>
        </w:rPr>
        <w:t>地    址：</w:t>
      </w:r>
      <w:r>
        <w:rPr>
          <w:rFonts w:hint="eastAsia" w:ascii="宋体" w:hAnsi="宋体"/>
          <w:sz w:val="24"/>
          <w:highlight w:val="none"/>
          <w:u w:val="single"/>
        </w:rPr>
        <w:t xml:space="preserve">                          </w:t>
      </w:r>
      <w:r>
        <w:rPr>
          <w:rFonts w:hint="eastAsia" w:ascii="宋体" w:hAnsi="宋体"/>
          <w:sz w:val="24"/>
          <w:highlight w:val="none"/>
        </w:rPr>
        <w:t>.邮政编码：</w:t>
      </w:r>
      <w:r>
        <w:rPr>
          <w:rFonts w:hint="eastAsia" w:ascii="宋体" w:hAnsi="宋体"/>
          <w:sz w:val="24"/>
          <w:highlight w:val="none"/>
          <w:u w:val="single"/>
        </w:rPr>
        <w:t xml:space="preserve">                  </w:t>
      </w:r>
      <w:r>
        <w:rPr>
          <w:rFonts w:hint="eastAsia" w:ascii="宋体" w:hAnsi="宋体"/>
          <w:sz w:val="24"/>
          <w:highlight w:val="none"/>
        </w:rPr>
        <w:t>.</w:t>
      </w:r>
    </w:p>
    <w:p>
      <w:pPr>
        <w:spacing w:line="360" w:lineRule="auto"/>
        <w:ind w:firstLine="480" w:firstLineChars="200"/>
        <w:rPr>
          <w:rFonts w:ascii="宋体" w:hAnsi="宋体"/>
          <w:sz w:val="24"/>
          <w:highlight w:val="none"/>
        </w:rPr>
      </w:pPr>
      <w:r>
        <w:rPr>
          <w:rFonts w:hint="eastAsia" w:ascii="宋体" w:hAnsi="宋体"/>
          <w:sz w:val="24"/>
          <w:highlight w:val="none"/>
        </w:rPr>
        <w:t>电    话：</w:t>
      </w:r>
      <w:r>
        <w:rPr>
          <w:rFonts w:hint="eastAsia" w:ascii="宋体" w:hAnsi="宋体"/>
          <w:sz w:val="24"/>
          <w:highlight w:val="none"/>
          <w:u w:val="single"/>
        </w:rPr>
        <w:t xml:space="preserve">                          </w:t>
      </w:r>
      <w:r>
        <w:rPr>
          <w:rFonts w:hint="eastAsia" w:ascii="宋体" w:hAnsi="宋体"/>
          <w:sz w:val="24"/>
          <w:highlight w:val="none"/>
        </w:rPr>
        <w:t>.</w:t>
      </w:r>
    </w:p>
    <w:p>
      <w:pPr>
        <w:spacing w:line="360" w:lineRule="auto"/>
        <w:ind w:firstLine="480" w:firstLineChars="200"/>
        <w:rPr>
          <w:rFonts w:ascii="宋体" w:hAnsi="宋体"/>
          <w:sz w:val="24"/>
          <w:highlight w:val="none"/>
        </w:rPr>
      </w:pPr>
      <w:r>
        <w:rPr>
          <w:rFonts w:hint="eastAsia" w:ascii="宋体" w:hAnsi="宋体"/>
          <w:sz w:val="24"/>
          <w:highlight w:val="none"/>
        </w:rPr>
        <w:t>传    真：</w:t>
      </w:r>
      <w:r>
        <w:rPr>
          <w:rFonts w:hint="eastAsia" w:ascii="宋体" w:hAnsi="宋体"/>
          <w:sz w:val="24"/>
          <w:highlight w:val="none"/>
          <w:u w:val="single"/>
        </w:rPr>
        <w:t xml:space="preserve">                          </w:t>
      </w:r>
      <w:r>
        <w:rPr>
          <w:rFonts w:hint="eastAsia" w:ascii="宋体" w:hAnsi="宋体"/>
          <w:sz w:val="24"/>
          <w:highlight w:val="none"/>
        </w:rPr>
        <w:t>.</w:t>
      </w:r>
    </w:p>
    <w:p>
      <w:pPr>
        <w:spacing w:line="360" w:lineRule="auto"/>
        <w:ind w:firstLine="480" w:firstLineChars="200"/>
        <w:rPr>
          <w:rFonts w:ascii="宋体" w:hAnsi="宋体"/>
          <w:sz w:val="24"/>
          <w:highlight w:val="none"/>
        </w:rPr>
      </w:pPr>
      <w:r>
        <w:rPr>
          <w:rFonts w:hint="eastAsia" w:ascii="宋体" w:hAnsi="宋体"/>
          <w:sz w:val="24"/>
          <w:highlight w:val="none"/>
        </w:rPr>
        <w:t>代表姓名：</w:t>
      </w:r>
      <w:r>
        <w:rPr>
          <w:rFonts w:hint="eastAsia" w:ascii="宋体" w:hAnsi="宋体"/>
          <w:sz w:val="24"/>
          <w:highlight w:val="none"/>
          <w:u w:val="single"/>
        </w:rPr>
        <w:t xml:space="preserve">                          </w:t>
      </w:r>
      <w:r>
        <w:rPr>
          <w:rFonts w:hint="eastAsia" w:ascii="宋体" w:hAnsi="宋体"/>
          <w:sz w:val="24"/>
          <w:highlight w:val="none"/>
        </w:rPr>
        <w:t>.职    务：</w:t>
      </w:r>
      <w:r>
        <w:rPr>
          <w:rFonts w:hint="eastAsia" w:ascii="宋体" w:hAnsi="宋体"/>
          <w:sz w:val="24"/>
          <w:highlight w:val="none"/>
          <w:u w:val="single"/>
        </w:rPr>
        <w:t xml:space="preserve">                  </w:t>
      </w:r>
      <w:r>
        <w:rPr>
          <w:rFonts w:hint="eastAsia" w:ascii="宋体" w:hAnsi="宋体"/>
          <w:sz w:val="24"/>
          <w:highlight w:val="none"/>
        </w:rPr>
        <w:t>.</w:t>
      </w:r>
    </w:p>
    <w:p>
      <w:pPr>
        <w:spacing w:line="360" w:lineRule="auto"/>
        <w:rPr>
          <w:rFonts w:ascii="宋体" w:hAnsi="宋体"/>
          <w:color w:val="000000"/>
          <w:sz w:val="24"/>
          <w:highlight w:val="none"/>
          <w:u w:val="single"/>
        </w:rPr>
      </w:pPr>
    </w:p>
    <w:p>
      <w:pPr>
        <w:spacing w:line="360" w:lineRule="auto"/>
        <w:rPr>
          <w:rFonts w:ascii="宋体" w:hAnsi="宋体"/>
          <w:color w:val="000000"/>
          <w:sz w:val="24"/>
          <w:highlight w:val="none"/>
          <w:u w:val="single"/>
        </w:rPr>
      </w:pPr>
    </w:p>
    <w:p>
      <w:pPr>
        <w:spacing w:line="360" w:lineRule="auto"/>
        <w:rPr>
          <w:rFonts w:ascii="宋体" w:hAnsi="宋体"/>
          <w:color w:val="000000"/>
          <w:sz w:val="24"/>
          <w:highlight w:val="none"/>
          <w:u w:val="single"/>
        </w:rPr>
      </w:pPr>
    </w:p>
    <w:p>
      <w:pPr>
        <w:spacing w:line="360" w:lineRule="auto"/>
        <w:rPr>
          <w:rFonts w:ascii="宋体" w:hAnsi="宋体"/>
          <w:color w:val="000000"/>
          <w:sz w:val="24"/>
          <w:highlight w:val="none"/>
          <w:u w:val="single"/>
        </w:rPr>
      </w:pPr>
    </w:p>
    <w:p>
      <w:pPr>
        <w:spacing w:line="360" w:lineRule="auto"/>
        <w:ind w:firstLine="480" w:firstLineChars="200"/>
        <w:rPr>
          <w:rFonts w:ascii="宋体" w:hAnsi="宋体"/>
          <w:sz w:val="24"/>
          <w:highlight w:val="none"/>
        </w:rPr>
      </w:pPr>
    </w:p>
    <w:p>
      <w:pPr>
        <w:spacing w:line="360" w:lineRule="auto"/>
        <w:ind w:firstLine="480" w:firstLineChars="200"/>
        <w:rPr>
          <w:rFonts w:ascii="宋体" w:hAnsi="宋体"/>
          <w:sz w:val="24"/>
          <w:highlight w:val="none"/>
          <w:u w:val="single"/>
        </w:rPr>
      </w:pPr>
      <w:r>
        <w:rPr>
          <w:rFonts w:hint="eastAsia" w:ascii="宋体" w:hAnsi="宋体"/>
          <w:sz w:val="24"/>
          <w:highlight w:val="none"/>
        </w:rPr>
        <w:t>供应商法定代表人（或法定代表人授权代表）签字：</w:t>
      </w:r>
      <w:r>
        <w:rPr>
          <w:rFonts w:hint="eastAsia" w:ascii="宋体" w:hAnsi="宋体"/>
          <w:sz w:val="24"/>
          <w:highlight w:val="none"/>
          <w:u w:val="single"/>
        </w:rPr>
        <w:t xml:space="preserve">                   </w:t>
      </w:r>
    </w:p>
    <w:p>
      <w:pPr>
        <w:spacing w:line="360" w:lineRule="auto"/>
        <w:ind w:firstLine="480" w:firstLineChars="200"/>
        <w:rPr>
          <w:rFonts w:ascii="宋体" w:hAnsi="宋体"/>
          <w:sz w:val="24"/>
          <w:highlight w:val="none"/>
          <w:u w:val="single"/>
        </w:rPr>
      </w:pPr>
      <w:r>
        <w:rPr>
          <w:rFonts w:hint="eastAsia" w:ascii="宋体" w:hAnsi="宋体"/>
          <w:sz w:val="24"/>
          <w:highlight w:val="none"/>
        </w:rPr>
        <w:t>供应商名称（盖章）：</w:t>
      </w:r>
      <w:r>
        <w:rPr>
          <w:rFonts w:hint="eastAsia" w:ascii="宋体" w:hAnsi="宋体"/>
          <w:sz w:val="24"/>
          <w:highlight w:val="none"/>
          <w:u w:val="singl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rPr>
        <w:t>日期：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pPr>
        <w:spacing w:line="360" w:lineRule="auto"/>
        <w:ind w:firstLine="480" w:firstLineChars="200"/>
        <w:rPr>
          <w:rFonts w:ascii="仿宋_GB2312" w:hAnsi="仿宋" w:eastAsia="仿宋_GB2312" w:cs="仿宋"/>
          <w:sz w:val="24"/>
          <w:highlight w:val="none"/>
        </w:rPr>
      </w:pPr>
    </w:p>
    <w:p>
      <w:pPr>
        <w:pStyle w:val="9"/>
        <w:rPr>
          <w:rFonts w:ascii="仿宋_GB2312" w:hAnsi="仿宋" w:eastAsia="仿宋_GB2312" w:cs="仿宋"/>
          <w:sz w:val="24"/>
          <w:highlight w:val="none"/>
        </w:rPr>
      </w:pPr>
    </w:p>
    <w:p>
      <w:pPr>
        <w:pStyle w:val="9"/>
        <w:rPr>
          <w:rFonts w:ascii="仿宋_GB2312" w:hAnsi="仿宋" w:eastAsia="仿宋_GB2312" w:cs="仿宋"/>
          <w:sz w:val="24"/>
          <w:highlight w:val="none"/>
        </w:rPr>
      </w:pPr>
    </w:p>
    <w:p>
      <w:pPr>
        <w:spacing w:line="360" w:lineRule="atLeast"/>
        <w:jc w:val="center"/>
        <w:outlineLvl w:val="1"/>
        <w:rPr>
          <w:rFonts w:ascii="黑体" w:hAnsi="仿宋" w:eastAsia="黑体" w:cs="仿宋"/>
          <w:b/>
          <w:sz w:val="32"/>
          <w:szCs w:val="32"/>
          <w:highlight w:val="none"/>
        </w:rPr>
      </w:pPr>
      <w:bookmarkStart w:id="535" w:name="_Toc4675"/>
      <w:r>
        <w:rPr>
          <w:rFonts w:hint="eastAsia" w:ascii="黑体" w:hAnsi="仿宋" w:eastAsia="黑体" w:cs="仿宋"/>
          <w:b/>
          <w:sz w:val="32"/>
          <w:szCs w:val="32"/>
          <w:highlight w:val="none"/>
        </w:rPr>
        <w:t>四、报价表</w:t>
      </w:r>
      <w:bookmarkEnd w:id="535"/>
    </w:p>
    <w:p>
      <w:pPr>
        <w:spacing w:line="360" w:lineRule="auto"/>
        <w:ind w:firstLine="482" w:firstLineChars="200"/>
        <w:rPr>
          <w:rFonts w:ascii="宋体" w:cs="Times New Roman"/>
          <w:b/>
          <w:bCs/>
          <w:sz w:val="24"/>
          <w:highlight w:val="none"/>
        </w:rPr>
      </w:pPr>
      <w:r>
        <w:rPr>
          <w:rFonts w:ascii="宋体" w:hAnsi="宋体"/>
          <w:b/>
          <w:bCs/>
          <w:sz w:val="24"/>
          <w:highlight w:val="none"/>
        </w:rPr>
        <w:t>4.1</w:t>
      </w:r>
      <w:r>
        <w:rPr>
          <w:rFonts w:hint="eastAsia" w:ascii="宋体" w:hAnsi="宋体"/>
          <w:b/>
          <w:bCs/>
          <w:sz w:val="24"/>
          <w:highlight w:val="none"/>
          <w:lang w:val="en-US" w:eastAsia="zh-CN"/>
        </w:rPr>
        <w:t>首次</w:t>
      </w:r>
      <w:r>
        <w:rPr>
          <w:rFonts w:hint="eastAsia" w:ascii="宋体" w:hAnsi="宋体"/>
          <w:b/>
          <w:bCs/>
          <w:sz w:val="24"/>
          <w:highlight w:val="none"/>
        </w:rPr>
        <w:t>报价一览表（格式）</w:t>
      </w:r>
    </w:p>
    <w:p>
      <w:pPr>
        <w:spacing w:line="360" w:lineRule="auto"/>
        <w:ind w:firstLine="482" w:firstLineChars="200"/>
        <w:rPr>
          <w:rFonts w:ascii="宋体" w:cs="Times New Roman"/>
          <w:b/>
          <w:bCs/>
          <w:sz w:val="24"/>
          <w:highlight w:val="none"/>
        </w:rPr>
      </w:pPr>
      <w:r>
        <w:rPr>
          <w:rFonts w:ascii="宋体" w:hAnsi="宋体"/>
          <w:b/>
          <w:bCs/>
          <w:sz w:val="24"/>
          <w:highlight w:val="none"/>
        </w:rPr>
        <w:t>4.2</w:t>
      </w:r>
      <w:r>
        <w:rPr>
          <w:rFonts w:hint="eastAsia" w:ascii="宋体" w:hAnsi="宋体"/>
          <w:b/>
          <w:bCs/>
          <w:sz w:val="24"/>
          <w:highlight w:val="none"/>
        </w:rPr>
        <w:t>分项报价表（格式）</w:t>
      </w:r>
    </w:p>
    <w:p>
      <w:pPr>
        <w:spacing w:line="360" w:lineRule="auto"/>
        <w:ind w:firstLine="482" w:firstLineChars="200"/>
        <w:rPr>
          <w:rFonts w:ascii="宋体" w:cs="Times New Roman"/>
          <w:b/>
          <w:bCs/>
          <w:sz w:val="24"/>
          <w:highlight w:val="none"/>
        </w:rPr>
      </w:pPr>
    </w:p>
    <w:p>
      <w:pPr>
        <w:spacing w:line="360" w:lineRule="auto"/>
        <w:ind w:firstLine="482" w:firstLineChars="200"/>
        <w:rPr>
          <w:rFonts w:ascii="宋体" w:cs="Times New Roman"/>
          <w:b/>
          <w:bCs/>
          <w:sz w:val="24"/>
          <w:highlight w:val="none"/>
        </w:rPr>
      </w:pPr>
    </w:p>
    <w:p>
      <w:pPr>
        <w:spacing w:line="360" w:lineRule="auto"/>
        <w:ind w:firstLine="482" w:firstLineChars="200"/>
        <w:rPr>
          <w:rFonts w:ascii="宋体" w:cs="Times New Roman"/>
          <w:b/>
          <w:bCs/>
          <w:sz w:val="24"/>
          <w:highlight w:val="none"/>
        </w:rPr>
      </w:pPr>
    </w:p>
    <w:p>
      <w:pPr>
        <w:spacing w:line="360" w:lineRule="auto"/>
        <w:ind w:firstLine="482" w:firstLineChars="200"/>
        <w:rPr>
          <w:rFonts w:ascii="宋体" w:cs="Times New Roman"/>
          <w:b/>
          <w:bCs/>
          <w:sz w:val="24"/>
          <w:highlight w:val="none"/>
        </w:rPr>
      </w:pPr>
    </w:p>
    <w:p>
      <w:pPr>
        <w:spacing w:line="360" w:lineRule="auto"/>
        <w:ind w:firstLine="482" w:firstLineChars="200"/>
        <w:rPr>
          <w:rFonts w:ascii="宋体" w:cs="Times New Roman"/>
          <w:b/>
          <w:bCs/>
          <w:sz w:val="24"/>
          <w:highlight w:val="none"/>
        </w:rPr>
      </w:pPr>
    </w:p>
    <w:p>
      <w:pPr>
        <w:spacing w:line="360" w:lineRule="auto"/>
        <w:ind w:firstLine="482" w:firstLineChars="200"/>
        <w:rPr>
          <w:rFonts w:ascii="宋体" w:cs="Times New Roman"/>
          <w:b/>
          <w:bCs/>
          <w:sz w:val="24"/>
          <w:highlight w:val="none"/>
        </w:rPr>
      </w:pPr>
    </w:p>
    <w:p>
      <w:pPr>
        <w:spacing w:line="360" w:lineRule="auto"/>
        <w:ind w:firstLine="482" w:firstLineChars="200"/>
        <w:rPr>
          <w:rFonts w:ascii="宋体" w:cs="Times New Roman"/>
          <w:b/>
          <w:bCs/>
          <w:sz w:val="24"/>
          <w:highlight w:val="none"/>
        </w:rPr>
      </w:pPr>
    </w:p>
    <w:p>
      <w:pPr>
        <w:spacing w:line="360" w:lineRule="auto"/>
        <w:ind w:firstLine="482" w:firstLineChars="200"/>
        <w:rPr>
          <w:rFonts w:ascii="宋体" w:cs="Times New Roman"/>
          <w:b/>
          <w:bCs/>
          <w:sz w:val="24"/>
          <w:highlight w:val="none"/>
        </w:rPr>
      </w:pPr>
    </w:p>
    <w:p>
      <w:pPr>
        <w:spacing w:line="360" w:lineRule="auto"/>
        <w:ind w:firstLine="482" w:firstLineChars="200"/>
        <w:rPr>
          <w:rFonts w:ascii="宋体" w:cs="Times New Roman"/>
          <w:b/>
          <w:bCs/>
          <w:sz w:val="24"/>
          <w:highlight w:val="none"/>
        </w:rPr>
      </w:pPr>
    </w:p>
    <w:p>
      <w:pPr>
        <w:spacing w:line="360" w:lineRule="auto"/>
        <w:ind w:firstLine="482" w:firstLineChars="200"/>
        <w:rPr>
          <w:rFonts w:ascii="宋体" w:cs="Times New Roman"/>
          <w:b/>
          <w:bCs/>
          <w:sz w:val="24"/>
          <w:highlight w:val="none"/>
        </w:rPr>
      </w:pPr>
    </w:p>
    <w:p>
      <w:pPr>
        <w:spacing w:line="360" w:lineRule="auto"/>
        <w:ind w:firstLine="482" w:firstLineChars="200"/>
        <w:rPr>
          <w:rFonts w:ascii="宋体" w:cs="Times New Roman"/>
          <w:b/>
          <w:bCs/>
          <w:sz w:val="24"/>
          <w:highlight w:val="none"/>
        </w:rPr>
      </w:pPr>
    </w:p>
    <w:p>
      <w:pPr>
        <w:spacing w:line="360" w:lineRule="auto"/>
        <w:ind w:firstLine="482" w:firstLineChars="200"/>
        <w:rPr>
          <w:rFonts w:ascii="宋体" w:cs="Times New Roman"/>
          <w:b/>
          <w:bCs/>
          <w:sz w:val="24"/>
          <w:highlight w:val="none"/>
        </w:rPr>
      </w:pPr>
    </w:p>
    <w:p>
      <w:pPr>
        <w:spacing w:line="360" w:lineRule="auto"/>
        <w:ind w:firstLine="482" w:firstLineChars="200"/>
        <w:rPr>
          <w:rFonts w:ascii="宋体" w:cs="Times New Roman"/>
          <w:b/>
          <w:bCs/>
          <w:sz w:val="24"/>
          <w:highlight w:val="none"/>
        </w:rPr>
      </w:pPr>
    </w:p>
    <w:p>
      <w:pPr>
        <w:spacing w:line="360" w:lineRule="auto"/>
        <w:ind w:firstLine="482" w:firstLineChars="200"/>
        <w:rPr>
          <w:rFonts w:ascii="宋体" w:cs="Times New Roman"/>
          <w:b/>
          <w:bCs/>
          <w:sz w:val="24"/>
          <w:highlight w:val="none"/>
        </w:rPr>
      </w:pPr>
    </w:p>
    <w:p>
      <w:pPr>
        <w:spacing w:line="360" w:lineRule="auto"/>
        <w:ind w:firstLine="482" w:firstLineChars="200"/>
        <w:rPr>
          <w:rFonts w:ascii="宋体" w:cs="Times New Roman"/>
          <w:b/>
          <w:bCs/>
          <w:sz w:val="24"/>
          <w:highlight w:val="none"/>
        </w:rPr>
      </w:pPr>
    </w:p>
    <w:p>
      <w:pPr>
        <w:spacing w:line="360" w:lineRule="auto"/>
        <w:ind w:firstLine="482" w:firstLineChars="200"/>
        <w:rPr>
          <w:rFonts w:ascii="宋体" w:cs="Times New Roman"/>
          <w:b/>
          <w:bCs/>
          <w:sz w:val="24"/>
          <w:highlight w:val="none"/>
        </w:rPr>
      </w:pPr>
    </w:p>
    <w:p>
      <w:pPr>
        <w:spacing w:line="360" w:lineRule="auto"/>
        <w:ind w:firstLine="482" w:firstLineChars="200"/>
        <w:rPr>
          <w:rFonts w:ascii="宋体" w:cs="Times New Roman"/>
          <w:b/>
          <w:bCs/>
          <w:sz w:val="24"/>
          <w:highlight w:val="none"/>
        </w:rPr>
      </w:pPr>
    </w:p>
    <w:p>
      <w:pPr>
        <w:spacing w:line="360" w:lineRule="auto"/>
        <w:ind w:firstLine="482" w:firstLineChars="200"/>
        <w:rPr>
          <w:rFonts w:ascii="宋体" w:cs="Times New Roman"/>
          <w:b/>
          <w:bCs/>
          <w:sz w:val="24"/>
          <w:highlight w:val="none"/>
        </w:rPr>
      </w:pPr>
    </w:p>
    <w:p>
      <w:pPr>
        <w:spacing w:line="360" w:lineRule="auto"/>
        <w:ind w:firstLine="482" w:firstLineChars="200"/>
        <w:rPr>
          <w:rFonts w:ascii="宋体" w:cs="Times New Roman"/>
          <w:b/>
          <w:bCs/>
          <w:sz w:val="24"/>
          <w:highlight w:val="none"/>
        </w:rPr>
      </w:pPr>
    </w:p>
    <w:p>
      <w:pPr>
        <w:spacing w:line="360" w:lineRule="auto"/>
        <w:ind w:firstLine="482" w:firstLineChars="200"/>
        <w:rPr>
          <w:rFonts w:ascii="宋体" w:cs="Times New Roman"/>
          <w:b/>
          <w:bCs/>
          <w:sz w:val="24"/>
          <w:highlight w:val="none"/>
        </w:rPr>
      </w:pPr>
    </w:p>
    <w:p>
      <w:pPr>
        <w:spacing w:line="360" w:lineRule="auto"/>
        <w:ind w:firstLine="482" w:firstLineChars="200"/>
        <w:rPr>
          <w:rFonts w:ascii="宋体" w:cs="Times New Roman"/>
          <w:b/>
          <w:bCs/>
          <w:sz w:val="24"/>
          <w:highlight w:val="none"/>
        </w:rPr>
      </w:pPr>
    </w:p>
    <w:p>
      <w:pPr>
        <w:spacing w:line="360" w:lineRule="auto"/>
        <w:ind w:firstLine="482" w:firstLineChars="200"/>
        <w:rPr>
          <w:rFonts w:ascii="宋体" w:cs="Times New Roman"/>
          <w:b/>
          <w:bCs/>
          <w:sz w:val="24"/>
          <w:highlight w:val="none"/>
        </w:rPr>
      </w:pPr>
    </w:p>
    <w:p>
      <w:pPr>
        <w:spacing w:line="360" w:lineRule="auto"/>
        <w:ind w:firstLine="482" w:firstLineChars="200"/>
        <w:rPr>
          <w:rFonts w:ascii="宋体" w:cs="Times New Roman"/>
          <w:b/>
          <w:bCs/>
          <w:sz w:val="24"/>
          <w:highlight w:val="none"/>
        </w:rPr>
      </w:pPr>
    </w:p>
    <w:p>
      <w:pPr>
        <w:spacing w:line="360" w:lineRule="auto"/>
        <w:ind w:firstLine="482" w:firstLineChars="200"/>
        <w:rPr>
          <w:rFonts w:ascii="宋体" w:cs="Times New Roman"/>
          <w:b/>
          <w:bCs/>
          <w:sz w:val="24"/>
          <w:highlight w:val="none"/>
        </w:rPr>
      </w:pPr>
    </w:p>
    <w:p>
      <w:pPr>
        <w:spacing w:line="360" w:lineRule="auto"/>
        <w:ind w:firstLine="482" w:firstLineChars="200"/>
        <w:rPr>
          <w:rFonts w:ascii="宋体" w:cs="Times New Roman"/>
          <w:b/>
          <w:bCs/>
          <w:sz w:val="24"/>
          <w:highlight w:val="none"/>
        </w:rPr>
      </w:pPr>
    </w:p>
    <w:p>
      <w:pPr>
        <w:spacing w:line="360" w:lineRule="auto"/>
        <w:ind w:firstLine="482" w:firstLineChars="200"/>
        <w:rPr>
          <w:rFonts w:ascii="宋体" w:hAnsi="宋体"/>
          <w:b/>
          <w:bCs/>
          <w:sz w:val="24"/>
          <w:highlight w:val="none"/>
        </w:rPr>
      </w:pPr>
    </w:p>
    <w:p>
      <w:pPr>
        <w:spacing w:line="360" w:lineRule="auto"/>
        <w:ind w:firstLine="482" w:firstLineChars="200"/>
        <w:rPr>
          <w:rFonts w:ascii="宋体" w:cs="Times New Roman"/>
          <w:b/>
          <w:bCs/>
          <w:sz w:val="24"/>
          <w:highlight w:val="none"/>
        </w:rPr>
      </w:pPr>
      <w:r>
        <w:rPr>
          <w:rFonts w:ascii="宋体" w:hAnsi="宋体"/>
          <w:b/>
          <w:bCs/>
          <w:sz w:val="24"/>
          <w:highlight w:val="none"/>
        </w:rPr>
        <w:t>4.1</w:t>
      </w:r>
      <w:r>
        <w:rPr>
          <w:rFonts w:hint="eastAsia" w:ascii="宋体" w:hAnsi="宋体"/>
          <w:b/>
          <w:bCs/>
          <w:sz w:val="24"/>
          <w:highlight w:val="none"/>
          <w:lang w:val="en-US" w:eastAsia="zh-CN"/>
        </w:rPr>
        <w:t>首次</w:t>
      </w:r>
      <w:r>
        <w:rPr>
          <w:rFonts w:hint="eastAsia" w:ascii="宋体" w:hAnsi="宋体"/>
          <w:b/>
          <w:bCs/>
          <w:sz w:val="24"/>
          <w:highlight w:val="none"/>
        </w:rPr>
        <w:t>报价一览表</w:t>
      </w:r>
    </w:p>
    <w:p>
      <w:pPr>
        <w:spacing w:line="360" w:lineRule="atLeast"/>
        <w:jc w:val="center"/>
        <w:rPr>
          <w:rFonts w:ascii="黑体" w:hAnsi="仿宋" w:eastAsia="黑体" w:cs="Times New Roman"/>
          <w:sz w:val="32"/>
          <w:szCs w:val="32"/>
          <w:highlight w:val="none"/>
        </w:rPr>
      </w:pPr>
      <w:r>
        <w:rPr>
          <w:rFonts w:hint="eastAsia" w:ascii="黑体" w:hAnsi="仿宋" w:eastAsia="黑体" w:cs="黑体"/>
          <w:sz w:val="32"/>
          <w:szCs w:val="32"/>
          <w:highlight w:val="none"/>
          <w:lang w:val="en-US" w:eastAsia="zh-CN"/>
        </w:rPr>
        <w:t>首次</w:t>
      </w:r>
      <w:r>
        <w:rPr>
          <w:rFonts w:hint="eastAsia" w:ascii="黑体" w:hAnsi="仿宋" w:eastAsia="黑体" w:cs="黑体"/>
          <w:sz w:val="32"/>
          <w:szCs w:val="32"/>
          <w:highlight w:val="none"/>
        </w:rPr>
        <w:t>报价一览表（格式）</w:t>
      </w:r>
    </w:p>
    <w:p>
      <w:pPr>
        <w:spacing w:line="360" w:lineRule="auto"/>
        <w:ind w:firstLine="480" w:firstLineChars="200"/>
        <w:rPr>
          <w:rFonts w:ascii="宋体" w:cs="Times New Roman"/>
          <w:sz w:val="24"/>
          <w:highlight w:val="none"/>
        </w:rPr>
      </w:pPr>
      <w:r>
        <w:rPr>
          <w:rFonts w:hint="eastAsia" w:ascii="宋体" w:hAnsi="宋体"/>
          <w:sz w:val="24"/>
          <w:highlight w:val="none"/>
        </w:rPr>
        <w:t>项目名称：</w:t>
      </w:r>
    </w:p>
    <w:p>
      <w:pPr>
        <w:spacing w:line="360" w:lineRule="auto"/>
        <w:ind w:firstLine="480" w:firstLineChars="200"/>
        <w:rPr>
          <w:rFonts w:ascii="宋体" w:cs="Times New Roman"/>
          <w:sz w:val="24"/>
          <w:highlight w:val="none"/>
        </w:rPr>
      </w:pPr>
      <w:r>
        <w:rPr>
          <w:rFonts w:hint="eastAsia" w:ascii="宋体" w:hAnsi="宋体"/>
          <w:sz w:val="24"/>
          <w:highlight w:val="none"/>
        </w:rPr>
        <w:t>项目编号：</w:t>
      </w:r>
    </w:p>
    <w:p>
      <w:pPr>
        <w:spacing w:line="360" w:lineRule="auto"/>
        <w:ind w:firstLine="480" w:firstLineChars="200"/>
        <w:rPr>
          <w:rFonts w:hint="eastAsia" w:ascii="宋体" w:hAnsi="宋体"/>
          <w:sz w:val="24"/>
          <w:highlight w:val="none"/>
        </w:rPr>
      </w:pPr>
      <w:r>
        <w:rPr>
          <w:rFonts w:hint="eastAsia" w:ascii="宋体" w:hAnsi="宋体"/>
          <w:sz w:val="24"/>
          <w:highlight w:val="none"/>
        </w:rPr>
        <w:t>供应商：</w:t>
      </w:r>
    </w:p>
    <w:p>
      <w:pPr>
        <w:kinsoku w:val="0"/>
        <w:spacing w:line="500" w:lineRule="exact"/>
        <w:ind w:firstLine="120" w:firstLineChars="50"/>
        <w:jc w:val="center"/>
        <w:rPr>
          <w:rFonts w:ascii="??_GB2312" w:hAnsi="仿宋" w:eastAsia="Times New Roman" w:cs="Times New Roman"/>
          <w:sz w:val="24"/>
          <w:highlight w:val="none"/>
        </w:rPr>
      </w:pPr>
      <w:r>
        <w:rPr>
          <w:rFonts w:ascii="宋体" w:hAnsi="宋体"/>
          <w:sz w:val="24"/>
          <w:highlight w:val="none"/>
        </w:rPr>
        <w:t xml:space="preserve">                                                           </w:t>
      </w:r>
    </w:p>
    <w:tbl>
      <w:tblPr>
        <w:tblStyle w:val="20"/>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1"/>
        <w:gridCol w:w="6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1" w:type="dxa"/>
            <w:vMerge w:val="restart"/>
            <w:vAlign w:val="center"/>
          </w:tcPr>
          <w:p>
            <w:pPr>
              <w:spacing w:line="360" w:lineRule="auto"/>
              <w:jc w:val="center"/>
              <w:rPr>
                <w:rFonts w:ascii="黑体" w:hAnsi="黑体" w:eastAsia="黑体" w:cs="Times New Roman"/>
                <w:sz w:val="24"/>
                <w:highlight w:val="none"/>
              </w:rPr>
            </w:pPr>
            <w:r>
              <w:rPr>
                <w:rFonts w:hint="eastAsia" w:ascii="黑体" w:hAnsi="黑体" w:eastAsia="黑体" w:cs="黑体"/>
                <w:sz w:val="24"/>
                <w:highlight w:val="none"/>
                <w:lang w:val="en-US" w:eastAsia="zh-CN"/>
              </w:rPr>
              <w:t>首次</w:t>
            </w:r>
            <w:r>
              <w:rPr>
                <w:rFonts w:hint="eastAsia" w:ascii="黑体" w:hAnsi="黑体" w:eastAsia="黑体" w:cs="黑体"/>
                <w:sz w:val="24"/>
                <w:highlight w:val="none"/>
              </w:rPr>
              <w:t>总报价</w:t>
            </w:r>
          </w:p>
        </w:tc>
        <w:tc>
          <w:tcPr>
            <w:tcW w:w="6503" w:type="dxa"/>
            <w:vAlign w:val="center"/>
          </w:tcPr>
          <w:p>
            <w:pPr>
              <w:jc w:val="center"/>
              <w:rPr>
                <w:rFonts w:ascii="宋体" w:cs="Times New Roman"/>
                <w:sz w:val="24"/>
                <w:highlight w:val="none"/>
              </w:rPr>
            </w:pPr>
            <w:r>
              <w:rPr>
                <w:rFonts w:hint="eastAsia" w:ascii="宋体" w:hAnsi="宋体"/>
                <w:spacing w:val="-6"/>
                <w:sz w:val="24"/>
                <w:highlight w:val="none"/>
              </w:rPr>
              <w:t>（</w:t>
            </w:r>
            <w:r>
              <w:rPr>
                <w:rFonts w:ascii="宋体" w:hAnsi="宋体"/>
                <w:spacing w:val="-6"/>
                <w:sz w:val="24"/>
                <w:highlight w:val="none"/>
                <w:u w:val="single"/>
              </w:rPr>
              <w:t xml:space="preserve">                          </w:t>
            </w:r>
            <w:r>
              <w:rPr>
                <w:rFonts w:hint="eastAsia" w:ascii="宋体" w:hAnsi="宋体"/>
                <w:spacing w:val="-6"/>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1" w:type="dxa"/>
            <w:vMerge w:val="continue"/>
            <w:vAlign w:val="center"/>
          </w:tcPr>
          <w:p>
            <w:pPr>
              <w:spacing w:line="360" w:lineRule="auto"/>
              <w:jc w:val="center"/>
              <w:rPr>
                <w:rFonts w:ascii="黑体" w:hAnsi="黑体" w:eastAsia="黑体" w:cs="Times New Roman"/>
                <w:sz w:val="24"/>
                <w:highlight w:val="none"/>
              </w:rPr>
            </w:pPr>
          </w:p>
        </w:tc>
        <w:tc>
          <w:tcPr>
            <w:tcW w:w="6503" w:type="dxa"/>
            <w:vAlign w:val="center"/>
          </w:tcPr>
          <w:p>
            <w:pPr>
              <w:jc w:val="center"/>
              <w:rPr>
                <w:rFonts w:ascii="宋体" w:cs="Times New Roman"/>
                <w:sz w:val="24"/>
                <w:highlight w:val="none"/>
              </w:rPr>
            </w:pPr>
            <w:r>
              <w:rPr>
                <w:rFonts w:hint="eastAsia" w:ascii="宋体" w:hAnsi="宋体"/>
                <w:sz w:val="24"/>
                <w:highlight w:val="none"/>
              </w:rPr>
              <w:t>（人民币大写：</w:t>
            </w:r>
            <w:r>
              <w:rPr>
                <w:rFonts w:ascii="宋体" w:hAnsi="宋体"/>
                <w:sz w:val="24"/>
                <w:highlight w:val="none"/>
                <w:u w:val="single"/>
              </w:rPr>
              <w:t xml:space="preserve">             </w:t>
            </w:r>
            <w:r>
              <w:rPr>
                <w:rFonts w:hint="eastAsia" w:ascii="宋体" w:hAnsi="宋体"/>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1" w:type="dxa"/>
            <w:vAlign w:val="center"/>
          </w:tcPr>
          <w:p>
            <w:pPr>
              <w:spacing w:line="360" w:lineRule="auto"/>
              <w:jc w:val="center"/>
              <w:rPr>
                <w:rFonts w:ascii="黑体" w:hAnsi="黑体" w:eastAsia="黑体" w:cs="Times New Roman"/>
                <w:sz w:val="24"/>
                <w:highlight w:val="none"/>
              </w:rPr>
            </w:pPr>
            <w:r>
              <w:rPr>
                <w:rFonts w:hint="eastAsia" w:ascii="黑体" w:hAnsi="黑体" w:eastAsia="黑体" w:cs="黑体"/>
                <w:spacing w:val="-6"/>
                <w:sz w:val="24"/>
                <w:highlight w:val="none"/>
              </w:rPr>
              <w:t>备注</w:t>
            </w:r>
          </w:p>
        </w:tc>
        <w:tc>
          <w:tcPr>
            <w:tcW w:w="6503" w:type="dxa"/>
            <w:vAlign w:val="center"/>
          </w:tcPr>
          <w:p>
            <w:pPr>
              <w:jc w:val="center"/>
              <w:rPr>
                <w:rFonts w:ascii="??_GB2312" w:hAnsi="仿宋" w:eastAsia="Times New Roman" w:cs="Times New Roman"/>
                <w:spacing w:val="-6"/>
                <w:sz w:val="24"/>
                <w:highlight w:val="none"/>
              </w:rPr>
            </w:pPr>
          </w:p>
        </w:tc>
      </w:tr>
    </w:tbl>
    <w:p>
      <w:pPr>
        <w:pStyle w:val="11"/>
        <w:spacing w:line="500" w:lineRule="exact"/>
        <w:ind w:left="-120" w:leftChars="-57" w:firstLine="527" w:firstLineChars="250"/>
        <w:rPr>
          <w:b/>
          <w:bCs/>
          <w:highlight w:val="none"/>
          <w:u w:val="single"/>
        </w:rPr>
      </w:pPr>
    </w:p>
    <w:p>
      <w:pPr>
        <w:pStyle w:val="11"/>
        <w:spacing w:line="440" w:lineRule="exact"/>
        <w:ind w:left="-120" w:leftChars="-57" w:firstLine="527" w:firstLineChars="250"/>
        <w:rPr>
          <w:b/>
          <w:bCs/>
          <w:highlight w:val="none"/>
          <w:u w:val="single"/>
        </w:rPr>
      </w:pPr>
      <w:r>
        <w:rPr>
          <w:rFonts w:hint="eastAsia" w:hAnsi="宋体"/>
          <w:b/>
          <w:bCs/>
          <w:highlight w:val="none"/>
          <w:u w:val="single"/>
        </w:rPr>
        <w:t>注：</w:t>
      </w:r>
    </w:p>
    <w:p>
      <w:pPr>
        <w:pStyle w:val="11"/>
        <w:spacing w:line="440" w:lineRule="exact"/>
        <w:ind w:left="-120" w:leftChars="-57" w:firstLine="527" w:firstLineChars="250"/>
        <w:rPr>
          <w:b/>
          <w:bCs/>
          <w:highlight w:val="none"/>
          <w:u w:val="single"/>
        </w:rPr>
      </w:pPr>
      <w:r>
        <w:rPr>
          <w:rFonts w:hAnsi="宋体"/>
          <w:b/>
          <w:bCs/>
          <w:highlight w:val="none"/>
          <w:u w:val="single"/>
        </w:rPr>
        <w:t>1.</w:t>
      </w:r>
      <w:r>
        <w:rPr>
          <w:rFonts w:hint="eastAsia" w:hAnsi="宋体"/>
          <w:b/>
          <w:bCs/>
          <w:highlight w:val="none"/>
          <w:u w:val="single"/>
        </w:rPr>
        <w:t>此表“</w:t>
      </w:r>
      <w:r>
        <w:rPr>
          <w:rFonts w:hint="eastAsia" w:hAnsi="宋体"/>
          <w:b/>
          <w:bCs/>
          <w:highlight w:val="none"/>
          <w:u w:val="single"/>
          <w:lang w:val="en-US" w:eastAsia="zh-CN"/>
        </w:rPr>
        <w:t>首次</w:t>
      </w:r>
      <w:r>
        <w:rPr>
          <w:rFonts w:hint="eastAsia" w:hAnsi="宋体"/>
          <w:b/>
          <w:bCs/>
          <w:highlight w:val="none"/>
          <w:u w:val="single"/>
        </w:rPr>
        <w:t>总报价”是包括完成《用户需求书》要求的全部内容的所有可预见以及不可预见的费用。</w:t>
      </w:r>
    </w:p>
    <w:p>
      <w:pPr>
        <w:pStyle w:val="11"/>
        <w:spacing w:line="440" w:lineRule="exact"/>
        <w:ind w:left="-120" w:leftChars="-57" w:firstLine="527" w:firstLineChars="250"/>
        <w:rPr>
          <w:b/>
          <w:bCs/>
          <w:highlight w:val="none"/>
          <w:u w:val="single"/>
        </w:rPr>
      </w:pPr>
      <w:r>
        <w:rPr>
          <w:rFonts w:hAnsi="宋体"/>
          <w:b/>
          <w:bCs/>
          <w:highlight w:val="none"/>
          <w:u w:val="single"/>
        </w:rPr>
        <w:t>2.</w:t>
      </w:r>
      <w:r>
        <w:rPr>
          <w:rFonts w:hint="eastAsia" w:hAnsi="宋体"/>
          <w:b/>
          <w:bCs/>
          <w:highlight w:val="none"/>
          <w:u w:val="single"/>
        </w:rPr>
        <w:t>《</w:t>
      </w:r>
      <w:r>
        <w:rPr>
          <w:rFonts w:hint="eastAsia" w:hAnsi="宋体"/>
          <w:b/>
          <w:bCs/>
          <w:highlight w:val="none"/>
          <w:u w:val="single"/>
          <w:lang w:val="en-US" w:eastAsia="zh-CN"/>
        </w:rPr>
        <w:t>首次</w:t>
      </w:r>
      <w:r>
        <w:rPr>
          <w:rFonts w:hint="eastAsia" w:hAnsi="宋体"/>
          <w:b/>
          <w:bCs/>
          <w:highlight w:val="none"/>
          <w:u w:val="single"/>
        </w:rPr>
        <w:t>报价一览表》除在</w:t>
      </w:r>
      <w:r>
        <w:rPr>
          <w:rFonts w:hint="eastAsia" w:hAnsi="宋体"/>
          <w:b/>
          <w:bCs/>
          <w:highlight w:val="none"/>
          <w:u w:val="single"/>
          <w:lang w:eastAsia="zh-CN"/>
        </w:rPr>
        <w:t>响应文件</w:t>
      </w:r>
      <w:r>
        <w:rPr>
          <w:rFonts w:hint="eastAsia" w:hAnsi="宋体"/>
          <w:b/>
          <w:bCs/>
          <w:highlight w:val="none"/>
          <w:u w:val="single"/>
        </w:rPr>
        <w:t>内装订外，另制作一份单独放在一个信封中。封口处应有供应商全权代表签字及供应商公章。封皮上写明</w:t>
      </w:r>
      <w:r>
        <w:rPr>
          <w:rFonts w:hint="eastAsia" w:hAnsi="宋体"/>
          <w:b/>
          <w:bCs/>
          <w:highlight w:val="none"/>
          <w:u w:val="single"/>
          <w:lang w:val="en-US" w:eastAsia="zh-CN"/>
        </w:rPr>
        <w:t>磋商</w:t>
      </w:r>
      <w:r>
        <w:rPr>
          <w:rFonts w:hint="eastAsia" w:hAnsi="宋体"/>
          <w:b/>
          <w:bCs/>
          <w:highlight w:val="none"/>
          <w:u w:val="single"/>
        </w:rPr>
        <w:t>项目名称、供应商名称，并注明“</w:t>
      </w:r>
      <w:r>
        <w:rPr>
          <w:rFonts w:hint="eastAsia" w:hAnsi="宋体"/>
          <w:b/>
          <w:bCs/>
          <w:highlight w:val="none"/>
          <w:u w:val="single"/>
          <w:lang w:val="en-US" w:eastAsia="zh-CN"/>
        </w:rPr>
        <w:t>首次</w:t>
      </w:r>
      <w:r>
        <w:rPr>
          <w:rFonts w:hint="eastAsia" w:hAnsi="宋体"/>
          <w:b/>
          <w:bCs/>
          <w:highlight w:val="none"/>
          <w:u w:val="single"/>
        </w:rPr>
        <w:t>报价一览表”字样。</w:t>
      </w:r>
    </w:p>
    <w:p>
      <w:pPr>
        <w:pStyle w:val="11"/>
        <w:spacing w:line="440" w:lineRule="exact"/>
        <w:ind w:left="-120" w:leftChars="-57" w:firstLine="527" w:firstLineChars="250"/>
        <w:rPr>
          <w:b/>
          <w:bCs/>
          <w:highlight w:val="none"/>
          <w:u w:val="single"/>
        </w:rPr>
      </w:pPr>
      <w:r>
        <w:rPr>
          <w:rFonts w:hAnsi="宋体"/>
          <w:b/>
          <w:bCs/>
          <w:highlight w:val="none"/>
          <w:u w:val="single"/>
        </w:rPr>
        <w:t>3.</w:t>
      </w:r>
      <w:r>
        <w:rPr>
          <w:rFonts w:hint="eastAsia" w:hAnsi="宋体"/>
          <w:b/>
          <w:bCs/>
          <w:highlight w:val="none"/>
          <w:u w:val="single"/>
        </w:rPr>
        <w:t>磋商文件规定的《</w:t>
      </w:r>
      <w:r>
        <w:rPr>
          <w:rFonts w:hint="eastAsia" w:hAnsi="宋体"/>
          <w:b/>
          <w:bCs/>
          <w:highlight w:val="none"/>
          <w:u w:val="single"/>
          <w:lang w:val="en-US" w:eastAsia="zh-CN"/>
        </w:rPr>
        <w:t>首次</w:t>
      </w:r>
      <w:r>
        <w:rPr>
          <w:rFonts w:hint="eastAsia" w:hAnsi="宋体"/>
          <w:b/>
          <w:bCs/>
          <w:highlight w:val="none"/>
          <w:u w:val="single"/>
        </w:rPr>
        <w:t>报价一览表》格式以外的内容不予公开唱标，并不作为评</w:t>
      </w:r>
      <w:r>
        <w:rPr>
          <w:rFonts w:hint="eastAsia" w:hAnsi="宋体"/>
          <w:b/>
          <w:bCs/>
          <w:highlight w:val="none"/>
          <w:u w:val="single"/>
          <w:lang w:val="en-US" w:eastAsia="zh-CN"/>
        </w:rPr>
        <w:t>审</w:t>
      </w:r>
      <w:r>
        <w:rPr>
          <w:rFonts w:hint="eastAsia" w:hAnsi="宋体"/>
          <w:b/>
          <w:bCs/>
          <w:highlight w:val="none"/>
          <w:u w:val="single"/>
        </w:rPr>
        <w:t>依据。</w:t>
      </w:r>
    </w:p>
    <w:p>
      <w:pPr>
        <w:pStyle w:val="11"/>
        <w:spacing w:line="440" w:lineRule="exact"/>
        <w:ind w:left="-120" w:leftChars="-57" w:firstLine="527" w:firstLineChars="250"/>
        <w:rPr>
          <w:b/>
          <w:bCs/>
          <w:highlight w:val="none"/>
          <w:u w:val="single"/>
        </w:rPr>
      </w:pPr>
      <w:r>
        <w:rPr>
          <w:rFonts w:hAnsi="宋体"/>
          <w:b/>
          <w:bCs/>
          <w:highlight w:val="none"/>
          <w:u w:val="single"/>
        </w:rPr>
        <w:t>4.</w:t>
      </w:r>
      <w:r>
        <w:rPr>
          <w:rFonts w:hint="eastAsia" w:hAnsi="宋体"/>
          <w:b/>
          <w:bCs/>
          <w:highlight w:val="none"/>
          <w:u w:val="single"/>
        </w:rPr>
        <w:t>表内报价内容以元为单位。</w:t>
      </w:r>
    </w:p>
    <w:p>
      <w:pPr>
        <w:kinsoku w:val="0"/>
        <w:spacing w:line="500" w:lineRule="exact"/>
        <w:rPr>
          <w:rFonts w:ascii="??_GB2312" w:hAnsi="仿宋" w:eastAsia="Times New Roman" w:cs="Times New Roman"/>
          <w:sz w:val="24"/>
          <w:highlight w:val="none"/>
        </w:rPr>
      </w:pPr>
    </w:p>
    <w:p>
      <w:pPr>
        <w:kinsoku w:val="0"/>
        <w:spacing w:line="500" w:lineRule="exact"/>
        <w:rPr>
          <w:rFonts w:ascii="??_GB2312" w:hAnsi="仿宋" w:eastAsia="Times New Roman" w:cs="Times New Roman"/>
          <w:sz w:val="24"/>
          <w:highlight w:val="none"/>
        </w:rPr>
      </w:pPr>
    </w:p>
    <w:p>
      <w:pPr>
        <w:kinsoku w:val="0"/>
        <w:spacing w:line="500" w:lineRule="exact"/>
        <w:rPr>
          <w:rFonts w:ascii="??_GB2312" w:hAnsi="仿宋" w:eastAsia="Times New Roman" w:cs="Times New Roman"/>
          <w:sz w:val="24"/>
          <w:highlight w:val="none"/>
        </w:rPr>
      </w:pPr>
    </w:p>
    <w:p>
      <w:pPr>
        <w:kinsoku w:val="0"/>
        <w:spacing w:line="500" w:lineRule="exact"/>
        <w:rPr>
          <w:rFonts w:ascii="??_GB2312" w:hAnsi="仿宋" w:eastAsia="Times New Roman" w:cs="Times New Roman"/>
          <w:sz w:val="24"/>
          <w:highlight w:val="none"/>
        </w:rPr>
      </w:pPr>
    </w:p>
    <w:p>
      <w:pPr>
        <w:spacing w:line="360" w:lineRule="auto"/>
        <w:ind w:firstLine="420" w:firstLineChars="200"/>
        <w:rPr>
          <w:rFonts w:ascii="??_GB2312" w:hAnsi="仿宋" w:eastAsia="Times New Roman" w:cs="Times New Roman"/>
          <w:highlight w:val="none"/>
        </w:rPr>
      </w:pPr>
    </w:p>
    <w:p>
      <w:pPr>
        <w:spacing w:line="360" w:lineRule="auto"/>
        <w:ind w:firstLine="480" w:firstLineChars="200"/>
        <w:rPr>
          <w:rFonts w:ascii="宋体" w:cs="Times New Roman"/>
          <w:sz w:val="24"/>
          <w:highlight w:val="none"/>
          <w:u w:val="single"/>
        </w:rPr>
      </w:pPr>
      <w:r>
        <w:rPr>
          <w:rFonts w:hint="eastAsia" w:ascii="宋体" w:hAnsi="宋体"/>
          <w:sz w:val="24"/>
          <w:highlight w:val="none"/>
        </w:rPr>
        <w:t>供应商法定代表人（或法定代表人授权代表）签字：</w:t>
      </w:r>
      <w:r>
        <w:rPr>
          <w:rFonts w:ascii="宋体" w:hAnsi="宋体"/>
          <w:sz w:val="24"/>
          <w:highlight w:val="none"/>
          <w:u w:val="single"/>
        </w:rPr>
        <w:t xml:space="preserve">                   </w:t>
      </w:r>
    </w:p>
    <w:p>
      <w:pPr>
        <w:spacing w:line="360" w:lineRule="auto"/>
        <w:ind w:firstLine="480" w:firstLineChars="200"/>
        <w:rPr>
          <w:rFonts w:ascii="宋体" w:cs="Times New Roman"/>
          <w:sz w:val="24"/>
          <w:highlight w:val="none"/>
          <w:u w:val="single"/>
        </w:rPr>
      </w:pPr>
      <w:r>
        <w:rPr>
          <w:rFonts w:hint="eastAsia" w:ascii="宋体" w:hAnsi="宋体"/>
          <w:sz w:val="24"/>
          <w:highlight w:val="none"/>
        </w:rPr>
        <w:t>供应商名称（盖章）：</w:t>
      </w:r>
      <w:r>
        <w:rPr>
          <w:rFonts w:ascii="宋体" w:hAnsi="宋体"/>
          <w:sz w:val="24"/>
          <w:highlight w:val="none"/>
          <w:u w:val="single"/>
        </w:rPr>
        <w:t xml:space="preserve">                        </w:t>
      </w:r>
    </w:p>
    <w:p>
      <w:pPr>
        <w:spacing w:line="360" w:lineRule="auto"/>
        <w:ind w:firstLine="480" w:firstLineChars="200"/>
        <w:rPr>
          <w:rFonts w:ascii="宋体" w:cs="Times New Roman"/>
          <w:sz w:val="24"/>
          <w:highlight w:val="none"/>
        </w:rPr>
      </w:pPr>
      <w:r>
        <w:rPr>
          <w:rFonts w:hint="eastAsia" w:ascii="宋体" w:hAnsi="宋体"/>
          <w:sz w:val="24"/>
          <w:highlight w:val="none"/>
        </w:rPr>
        <w:t>日期：</w:t>
      </w:r>
      <w:r>
        <w:rPr>
          <w:rFonts w:ascii="宋体" w:hAnsi="宋体"/>
          <w:sz w:val="24"/>
          <w:highlight w:val="none"/>
          <w:u w:val="single"/>
        </w:rPr>
        <w:t xml:space="preserve">   </w:t>
      </w:r>
      <w:r>
        <w:rPr>
          <w:rFonts w:hint="eastAsia" w:ascii="宋体" w:hAnsi="宋体"/>
          <w:sz w:val="24"/>
          <w:highlight w:val="none"/>
        </w:rPr>
        <w:t>年</w:t>
      </w:r>
      <w:r>
        <w:rPr>
          <w:rFonts w:ascii="宋体" w:hAnsi="宋体"/>
          <w:sz w:val="24"/>
          <w:highlight w:val="none"/>
          <w:u w:val="single"/>
        </w:rPr>
        <w:t xml:space="preserve">   </w:t>
      </w:r>
      <w:r>
        <w:rPr>
          <w:rFonts w:hint="eastAsia" w:ascii="宋体" w:hAnsi="宋体"/>
          <w:sz w:val="24"/>
          <w:highlight w:val="none"/>
        </w:rPr>
        <w:t>月</w:t>
      </w:r>
      <w:r>
        <w:rPr>
          <w:rFonts w:ascii="宋体" w:hAnsi="宋体"/>
          <w:sz w:val="24"/>
          <w:highlight w:val="none"/>
          <w:u w:val="single"/>
        </w:rPr>
        <w:t xml:space="preserve">   </w:t>
      </w:r>
      <w:r>
        <w:rPr>
          <w:rFonts w:hint="eastAsia" w:ascii="宋体" w:hAnsi="宋体"/>
          <w:sz w:val="24"/>
          <w:highlight w:val="none"/>
        </w:rPr>
        <w:t>日</w:t>
      </w:r>
    </w:p>
    <w:p>
      <w:pPr>
        <w:spacing w:line="360" w:lineRule="auto"/>
        <w:ind w:firstLine="482" w:firstLineChars="200"/>
        <w:rPr>
          <w:rFonts w:ascii="宋体" w:hAnsi="宋体"/>
          <w:b/>
          <w:bCs/>
          <w:sz w:val="24"/>
          <w:highlight w:val="none"/>
        </w:rPr>
        <w:sectPr>
          <w:footerReference r:id="rId5" w:type="default"/>
          <w:pgSz w:w="11906" w:h="16838"/>
          <w:pgMar w:top="1440" w:right="1080" w:bottom="1440" w:left="1080" w:header="851" w:footer="992" w:gutter="0"/>
          <w:pgNumType w:fmt="decimal"/>
          <w:cols w:space="425" w:num="1"/>
          <w:docGrid w:type="lines" w:linePitch="312" w:charSpace="0"/>
        </w:sectPr>
      </w:pPr>
    </w:p>
    <w:p>
      <w:pPr>
        <w:spacing w:line="360" w:lineRule="auto"/>
        <w:ind w:firstLine="482" w:firstLineChars="200"/>
        <w:rPr>
          <w:rFonts w:ascii="宋体" w:cs="Times New Roman"/>
          <w:b/>
          <w:bCs/>
          <w:sz w:val="24"/>
          <w:highlight w:val="none"/>
        </w:rPr>
      </w:pPr>
      <w:r>
        <w:rPr>
          <w:rFonts w:ascii="宋体" w:hAnsi="宋体"/>
          <w:b/>
          <w:bCs/>
          <w:sz w:val="24"/>
          <w:highlight w:val="none"/>
        </w:rPr>
        <w:t>4.2</w:t>
      </w:r>
      <w:r>
        <w:rPr>
          <w:rFonts w:hint="eastAsia" w:ascii="宋体" w:hAnsi="宋体"/>
          <w:b/>
          <w:bCs/>
          <w:sz w:val="24"/>
          <w:highlight w:val="none"/>
        </w:rPr>
        <w:t>分项报价表</w:t>
      </w:r>
    </w:p>
    <w:p>
      <w:pPr>
        <w:spacing w:line="360" w:lineRule="atLeast"/>
        <w:jc w:val="center"/>
        <w:rPr>
          <w:rFonts w:ascii="黑体" w:hAnsi="仿宋" w:eastAsia="黑体" w:cs="Times New Roman"/>
          <w:sz w:val="32"/>
          <w:szCs w:val="32"/>
          <w:highlight w:val="none"/>
        </w:rPr>
      </w:pPr>
      <w:r>
        <w:rPr>
          <w:rFonts w:hint="eastAsia" w:ascii="黑体" w:hAnsi="仿宋" w:eastAsia="黑体" w:cs="黑体"/>
          <w:sz w:val="32"/>
          <w:szCs w:val="32"/>
          <w:highlight w:val="none"/>
        </w:rPr>
        <w:t>分项报价表（格式）</w:t>
      </w:r>
    </w:p>
    <w:p>
      <w:pPr>
        <w:spacing w:line="360" w:lineRule="auto"/>
        <w:ind w:firstLine="480" w:firstLineChars="200"/>
        <w:rPr>
          <w:rFonts w:ascii="宋体" w:cs="Times New Roman"/>
          <w:sz w:val="24"/>
          <w:highlight w:val="none"/>
        </w:rPr>
      </w:pPr>
      <w:r>
        <w:rPr>
          <w:rFonts w:hint="eastAsia" w:ascii="宋体" w:hAnsi="宋体"/>
          <w:sz w:val="24"/>
          <w:highlight w:val="none"/>
        </w:rPr>
        <w:t>项目名称：</w:t>
      </w:r>
    </w:p>
    <w:p>
      <w:pPr>
        <w:spacing w:line="360" w:lineRule="auto"/>
        <w:ind w:firstLine="480" w:firstLineChars="200"/>
        <w:rPr>
          <w:rFonts w:ascii="宋体" w:cs="Times New Roman"/>
          <w:sz w:val="24"/>
          <w:highlight w:val="none"/>
        </w:rPr>
      </w:pPr>
      <w:r>
        <w:rPr>
          <w:rFonts w:hint="eastAsia" w:ascii="宋体" w:hAnsi="宋体"/>
          <w:sz w:val="24"/>
          <w:highlight w:val="none"/>
        </w:rPr>
        <w:t>项目编号：</w:t>
      </w:r>
    </w:p>
    <w:p>
      <w:pPr>
        <w:spacing w:line="360" w:lineRule="auto"/>
        <w:ind w:firstLine="480" w:firstLineChars="200"/>
        <w:rPr>
          <w:rFonts w:hint="eastAsia" w:ascii="宋体" w:hAnsi="宋体"/>
          <w:sz w:val="24"/>
          <w:highlight w:val="none"/>
        </w:rPr>
      </w:pPr>
      <w:r>
        <w:rPr>
          <w:rFonts w:hint="eastAsia" w:ascii="宋体" w:hAnsi="宋体"/>
          <w:sz w:val="24"/>
          <w:highlight w:val="none"/>
        </w:rPr>
        <w:t>供应商：</w:t>
      </w:r>
    </w:p>
    <w:tbl>
      <w:tblPr>
        <w:tblStyle w:val="20"/>
        <w:tblW w:w="10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8"/>
        <w:gridCol w:w="14"/>
        <w:gridCol w:w="1568"/>
        <w:gridCol w:w="1677"/>
        <w:gridCol w:w="1023"/>
        <w:gridCol w:w="13"/>
        <w:gridCol w:w="914"/>
        <w:gridCol w:w="14"/>
        <w:gridCol w:w="791"/>
        <w:gridCol w:w="16"/>
        <w:gridCol w:w="2352"/>
        <w:gridCol w:w="8"/>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805" w:type="dxa"/>
            <w:gridSpan w:val="13"/>
            <w:shd w:val="clear" w:color="auto" w:fill="F3F3F3"/>
            <w:noWrap w:val="0"/>
            <w:vAlign w:val="center"/>
          </w:tcPr>
          <w:p>
            <w:pPr>
              <w:tabs>
                <w:tab w:val="left" w:pos="9585"/>
                <w:tab w:val="left" w:pos="11205"/>
              </w:tabs>
              <w:jc w:val="left"/>
              <w:rPr>
                <w:rFonts w:ascii="黑体" w:hAnsi="黑体" w:eastAsia="黑体" w:cs="Times New Roman"/>
                <w:sz w:val="24"/>
                <w:szCs w:val="24"/>
                <w:highlight w:val="none"/>
              </w:rPr>
            </w:pPr>
            <w:r>
              <w:rPr>
                <w:rFonts w:hint="eastAsia" w:ascii="黑体" w:hAnsi="黑体" w:eastAsia="黑体" w:cs="黑体"/>
                <w:sz w:val="24"/>
                <w:szCs w:val="24"/>
                <w:highlight w:val="none"/>
                <w:lang w:eastAsia="zh-CN"/>
              </w:rPr>
              <w:t>一</w:t>
            </w:r>
            <w:r>
              <w:rPr>
                <w:rFonts w:hint="eastAsia" w:ascii="黑体" w:hAnsi="黑体" w:eastAsia="黑体" w:cs="黑体"/>
                <w:sz w:val="24"/>
                <w:szCs w:val="24"/>
                <w:highlight w:val="none"/>
              </w:rPr>
              <w:t>、服务类详列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122" w:type="dxa"/>
            <w:gridSpan w:val="2"/>
            <w:noWrap w:val="0"/>
            <w:vAlign w:val="center"/>
          </w:tcPr>
          <w:p>
            <w:pPr>
              <w:spacing w:line="360" w:lineRule="auto"/>
              <w:jc w:val="center"/>
              <w:rPr>
                <w:rFonts w:ascii="黑体" w:hAnsi="黑体" w:eastAsia="黑体" w:cs="Times New Roman"/>
                <w:highlight w:val="none"/>
              </w:rPr>
            </w:pPr>
            <w:r>
              <w:rPr>
                <w:rFonts w:hint="eastAsia" w:ascii="黑体" w:hAnsi="黑体" w:eastAsia="黑体" w:cs="黑体"/>
                <w:highlight w:val="none"/>
              </w:rPr>
              <w:t>序号</w:t>
            </w:r>
          </w:p>
        </w:tc>
        <w:tc>
          <w:tcPr>
            <w:tcW w:w="1568" w:type="dxa"/>
            <w:noWrap w:val="0"/>
            <w:vAlign w:val="center"/>
          </w:tcPr>
          <w:p>
            <w:pPr>
              <w:spacing w:line="360" w:lineRule="auto"/>
              <w:jc w:val="center"/>
              <w:rPr>
                <w:rFonts w:ascii="黑体" w:hAnsi="黑体" w:eastAsia="黑体" w:cs="Times New Roman"/>
                <w:highlight w:val="none"/>
              </w:rPr>
            </w:pPr>
            <w:r>
              <w:rPr>
                <w:rFonts w:hint="eastAsia" w:ascii="黑体" w:hAnsi="黑体" w:eastAsia="黑体" w:cs="黑体"/>
                <w:highlight w:val="none"/>
              </w:rPr>
              <w:t>分项名称</w:t>
            </w:r>
          </w:p>
        </w:tc>
        <w:tc>
          <w:tcPr>
            <w:tcW w:w="1677" w:type="dxa"/>
            <w:noWrap w:val="0"/>
            <w:vAlign w:val="center"/>
          </w:tcPr>
          <w:p>
            <w:pPr>
              <w:spacing w:line="360" w:lineRule="auto"/>
              <w:jc w:val="center"/>
              <w:rPr>
                <w:rFonts w:ascii="黑体" w:hAnsi="黑体" w:eastAsia="黑体" w:cs="Times New Roman"/>
                <w:highlight w:val="none"/>
              </w:rPr>
            </w:pPr>
            <w:r>
              <w:rPr>
                <w:rFonts w:hint="eastAsia" w:ascii="黑体" w:hAnsi="黑体" w:eastAsia="黑体" w:cs="黑体"/>
                <w:highlight w:val="none"/>
              </w:rPr>
              <w:t>服务内容</w:t>
            </w:r>
          </w:p>
        </w:tc>
        <w:tc>
          <w:tcPr>
            <w:tcW w:w="1023" w:type="dxa"/>
            <w:noWrap w:val="0"/>
            <w:vAlign w:val="center"/>
          </w:tcPr>
          <w:p>
            <w:pPr>
              <w:spacing w:line="360" w:lineRule="auto"/>
              <w:jc w:val="center"/>
              <w:rPr>
                <w:rFonts w:ascii="黑体" w:hAnsi="黑体" w:eastAsia="黑体" w:cs="Times New Roman"/>
                <w:highlight w:val="none"/>
              </w:rPr>
            </w:pPr>
            <w:r>
              <w:rPr>
                <w:rFonts w:hint="eastAsia" w:ascii="黑体" w:hAnsi="黑体" w:eastAsia="黑体" w:cs="黑体"/>
                <w:highlight w:val="none"/>
              </w:rPr>
              <w:t>单位</w:t>
            </w:r>
          </w:p>
        </w:tc>
        <w:tc>
          <w:tcPr>
            <w:tcW w:w="927" w:type="dxa"/>
            <w:gridSpan w:val="2"/>
            <w:noWrap w:val="0"/>
            <w:vAlign w:val="center"/>
          </w:tcPr>
          <w:p>
            <w:pPr>
              <w:spacing w:line="360" w:lineRule="auto"/>
              <w:jc w:val="center"/>
              <w:rPr>
                <w:rFonts w:ascii="黑体" w:hAnsi="黑体" w:eastAsia="黑体" w:cs="Times New Roman"/>
                <w:highlight w:val="none"/>
              </w:rPr>
            </w:pPr>
            <w:r>
              <w:rPr>
                <w:rFonts w:hint="eastAsia" w:ascii="黑体" w:hAnsi="黑体" w:eastAsia="黑体" w:cs="黑体"/>
                <w:highlight w:val="none"/>
              </w:rPr>
              <w:t>数量</w:t>
            </w:r>
          </w:p>
        </w:tc>
        <w:tc>
          <w:tcPr>
            <w:tcW w:w="821" w:type="dxa"/>
            <w:gridSpan w:val="3"/>
            <w:noWrap w:val="0"/>
            <w:vAlign w:val="center"/>
          </w:tcPr>
          <w:p>
            <w:pPr>
              <w:spacing w:line="360" w:lineRule="auto"/>
              <w:jc w:val="center"/>
              <w:rPr>
                <w:rFonts w:ascii="黑体" w:hAnsi="黑体" w:eastAsia="黑体" w:cs="Times New Roman"/>
                <w:highlight w:val="none"/>
              </w:rPr>
            </w:pPr>
            <w:r>
              <w:rPr>
                <w:rFonts w:hint="eastAsia" w:ascii="黑体" w:hAnsi="黑体" w:eastAsia="黑体" w:cs="黑体"/>
                <w:highlight w:val="none"/>
              </w:rPr>
              <w:t>单价</w:t>
            </w:r>
          </w:p>
        </w:tc>
        <w:tc>
          <w:tcPr>
            <w:tcW w:w="2352" w:type="dxa"/>
            <w:noWrap w:val="0"/>
            <w:vAlign w:val="center"/>
          </w:tcPr>
          <w:p>
            <w:pPr>
              <w:spacing w:line="360" w:lineRule="auto"/>
              <w:jc w:val="center"/>
              <w:rPr>
                <w:rFonts w:ascii="黑体" w:hAnsi="黑体" w:eastAsia="黑体" w:cs="Times New Roman"/>
                <w:highlight w:val="none"/>
              </w:rPr>
            </w:pPr>
            <w:r>
              <w:rPr>
                <w:rFonts w:hint="eastAsia" w:ascii="黑体" w:hAnsi="黑体" w:eastAsia="黑体" w:cs="黑体"/>
                <w:highlight w:val="none"/>
              </w:rPr>
              <w:t>合计（元）</w:t>
            </w:r>
          </w:p>
        </w:tc>
        <w:tc>
          <w:tcPr>
            <w:tcW w:w="1315" w:type="dxa"/>
            <w:gridSpan w:val="2"/>
            <w:noWrap w:val="0"/>
            <w:vAlign w:val="center"/>
          </w:tcPr>
          <w:p>
            <w:pPr>
              <w:spacing w:line="360" w:lineRule="auto"/>
              <w:jc w:val="center"/>
              <w:rPr>
                <w:rFonts w:ascii="黑体" w:hAnsi="黑体" w:eastAsia="黑体" w:cs="Times New Roman"/>
                <w:highlight w:val="none"/>
              </w:rPr>
            </w:pPr>
            <w:r>
              <w:rPr>
                <w:rFonts w:hint="eastAsia" w:ascii="黑体" w:hAnsi="黑体" w:eastAsia="黑体" w:cs="黑体"/>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122" w:type="dxa"/>
            <w:gridSpan w:val="2"/>
            <w:noWrap w:val="0"/>
            <w:vAlign w:val="center"/>
          </w:tcPr>
          <w:p>
            <w:pPr>
              <w:spacing w:line="360" w:lineRule="auto"/>
              <w:jc w:val="center"/>
              <w:rPr>
                <w:rFonts w:hint="eastAsia" w:ascii="黑体" w:hAnsi="黑体" w:eastAsia="黑体" w:cs="黑体"/>
                <w:highlight w:val="none"/>
                <w:lang w:eastAsia="zh-CN"/>
              </w:rPr>
            </w:pPr>
            <w:r>
              <w:rPr>
                <w:rFonts w:hint="eastAsia" w:ascii="黑体" w:hAnsi="黑体" w:eastAsia="黑体" w:cs="黑体"/>
                <w:highlight w:val="none"/>
                <w:lang w:val="en-US" w:eastAsia="zh-CN"/>
              </w:rPr>
              <w:t>1</w:t>
            </w:r>
          </w:p>
        </w:tc>
        <w:tc>
          <w:tcPr>
            <w:tcW w:w="1568" w:type="dxa"/>
            <w:noWrap w:val="0"/>
            <w:vAlign w:val="center"/>
          </w:tcPr>
          <w:p>
            <w:pPr>
              <w:spacing w:line="360" w:lineRule="auto"/>
              <w:jc w:val="center"/>
              <w:rPr>
                <w:rFonts w:ascii="黑体" w:hAnsi="黑体" w:eastAsia="黑体" w:cs="黑体"/>
                <w:highlight w:val="none"/>
              </w:rPr>
            </w:pPr>
          </w:p>
        </w:tc>
        <w:tc>
          <w:tcPr>
            <w:tcW w:w="1677" w:type="dxa"/>
            <w:noWrap w:val="0"/>
            <w:vAlign w:val="center"/>
          </w:tcPr>
          <w:p>
            <w:pPr>
              <w:spacing w:line="360" w:lineRule="auto"/>
              <w:jc w:val="center"/>
              <w:rPr>
                <w:rFonts w:ascii="黑体" w:hAnsi="黑体" w:eastAsia="黑体" w:cs="黑体"/>
                <w:highlight w:val="none"/>
              </w:rPr>
            </w:pPr>
          </w:p>
        </w:tc>
        <w:tc>
          <w:tcPr>
            <w:tcW w:w="1023" w:type="dxa"/>
            <w:noWrap w:val="0"/>
            <w:vAlign w:val="center"/>
          </w:tcPr>
          <w:p>
            <w:pPr>
              <w:spacing w:line="360" w:lineRule="auto"/>
              <w:jc w:val="center"/>
              <w:rPr>
                <w:rFonts w:ascii="黑体" w:hAnsi="黑体" w:eastAsia="黑体" w:cs="黑体"/>
                <w:highlight w:val="none"/>
              </w:rPr>
            </w:pPr>
          </w:p>
        </w:tc>
        <w:tc>
          <w:tcPr>
            <w:tcW w:w="927" w:type="dxa"/>
            <w:gridSpan w:val="2"/>
            <w:noWrap w:val="0"/>
            <w:vAlign w:val="center"/>
          </w:tcPr>
          <w:p>
            <w:pPr>
              <w:spacing w:line="360" w:lineRule="auto"/>
              <w:jc w:val="center"/>
              <w:rPr>
                <w:rFonts w:ascii="黑体" w:hAnsi="黑体" w:eastAsia="黑体" w:cs="黑体"/>
                <w:highlight w:val="none"/>
              </w:rPr>
            </w:pPr>
          </w:p>
        </w:tc>
        <w:tc>
          <w:tcPr>
            <w:tcW w:w="821" w:type="dxa"/>
            <w:gridSpan w:val="3"/>
            <w:noWrap w:val="0"/>
            <w:vAlign w:val="center"/>
          </w:tcPr>
          <w:p>
            <w:pPr>
              <w:spacing w:line="360" w:lineRule="auto"/>
              <w:jc w:val="center"/>
              <w:rPr>
                <w:rFonts w:ascii="黑体" w:hAnsi="黑体" w:eastAsia="黑体" w:cs="黑体"/>
                <w:highlight w:val="none"/>
              </w:rPr>
            </w:pPr>
          </w:p>
        </w:tc>
        <w:tc>
          <w:tcPr>
            <w:tcW w:w="2352" w:type="dxa"/>
            <w:noWrap w:val="0"/>
            <w:vAlign w:val="center"/>
          </w:tcPr>
          <w:p>
            <w:pPr>
              <w:spacing w:line="360" w:lineRule="auto"/>
              <w:jc w:val="center"/>
              <w:rPr>
                <w:rFonts w:ascii="黑体" w:hAnsi="黑体" w:eastAsia="黑体" w:cs="黑体"/>
                <w:highlight w:val="none"/>
              </w:rPr>
            </w:pPr>
          </w:p>
        </w:tc>
        <w:tc>
          <w:tcPr>
            <w:tcW w:w="1315" w:type="dxa"/>
            <w:gridSpan w:val="2"/>
            <w:noWrap w:val="0"/>
            <w:vAlign w:val="center"/>
          </w:tcPr>
          <w:p>
            <w:pPr>
              <w:spacing w:line="360" w:lineRule="auto"/>
              <w:jc w:val="center"/>
              <w:rPr>
                <w:rFonts w:ascii="黑体" w:hAnsi="黑体" w:eastAsia="黑体" w:cs="黑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 w:hRule="atLeast"/>
          <w:jc w:val="center"/>
        </w:trPr>
        <w:tc>
          <w:tcPr>
            <w:tcW w:w="1122" w:type="dxa"/>
            <w:gridSpan w:val="2"/>
            <w:noWrap w:val="0"/>
            <w:vAlign w:val="center"/>
          </w:tcPr>
          <w:p>
            <w:pPr>
              <w:spacing w:line="360" w:lineRule="auto"/>
              <w:jc w:val="center"/>
              <w:rPr>
                <w:rFonts w:hint="eastAsia" w:ascii="黑体" w:hAnsi="黑体" w:eastAsia="黑体" w:cs="黑体"/>
                <w:highlight w:val="none"/>
                <w:lang w:eastAsia="zh-CN"/>
              </w:rPr>
            </w:pPr>
            <w:r>
              <w:rPr>
                <w:rFonts w:hint="eastAsia" w:ascii="黑体" w:hAnsi="黑体" w:eastAsia="黑体" w:cs="黑体"/>
                <w:highlight w:val="none"/>
                <w:lang w:val="en-US" w:eastAsia="zh-CN"/>
              </w:rPr>
              <w:t>2</w:t>
            </w:r>
          </w:p>
        </w:tc>
        <w:tc>
          <w:tcPr>
            <w:tcW w:w="1568" w:type="dxa"/>
            <w:noWrap w:val="0"/>
            <w:vAlign w:val="center"/>
          </w:tcPr>
          <w:p>
            <w:pPr>
              <w:spacing w:line="360" w:lineRule="auto"/>
              <w:jc w:val="center"/>
              <w:rPr>
                <w:rFonts w:ascii="黑体" w:hAnsi="黑体" w:eastAsia="黑体" w:cs="黑体"/>
                <w:highlight w:val="none"/>
              </w:rPr>
            </w:pPr>
          </w:p>
        </w:tc>
        <w:tc>
          <w:tcPr>
            <w:tcW w:w="1677" w:type="dxa"/>
            <w:noWrap w:val="0"/>
            <w:vAlign w:val="center"/>
          </w:tcPr>
          <w:p>
            <w:pPr>
              <w:spacing w:line="360" w:lineRule="auto"/>
              <w:jc w:val="center"/>
              <w:rPr>
                <w:rFonts w:ascii="黑体" w:hAnsi="黑体" w:eastAsia="黑体" w:cs="黑体"/>
                <w:highlight w:val="none"/>
              </w:rPr>
            </w:pPr>
          </w:p>
        </w:tc>
        <w:tc>
          <w:tcPr>
            <w:tcW w:w="1023" w:type="dxa"/>
            <w:noWrap w:val="0"/>
            <w:vAlign w:val="center"/>
          </w:tcPr>
          <w:p>
            <w:pPr>
              <w:spacing w:line="360" w:lineRule="auto"/>
              <w:jc w:val="center"/>
              <w:rPr>
                <w:rFonts w:ascii="黑体" w:hAnsi="黑体" w:eastAsia="黑体" w:cs="黑体"/>
                <w:highlight w:val="none"/>
              </w:rPr>
            </w:pPr>
          </w:p>
        </w:tc>
        <w:tc>
          <w:tcPr>
            <w:tcW w:w="927" w:type="dxa"/>
            <w:gridSpan w:val="2"/>
            <w:noWrap w:val="0"/>
            <w:vAlign w:val="center"/>
          </w:tcPr>
          <w:p>
            <w:pPr>
              <w:spacing w:line="360" w:lineRule="auto"/>
              <w:jc w:val="center"/>
              <w:rPr>
                <w:rFonts w:ascii="黑体" w:hAnsi="黑体" w:eastAsia="黑体" w:cs="黑体"/>
                <w:highlight w:val="none"/>
              </w:rPr>
            </w:pPr>
          </w:p>
        </w:tc>
        <w:tc>
          <w:tcPr>
            <w:tcW w:w="821" w:type="dxa"/>
            <w:gridSpan w:val="3"/>
            <w:noWrap w:val="0"/>
            <w:vAlign w:val="center"/>
          </w:tcPr>
          <w:p>
            <w:pPr>
              <w:spacing w:line="360" w:lineRule="auto"/>
              <w:jc w:val="center"/>
              <w:rPr>
                <w:rFonts w:ascii="黑体" w:hAnsi="黑体" w:eastAsia="黑体" w:cs="黑体"/>
                <w:highlight w:val="none"/>
              </w:rPr>
            </w:pPr>
          </w:p>
        </w:tc>
        <w:tc>
          <w:tcPr>
            <w:tcW w:w="2352" w:type="dxa"/>
            <w:noWrap w:val="0"/>
            <w:vAlign w:val="center"/>
          </w:tcPr>
          <w:p>
            <w:pPr>
              <w:spacing w:line="360" w:lineRule="auto"/>
              <w:jc w:val="center"/>
              <w:rPr>
                <w:rFonts w:ascii="黑体" w:hAnsi="黑体" w:eastAsia="黑体" w:cs="黑体"/>
                <w:highlight w:val="none"/>
              </w:rPr>
            </w:pPr>
          </w:p>
        </w:tc>
        <w:tc>
          <w:tcPr>
            <w:tcW w:w="1315" w:type="dxa"/>
            <w:gridSpan w:val="2"/>
            <w:noWrap w:val="0"/>
            <w:vAlign w:val="center"/>
          </w:tcPr>
          <w:p>
            <w:pPr>
              <w:spacing w:line="360" w:lineRule="auto"/>
              <w:jc w:val="center"/>
              <w:rPr>
                <w:rFonts w:ascii="黑体" w:hAnsi="黑体" w:eastAsia="黑体" w:cs="黑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122" w:type="dxa"/>
            <w:gridSpan w:val="2"/>
            <w:noWrap w:val="0"/>
            <w:vAlign w:val="center"/>
          </w:tcPr>
          <w:p>
            <w:pPr>
              <w:spacing w:line="360" w:lineRule="auto"/>
              <w:jc w:val="center"/>
              <w:rPr>
                <w:rFonts w:ascii="黑体" w:hAnsi="黑体" w:eastAsia="黑体" w:cs="Times New Roman"/>
                <w:highlight w:val="none"/>
              </w:rPr>
            </w:pPr>
            <w:r>
              <w:rPr>
                <w:rFonts w:hint="eastAsia" w:ascii="黑体" w:hAnsi="黑体" w:eastAsia="黑体" w:cs="黑体"/>
                <w:highlight w:val="none"/>
              </w:rPr>
              <w:t>……</w:t>
            </w:r>
          </w:p>
        </w:tc>
        <w:tc>
          <w:tcPr>
            <w:tcW w:w="1568" w:type="dxa"/>
            <w:noWrap w:val="0"/>
            <w:vAlign w:val="center"/>
          </w:tcPr>
          <w:p>
            <w:pPr>
              <w:spacing w:line="360" w:lineRule="auto"/>
              <w:jc w:val="center"/>
              <w:rPr>
                <w:rFonts w:ascii="黑体" w:hAnsi="黑体" w:eastAsia="黑体" w:cs="Times New Roman"/>
                <w:highlight w:val="none"/>
              </w:rPr>
            </w:pPr>
          </w:p>
        </w:tc>
        <w:tc>
          <w:tcPr>
            <w:tcW w:w="1677" w:type="dxa"/>
            <w:noWrap w:val="0"/>
            <w:vAlign w:val="center"/>
          </w:tcPr>
          <w:p>
            <w:pPr>
              <w:spacing w:line="360" w:lineRule="auto"/>
              <w:jc w:val="center"/>
              <w:rPr>
                <w:rFonts w:ascii="黑体" w:hAnsi="黑体" w:eastAsia="黑体" w:cs="Times New Roman"/>
                <w:highlight w:val="none"/>
              </w:rPr>
            </w:pPr>
          </w:p>
        </w:tc>
        <w:tc>
          <w:tcPr>
            <w:tcW w:w="1023" w:type="dxa"/>
            <w:noWrap w:val="0"/>
            <w:vAlign w:val="center"/>
          </w:tcPr>
          <w:p>
            <w:pPr>
              <w:spacing w:line="360" w:lineRule="auto"/>
              <w:jc w:val="center"/>
              <w:rPr>
                <w:rFonts w:ascii="黑体" w:hAnsi="黑体" w:eastAsia="黑体" w:cs="Times New Roman"/>
                <w:highlight w:val="none"/>
              </w:rPr>
            </w:pPr>
          </w:p>
        </w:tc>
        <w:tc>
          <w:tcPr>
            <w:tcW w:w="927" w:type="dxa"/>
            <w:gridSpan w:val="2"/>
            <w:noWrap w:val="0"/>
            <w:vAlign w:val="center"/>
          </w:tcPr>
          <w:p>
            <w:pPr>
              <w:spacing w:line="360" w:lineRule="auto"/>
              <w:jc w:val="center"/>
              <w:rPr>
                <w:rFonts w:ascii="黑体" w:hAnsi="黑体" w:eastAsia="黑体" w:cs="Times New Roman"/>
                <w:highlight w:val="none"/>
              </w:rPr>
            </w:pPr>
          </w:p>
        </w:tc>
        <w:tc>
          <w:tcPr>
            <w:tcW w:w="821" w:type="dxa"/>
            <w:gridSpan w:val="3"/>
            <w:noWrap w:val="0"/>
            <w:vAlign w:val="center"/>
          </w:tcPr>
          <w:p>
            <w:pPr>
              <w:spacing w:line="360" w:lineRule="auto"/>
              <w:jc w:val="center"/>
              <w:rPr>
                <w:rFonts w:ascii="黑体" w:hAnsi="黑体" w:eastAsia="黑体" w:cs="Times New Roman"/>
                <w:highlight w:val="none"/>
              </w:rPr>
            </w:pPr>
          </w:p>
        </w:tc>
        <w:tc>
          <w:tcPr>
            <w:tcW w:w="2352" w:type="dxa"/>
            <w:noWrap w:val="0"/>
            <w:vAlign w:val="center"/>
          </w:tcPr>
          <w:p>
            <w:pPr>
              <w:spacing w:line="360" w:lineRule="auto"/>
              <w:jc w:val="center"/>
              <w:rPr>
                <w:rFonts w:ascii="黑体" w:hAnsi="黑体" w:eastAsia="黑体" w:cs="Times New Roman"/>
                <w:highlight w:val="none"/>
              </w:rPr>
            </w:pPr>
          </w:p>
        </w:tc>
        <w:tc>
          <w:tcPr>
            <w:tcW w:w="1315" w:type="dxa"/>
            <w:gridSpan w:val="2"/>
            <w:noWrap w:val="0"/>
            <w:vAlign w:val="center"/>
          </w:tcPr>
          <w:p>
            <w:pPr>
              <w:spacing w:line="360" w:lineRule="auto"/>
              <w:jc w:val="center"/>
              <w:rPr>
                <w:rFonts w:ascii="黑体" w:hAnsi="黑体" w:eastAsia="黑体"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367" w:type="dxa"/>
            <w:gridSpan w:val="4"/>
            <w:noWrap w:val="0"/>
            <w:vAlign w:val="center"/>
          </w:tcPr>
          <w:p>
            <w:pPr>
              <w:spacing w:line="360" w:lineRule="auto"/>
              <w:jc w:val="center"/>
              <w:rPr>
                <w:rFonts w:ascii="黑体" w:hAnsi="黑体" w:eastAsia="黑体" w:cs="Times New Roman"/>
                <w:highlight w:val="none"/>
              </w:rPr>
            </w:pPr>
            <w:r>
              <w:rPr>
                <w:rFonts w:hint="eastAsia" w:ascii="黑体" w:hAnsi="黑体" w:eastAsia="黑体" w:cs="黑体"/>
                <w:highlight w:val="none"/>
              </w:rPr>
              <w:t>合</w:t>
            </w:r>
            <w:r>
              <w:rPr>
                <w:rFonts w:ascii="黑体" w:hAnsi="黑体" w:eastAsia="黑体" w:cs="黑体"/>
                <w:highlight w:val="none"/>
              </w:rPr>
              <w:t xml:space="preserve">     </w:t>
            </w:r>
            <w:r>
              <w:rPr>
                <w:rFonts w:hint="eastAsia" w:ascii="黑体" w:hAnsi="黑体" w:eastAsia="黑体" w:cs="黑体"/>
                <w:highlight w:val="none"/>
              </w:rPr>
              <w:t>计</w:t>
            </w:r>
          </w:p>
        </w:tc>
        <w:tc>
          <w:tcPr>
            <w:tcW w:w="2771" w:type="dxa"/>
            <w:gridSpan w:val="6"/>
            <w:noWrap w:val="0"/>
            <w:vAlign w:val="center"/>
          </w:tcPr>
          <w:p>
            <w:pPr>
              <w:spacing w:line="360" w:lineRule="auto"/>
              <w:jc w:val="center"/>
              <w:rPr>
                <w:rFonts w:ascii="黑体" w:hAnsi="黑体" w:eastAsia="黑体" w:cs="Times New Roman"/>
                <w:highlight w:val="none"/>
              </w:rPr>
            </w:pPr>
            <w:r>
              <w:rPr>
                <w:rFonts w:hint="eastAsia" w:ascii="黑体" w:hAnsi="黑体" w:eastAsia="黑体" w:cs="黑体"/>
                <w:highlight w:val="none"/>
              </w:rPr>
              <w:t>数量合计：</w:t>
            </w:r>
          </w:p>
        </w:tc>
        <w:tc>
          <w:tcPr>
            <w:tcW w:w="3667" w:type="dxa"/>
            <w:gridSpan w:val="3"/>
            <w:noWrap w:val="0"/>
            <w:vAlign w:val="center"/>
          </w:tcPr>
          <w:p>
            <w:pPr>
              <w:spacing w:line="360" w:lineRule="auto"/>
              <w:jc w:val="center"/>
              <w:rPr>
                <w:rFonts w:ascii="黑体" w:hAnsi="黑体" w:eastAsia="黑体" w:cs="Times New Roman"/>
                <w:highlight w:val="none"/>
              </w:rPr>
            </w:pPr>
            <w:r>
              <w:rPr>
                <w:rFonts w:hint="eastAsia" w:ascii="黑体" w:hAnsi="黑体" w:eastAsia="黑体" w:cs="黑体"/>
                <w:highlight w:val="none"/>
              </w:rPr>
              <w:t>报价合计：</w:t>
            </w:r>
            <w:r>
              <w:rPr>
                <w:rFonts w:ascii="黑体" w:hAnsi="黑体" w:eastAsia="黑体" w:cs="黑体"/>
                <w:highlight w:val="none"/>
              </w:rPr>
              <w:t xml:space="preserve">  </w:t>
            </w:r>
            <w:r>
              <w:rPr>
                <w:rFonts w:hint="eastAsia" w:ascii="黑体" w:hAnsi="黑体" w:eastAsia="黑体" w:cs="黑体"/>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0805" w:type="dxa"/>
            <w:gridSpan w:val="13"/>
            <w:noWrap w:val="0"/>
            <w:vAlign w:val="center"/>
          </w:tcPr>
          <w:p>
            <w:pPr>
              <w:tabs>
                <w:tab w:val="left" w:pos="9585"/>
                <w:tab w:val="left" w:pos="11205"/>
              </w:tabs>
              <w:rPr>
                <w:rFonts w:hAnsi="宋体" w:cs="Times New Roman"/>
                <w:b/>
                <w:bCs/>
                <w:highlight w:val="none"/>
              </w:rPr>
            </w:pPr>
            <w:r>
              <w:rPr>
                <w:rFonts w:hint="eastAsia" w:ascii="黑体" w:hAnsi="黑体" w:eastAsia="黑体" w:cs="黑体"/>
                <w:sz w:val="24"/>
                <w:szCs w:val="24"/>
                <w:highlight w:val="none"/>
                <w:lang w:eastAsia="zh-CN"/>
              </w:rPr>
              <w:t>二</w:t>
            </w:r>
            <w:r>
              <w:rPr>
                <w:rFonts w:hint="eastAsia" w:ascii="黑体" w:hAnsi="黑体" w:eastAsia="黑体" w:cs="黑体"/>
                <w:sz w:val="24"/>
                <w:szCs w:val="24"/>
                <w:highlight w:val="none"/>
              </w:rPr>
              <w:t>、其他费用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108" w:type="dxa"/>
            <w:noWrap w:val="0"/>
            <w:vAlign w:val="center"/>
          </w:tcPr>
          <w:p>
            <w:pPr>
              <w:spacing w:line="360" w:lineRule="auto"/>
              <w:jc w:val="center"/>
              <w:rPr>
                <w:rFonts w:ascii="黑体" w:hAnsi="黑体" w:eastAsia="黑体" w:cs="Times New Roman"/>
                <w:highlight w:val="none"/>
              </w:rPr>
            </w:pPr>
            <w:r>
              <w:rPr>
                <w:rFonts w:hint="eastAsia" w:ascii="黑体" w:hAnsi="黑体" w:eastAsia="黑体" w:cs="黑体"/>
                <w:highlight w:val="none"/>
              </w:rPr>
              <w:t>序号</w:t>
            </w:r>
          </w:p>
        </w:tc>
        <w:tc>
          <w:tcPr>
            <w:tcW w:w="1582" w:type="dxa"/>
            <w:gridSpan w:val="2"/>
            <w:noWrap w:val="0"/>
            <w:vAlign w:val="center"/>
          </w:tcPr>
          <w:p>
            <w:pPr>
              <w:spacing w:line="360" w:lineRule="auto"/>
              <w:jc w:val="center"/>
              <w:rPr>
                <w:rFonts w:ascii="黑体" w:hAnsi="黑体" w:eastAsia="黑体" w:cs="Times New Roman"/>
                <w:highlight w:val="none"/>
              </w:rPr>
            </w:pPr>
            <w:r>
              <w:rPr>
                <w:rFonts w:hint="eastAsia" w:ascii="黑体" w:hAnsi="黑体" w:eastAsia="黑体" w:cs="黑体"/>
                <w:highlight w:val="none"/>
              </w:rPr>
              <w:t>分项名称</w:t>
            </w:r>
          </w:p>
        </w:tc>
        <w:tc>
          <w:tcPr>
            <w:tcW w:w="1677" w:type="dxa"/>
            <w:noWrap w:val="0"/>
            <w:vAlign w:val="center"/>
          </w:tcPr>
          <w:p>
            <w:pPr>
              <w:spacing w:line="360" w:lineRule="auto"/>
              <w:jc w:val="center"/>
              <w:rPr>
                <w:rFonts w:ascii="黑体" w:hAnsi="黑体" w:eastAsia="黑体" w:cs="Times New Roman"/>
                <w:highlight w:val="none"/>
              </w:rPr>
            </w:pPr>
            <w:r>
              <w:rPr>
                <w:rFonts w:hint="eastAsia" w:ascii="黑体" w:hAnsi="黑体" w:eastAsia="黑体" w:cs="黑体"/>
                <w:highlight w:val="none"/>
              </w:rPr>
              <w:t>具体内容</w:t>
            </w:r>
          </w:p>
        </w:tc>
        <w:tc>
          <w:tcPr>
            <w:tcW w:w="1036" w:type="dxa"/>
            <w:gridSpan w:val="2"/>
            <w:noWrap w:val="0"/>
            <w:vAlign w:val="center"/>
          </w:tcPr>
          <w:p>
            <w:pPr>
              <w:spacing w:line="360" w:lineRule="auto"/>
              <w:jc w:val="center"/>
              <w:rPr>
                <w:rFonts w:ascii="黑体" w:hAnsi="黑体" w:eastAsia="黑体" w:cs="Times New Roman"/>
                <w:highlight w:val="none"/>
              </w:rPr>
            </w:pPr>
            <w:r>
              <w:rPr>
                <w:rFonts w:hint="eastAsia" w:ascii="黑体" w:hAnsi="黑体" w:eastAsia="黑体" w:cs="黑体"/>
                <w:highlight w:val="none"/>
              </w:rPr>
              <w:t>单位</w:t>
            </w:r>
          </w:p>
        </w:tc>
        <w:tc>
          <w:tcPr>
            <w:tcW w:w="928" w:type="dxa"/>
            <w:gridSpan w:val="2"/>
            <w:noWrap w:val="0"/>
            <w:vAlign w:val="center"/>
          </w:tcPr>
          <w:p>
            <w:pPr>
              <w:spacing w:line="360" w:lineRule="auto"/>
              <w:jc w:val="center"/>
              <w:rPr>
                <w:rFonts w:ascii="黑体" w:hAnsi="黑体" w:eastAsia="黑体" w:cs="Times New Roman"/>
                <w:highlight w:val="none"/>
              </w:rPr>
            </w:pPr>
            <w:r>
              <w:rPr>
                <w:rFonts w:hint="eastAsia" w:ascii="黑体" w:hAnsi="黑体" w:eastAsia="黑体" w:cs="黑体"/>
                <w:highlight w:val="none"/>
              </w:rPr>
              <w:t>数量</w:t>
            </w:r>
          </w:p>
        </w:tc>
        <w:tc>
          <w:tcPr>
            <w:tcW w:w="791" w:type="dxa"/>
            <w:noWrap w:val="0"/>
            <w:vAlign w:val="center"/>
          </w:tcPr>
          <w:p>
            <w:pPr>
              <w:spacing w:line="360" w:lineRule="auto"/>
              <w:jc w:val="center"/>
              <w:rPr>
                <w:rFonts w:ascii="黑体" w:hAnsi="黑体" w:eastAsia="黑体" w:cs="Times New Roman"/>
                <w:highlight w:val="none"/>
              </w:rPr>
            </w:pPr>
            <w:r>
              <w:rPr>
                <w:rFonts w:hint="eastAsia" w:ascii="黑体" w:hAnsi="黑体" w:eastAsia="黑体" w:cs="黑体"/>
                <w:highlight w:val="none"/>
              </w:rPr>
              <w:t>单价</w:t>
            </w:r>
          </w:p>
        </w:tc>
        <w:tc>
          <w:tcPr>
            <w:tcW w:w="2376" w:type="dxa"/>
            <w:gridSpan w:val="3"/>
            <w:noWrap w:val="0"/>
            <w:vAlign w:val="center"/>
          </w:tcPr>
          <w:p>
            <w:pPr>
              <w:spacing w:line="360" w:lineRule="auto"/>
              <w:jc w:val="center"/>
              <w:rPr>
                <w:rFonts w:ascii="黑体" w:hAnsi="黑体" w:eastAsia="黑体" w:cs="Times New Roman"/>
                <w:highlight w:val="none"/>
              </w:rPr>
            </w:pPr>
            <w:r>
              <w:rPr>
                <w:rFonts w:hint="eastAsia" w:ascii="黑体" w:hAnsi="黑体" w:eastAsia="黑体" w:cs="黑体"/>
                <w:highlight w:val="none"/>
              </w:rPr>
              <w:t>合计（元）</w:t>
            </w:r>
          </w:p>
        </w:tc>
        <w:tc>
          <w:tcPr>
            <w:tcW w:w="1307" w:type="dxa"/>
            <w:noWrap w:val="0"/>
            <w:vAlign w:val="center"/>
          </w:tcPr>
          <w:p>
            <w:pPr>
              <w:spacing w:line="360" w:lineRule="auto"/>
              <w:jc w:val="center"/>
              <w:rPr>
                <w:rFonts w:ascii="黑体" w:hAnsi="黑体" w:eastAsia="黑体" w:cs="Times New Roman"/>
                <w:highlight w:val="none"/>
              </w:rPr>
            </w:pPr>
            <w:r>
              <w:rPr>
                <w:rFonts w:hint="eastAsia" w:ascii="黑体" w:hAnsi="黑体" w:eastAsia="黑体" w:cs="黑体"/>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108" w:type="dxa"/>
            <w:noWrap w:val="0"/>
            <w:vAlign w:val="center"/>
          </w:tcPr>
          <w:p>
            <w:pPr>
              <w:spacing w:line="360" w:lineRule="auto"/>
              <w:jc w:val="center"/>
              <w:rPr>
                <w:rFonts w:hint="eastAsia" w:ascii="黑体" w:hAnsi="黑体" w:eastAsia="黑体" w:cs="黑体"/>
                <w:highlight w:val="none"/>
                <w:lang w:eastAsia="zh-CN"/>
              </w:rPr>
            </w:pPr>
            <w:r>
              <w:rPr>
                <w:rFonts w:hint="eastAsia" w:ascii="黑体" w:hAnsi="黑体" w:eastAsia="黑体" w:cs="黑体"/>
                <w:highlight w:val="none"/>
                <w:lang w:val="en-US" w:eastAsia="zh-CN"/>
              </w:rPr>
              <w:t>3</w:t>
            </w:r>
          </w:p>
        </w:tc>
        <w:tc>
          <w:tcPr>
            <w:tcW w:w="1582" w:type="dxa"/>
            <w:gridSpan w:val="2"/>
            <w:noWrap w:val="0"/>
            <w:vAlign w:val="center"/>
          </w:tcPr>
          <w:p>
            <w:pPr>
              <w:spacing w:line="360" w:lineRule="auto"/>
              <w:jc w:val="center"/>
              <w:rPr>
                <w:rFonts w:ascii="黑体" w:hAnsi="黑体" w:eastAsia="黑体" w:cs="黑体"/>
                <w:highlight w:val="none"/>
              </w:rPr>
            </w:pPr>
          </w:p>
        </w:tc>
        <w:tc>
          <w:tcPr>
            <w:tcW w:w="1677" w:type="dxa"/>
            <w:noWrap w:val="0"/>
            <w:vAlign w:val="center"/>
          </w:tcPr>
          <w:p>
            <w:pPr>
              <w:spacing w:line="360" w:lineRule="auto"/>
              <w:jc w:val="center"/>
              <w:rPr>
                <w:rFonts w:ascii="黑体" w:hAnsi="黑体" w:eastAsia="黑体" w:cs="黑体"/>
                <w:highlight w:val="none"/>
              </w:rPr>
            </w:pPr>
          </w:p>
        </w:tc>
        <w:tc>
          <w:tcPr>
            <w:tcW w:w="1036" w:type="dxa"/>
            <w:gridSpan w:val="2"/>
            <w:noWrap w:val="0"/>
            <w:vAlign w:val="center"/>
          </w:tcPr>
          <w:p>
            <w:pPr>
              <w:spacing w:line="360" w:lineRule="auto"/>
              <w:jc w:val="center"/>
              <w:rPr>
                <w:rFonts w:ascii="黑体" w:hAnsi="黑体" w:eastAsia="黑体" w:cs="黑体"/>
                <w:highlight w:val="none"/>
              </w:rPr>
            </w:pPr>
          </w:p>
        </w:tc>
        <w:tc>
          <w:tcPr>
            <w:tcW w:w="928" w:type="dxa"/>
            <w:gridSpan w:val="2"/>
            <w:noWrap w:val="0"/>
            <w:vAlign w:val="center"/>
          </w:tcPr>
          <w:p>
            <w:pPr>
              <w:spacing w:line="360" w:lineRule="auto"/>
              <w:jc w:val="center"/>
              <w:rPr>
                <w:rFonts w:ascii="黑体" w:hAnsi="黑体" w:eastAsia="黑体" w:cs="黑体"/>
                <w:highlight w:val="none"/>
              </w:rPr>
            </w:pPr>
          </w:p>
        </w:tc>
        <w:tc>
          <w:tcPr>
            <w:tcW w:w="791" w:type="dxa"/>
            <w:noWrap w:val="0"/>
            <w:vAlign w:val="center"/>
          </w:tcPr>
          <w:p>
            <w:pPr>
              <w:spacing w:line="360" w:lineRule="auto"/>
              <w:jc w:val="center"/>
              <w:rPr>
                <w:rFonts w:ascii="黑体" w:hAnsi="黑体" w:eastAsia="黑体" w:cs="黑体"/>
                <w:highlight w:val="none"/>
              </w:rPr>
            </w:pPr>
          </w:p>
        </w:tc>
        <w:tc>
          <w:tcPr>
            <w:tcW w:w="2376" w:type="dxa"/>
            <w:gridSpan w:val="3"/>
            <w:noWrap w:val="0"/>
            <w:vAlign w:val="center"/>
          </w:tcPr>
          <w:p>
            <w:pPr>
              <w:spacing w:line="360" w:lineRule="auto"/>
              <w:jc w:val="center"/>
              <w:rPr>
                <w:rFonts w:ascii="黑体" w:hAnsi="黑体" w:eastAsia="黑体" w:cs="黑体"/>
                <w:highlight w:val="none"/>
              </w:rPr>
            </w:pPr>
          </w:p>
        </w:tc>
        <w:tc>
          <w:tcPr>
            <w:tcW w:w="1307" w:type="dxa"/>
            <w:noWrap w:val="0"/>
            <w:vAlign w:val="center"/>
          </w:tcPr>
          <w:p>
            <w:pPr>
              <w:spacing w:line="360" w:lineRule="auto"/>
              <w:jc w:val="center"/>
              <w:rPr>
                <w:rFonts w:ascii="黑体" w:hAnsi="黑体" w:eastAsia="黑体" w:cs="黑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108" w:type="dxa"/>
            <w:noWrap w:val="0"/>
            <w:vAlign w:val="center"/>
          </w:tcPr>
          <w:p>
            <w:pPr>
              <w:spacing w:line="360" w:lineRule="auto"/>
              <w:jc w:val="center"/>
              <w:rPr>
                <w:rFonts w:hint="eastAsia" w:ascii="黑体" w:hAnsi="黑体" w:eastAsia="黑体" w:cs="黑体"/>
                <w:highlight w:val="none"/>
                <w:lang w:eastAsia="zh-CN"/>
              </w:rPr>
            </w:pPr>
            <w:r>
              <w:rPr>
                <w:rFonts w:hint="eastAsia" w:ascii="黑体" w:hAnsi="黑体" w:eastAsia="黑体" w:cs="黑体"/>
                <w:highlight w:val="none"/>
                <w:lang w:val="en-US" w:eastAsia="zh-CN"/>
              </w:rPr>
              <w:t>4</w:t>
            </w:r>
          </w:p>
        </w:tc>
        <w:tc>
          <w:tcPr>
            <w:tcW w:w="1582" w:type="dxa"/>
            <w:gridSpan w:val="2"/>
            <w:noWrap w:val="0"/>
            <w:vAlign w:val="center"/>
          </w:tcPr>
          <w:p>
            <w:pPr>
              <w:spacing w:line="360" w:lineRule="auto"/>
              <w:jc w:val="center"/>
              <w:rPr>
                <w:rFonts w:ascii="黑体" w:hAnsi="黑体" w:eastAsia="黑体" w:cs="黑体"/>
                <w:highlight w:val="none"/>
              </w:rPr>
            </w:pPr>
          </w:p>
        </w:tc>
        <w:tc>
          <w:tcPr>
            <w:tcW w:w="1677" w:type="dxa"/>
            <w:noWrap w:val="0"/>
            <w:vAlign w:val="center"/>
          </w:tcPr>
          <w:p>
            <w:pPr>
              <w:spacing w:line="360" w:lineRule="auto"/>
              <w:jc w:val="center"/>
              <w:rPr>
                <w:rFonts w:ascii="黑体" w:hAnsi="黑体" w:eastAsia="黑体" w:cs="黑体"/>
                <w:highlight w:val="none"/>
              </w:rPr>
            </w:pPr>
          </w:p>
        </w:tc>
        <w:tc>
          <w:tcPr>
            <w:tcW w:w="1036" w:type="dxa"/>
            <w:gridSpan w:val="2"/>
            <w:noWrap w:val="0"/>
            <w:vAlign w:val="center"/>
          </w:tcPr>
          <w:p>
            <w:pPr>
              <w:spacing w:line="360" w:lineRule="auto"/>
              <w:jc w:val="center"/>
              <w:rPr>
                <w:rFonts w:ascii="黑体" w:hAnsi="黑体" w:eastAsia="黑体" w:cs="黑体"/>
                <w:highlight w:val="none"/>
              </w:rPr>
            </w:pPr>
          </w:p>
        </w:tc>
        <w:tc>
          <w:tcPr>
            <w:tcW w:w="928" w:type="dxa"/>
            <w:gridSpan w:val="2"/>
            <w:noWrap w:val="0"/>
            <w:vAlign w:val="center"/>
          </w:tcPr>
          <w:p>
            <w:pPr>
              <w:spacing w:line="360" w:lineRule="auto"/>
              <w:jc w:val="center"/>
              <w:rPr>
                <w:rFonts w:ascii="黑体" w:hAnsi="黑体" w:eastAsia="黑体" w:cs="黑体"/>
                <w:highlight w:val="none"/>
              </w:rPr>
            </w:pPr>
          </w:p>
        </w:tc>
        <w:tc>
          <w:tcPr>
            <w:tcW w:w="791" w:type="dxa"/>
            <w:noWrap w:val="0"/>
            <w:vAlign w:val="center"/>
          </w:tcPr>
          <w:p>
            <w:pPr>
              <w:spacing w:line="360" w:lineRule="auto"/>
              <w:jc w:val="center"/>
              <w:rPr>
                <w:rFonts w:ascii="黑体" w:hAnsi="黑体" w:eastAsia="黑体" w:cs="黑体"/>
                <w:highlight w:val="none"/>
              </w:rPr>
            </w:pPr>
          </w:p>
        </w:tc>
        <w:tc>
          <w:tcPr>
            <w:tcW w:w="2376" w:type="dxa"/>
            <w:gridSpan w:val="3"/>
            <w:noWrap w:val="0"/>
            <w:vAlign w:val="center"/>
          </w:tcPr>
          <w:p>
            <w:pPr>
              <w:spacing w:line="360" w:lineRule="auto"/>
              <w:jc w:val="center"/>
              <w:rPr>
                <w:rFonts w:ascii="黑体" w:hAnsi="黑体" w:eastAsia="黑体" w:cs="黑体"/>
                <w:highlight w:val="none"/>
              </w:rPr>
            </w:pPr>
          </w:p>
        </w:tc>
        <w:tc>
          <w:tcPr>
            <w:tcW w:w="1307" w:type="dxa"/>
            <w:noWrap w:val="0"/>
            <w:vAlign w:val="center"/>
          </w:tcPr>
          <w:p>
            <w:pPr>
              <w:spacing w:line="360" w:lineRule="auto"/>
              <w:jc w:val="center"/>
              <w:rPr>
                <w:rFonts w:ascii="黑体" w:hAnsi="黑体" w:eastAsia="黑体" w:cs="黑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108" w:type="dxa"/>
            <w:noWrap w:val="0"/>
            <w:vAlign w:val="center"/>
          </w:tcPr>
          <w:p>
            <w:pPr>
              <w:spacing w:line="360" w:lineRule="auto"/>
              <w:jc w:val="center"/>
              <w:rPr>
                <w:rFonts w:ascii="黑体" w:hAnsi="黑体" w:eastAsia="黑体" w:cs="Times New Roman"/>
                <w:highlight w:val="none"/>
              </w:rPr>
            </w:pPr>
            <w:r>
              <w:rPr>
                <w:rFonts w:hint="eastAsia" w:ascii="黑体" w:hAnsi="黑体" w:eastAsia="黑体" w:cs="黑体"/>
                <w:highlight w:val="none"/>
              </w:rPr>
              <w:t>……</w:t>
            </w:r>
          </w:p>
        </w:tc>
        <w:tc>
          <w:tcPr>
            <w:tcW w:w="1582" w:type="dxa"/>
            <w:gridSpan w:val="2"/>
            <w:noWrap w:val="0"/>
            <w:vAlign w:val="center"/>
          </w:tcPr>
          <w:p>
            <w:pPr>
              <w:spacing w:line="360" w:lineRule="auto"/>
              <w:jc w:val="center"/>
              <w:rPr>
                <w:rFonts w:ascii="黑体" w:hAnsi="黑体" w:eastAsia="黑体" w:cs="Times New Roman"/>
                <w:highlight w:val="none"/>
              </w:rPr>
            </w:pPr>
          </w:p>
        </w:tc>
        <w:tc>
          <w:tcPr>
            <w:tcW w:w="1677" w:type="dxa"/>
            <w:noWrap w:val="0"/>
            <w:vAlign w:val="center"/>
          </w:tcPr>
          <w:p>
            <w:pPr>
              <w:spacing w:line="360" w:lineRule="auto"/>
              <w:jc w:val="center"/>
              <w:rPr>
                <w:rFonts w:ascii="黑体" w:hAnsi="黑体" w:eastAsia="黑体" w:cs="Times New Roman"/>
                <w:highlight w:val="none"/>
              </w:rPr>
            </w:pPr>
          </w:p>
        </w:tc>
        <w:tc>
          <w:tcPr>
            <w:tcW w:w="1036" w:type="dxa"/>
            <w:gridSpan w:val="2"/>
            <w:noWrap w:val="0"/>
            <w:vAlign w:val="center"/>
          </w:tcPr>
          <w:p>
            <w:pPr>
              <w:spacing w:line="360" w:lineRule="auto"/>
              <w:jc w:val="center"/>
              <w:rPr>
                <w:rFonts w:ascii="黑体" w:hAnsi="黑体" w:eastAsia="黑体" w:cs="Times New Roman"/>
                <w:highlight w:val="none"/>
              </w:rPr>
            </w:pPr>
          </w:p>
        </w:tc>
        <w:tc>
          <w:tcPr>
            <w:tcW w:w="928" w:type="dxa"/>
            <w:gridSpan w:val="2"/>
            <w:noWrap w:val="0"/>
            <w:vAlign w:val="center"/>
          </w:tcPr>
          <w:p>
            <w:pPr>
              <w:spacing w:line="360" w:lineRule="auto"/>
              <w:jc w:val="center"/>
              <w:rPr>
                <w:rFonts w:ascii="黑体" w:hAnsi="黑体" w:eastAsia="黑体" w:cs="Times New Roman"/>
                <w:highlight w:val="none"/>
              </w:rPr>
            </w:pPr>
          </w:p>
        </w:tc>
        <w:tc>
          <w:tcPr>
            <w:tcW w:w="791" w:type="dxa"/>
            <w:noWrap w:val="0"/>
            <w:vAlign w:val="center"/>
          </w:tcPr>
          <w:p>
            <w:pPr>
              <w:spacing w:line="360" w:lineRule="auto"/>
              <w:jc w:val="center"/>
              <w:rPr>
                <w:rFonts w:ascii="黑体" w:hAnsi="黑体" w:eastAsia="黑体" w:cs="Times New Roman"/>
                <w:highlight w:val="none"/>
              </w:rPr>
            </w:pPr>
          </w:p>
        </w:tc>
        <w:tc>
          <w:tcPr>
            <w:tcW w:w="2376" w:type="dxa"/>
            <w:gridSpan w:val="3"/>
            <w:noWrap w:val="0"/>
            <w:vAlign w:val="center"/>
          </w:tcPr>
          <w:p>
            <w:pPr>
              <w:spacing w:line="360" w:lineRule="auto"/>
              <w:jc w:val="center"/>
              <w:rPr>
                <w:rFonts w:ascii="黑体" w:hAnsi="黑体" w:eastAsia="黑体" w:cs="Times New Roman"/>
                <w:highlight w:val="none"/>
              </w:rPr>
            </w:pPr>
          </w:p>
        </w:tc>
        <w:tc>
          <w:tcPr>
            <w:tcW w:w="1307" w:type="dxa"/>
            <w:noWrap w:val="0"/>
            <w:vAlign w:val="center"/>
          </w:tcPr>
          <w:p>
            <w:pPr>
              <w:spacing w:line="360" w:lineRule="auto"/>
              <w:jc w:val="center"/>
              <w:rPr>
                <w:rFonts w:ascii="黑体" w:hAnsi="黑体" w:eastAsia="黑体"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367" w:type="dxa"/>
            <w:gridSpan w:val="4"/>
            <w:shd w:val="clear" w:color="auto" w:fill="auto"/>
            <w:noWrap w:val="0"/>
            <w:vAlign w:val="center"/>
          </w:tcPr>
          <w:p>
            <w:pPr>
              <w:spacing w:line="360" w:lineRule="auto"/>
              <w:jc w:val="center"/>
              <w:rPr>
                <w:rFonts w:ascii="黑体" w:hAnsi="黑体" w:eastAsia="黑体" w:cs="Times New Roman"/>
                <w:highlight w:val="none"/>
              </w:rPr>
            </w:pPr>
            <w:r>
              <w:rPr>
                <w:rFonts w:hint="eastAsia" w:ascii="黑体" w:hAnsi="黑体" w:eastAsia="黑体" w:cs="黑体"/>
                <w:highlight w:val="none"/>
              </w:rPr>
              <w:t>合</w:t>
            </w:r>
            <w:r>
              <w:rPr>
                <w:rFonts w:ascii="黑体" w:hAnsi="黑体" w:eastAsia="黑体" w:cs="黑体"/>
                <w:highlight w:val="none"/>
              </w:rPr>
              <w:t xml:space="preserve">     </w:t>
            </w:r>
            <w:r>
              <w:rPr>
                <w:rFonts w:hint="eastAsia" w:ascii="黑体" w:hAnsi="黑体" w:eastAsia="黑体" w:cs="黑体"/>
                <w:highlight w:val="none"/>
              </w:rPr>
              <w:t>计</w:t>
            </w:r>
          </w:p>
        </w:tc>
        <w:tc>
          <w:tcPr>
            <w:tcW w:w="2755" w:type="dxa"/>
            <w:gridSpan w:val="5"/>
            <w:shd w:val="clear" w:color="auto" w:fill="FFFFCC"/>
            <w:noWrap w:val="0"/>
            <w:vAlign w:val="center"/>
          </w:tcPr>
          <w:p>
            <w:pPr>
              <w:spacing w:line="360" w:lineRule="auto"/>
              <w:jc w:val="center"/>
              <w:rPr>
                <w:rFonts w:ascii="黑体" w:hAnsi="黑体" w:eastAsia="黑体" w:cs="Times New Roman"/>
                <w:highlight w:val="none"/>
              </w:rPr>
            </w:pPr>
            <w:r>
              <w:rPr>
                <w:rFonts w:hint="eastAsia" w:ascii="黑体" w:hAnsi="黑体" w:eastAsia="黑体" w:cs="黑体"/>
                <w:highlight w:val="none"/>
              </w:rPr>
              <w:t>数量合计：</w:t>
            </w:r>
          </w:p>
        </w:tc>
        <w:tc>
          <w:tcPr>
            <w:tcW w:w="3683" w:type="dxa"/>
            <w:gridSpan w:val="4"/>
            <w:shd w:val="clear" w:color="auto" w:fill="FFFFCC"/>
            <w:noWrap w:val="0"/>
            <w:vAlign w:val="center"/>
          </w:tcPr>
          <w:p>
            <w:pPr>
              <w:spacing w:line="360" w:lineRule="auto"/>
              <w:jc w:val="center"/>
              <w:rPr>
                <w:rFonts w:ascii="黑体" w:hAnsi="黑体" w:eastAsia="黑体" w:cs="Times New Roman"/>
                <w:highlight w:val="none"/>
              </w:rPr>
            </w:pPr>
            <w:r>
              <w:rPr>
                <w:rFonts w:hint="eastAsia" w:ascii="黑体" w:hAnsi="黑体" w:eastAsia="黑体" w:cs="黑体"/>
                <w:highlight w:val="none"/>
              </w:rPr>
              <w:t>报价合计：</w:t>
            </w:r>
            <w:r>
              <w:rPr>
                <w:rFonts w:ascii="黑体" w:hAnsi="黑体" w:eastAsia="黑体" w:cs="黑体"/>
                <w:highlight w:val="none"/>
              </w:rPr>
              <w:t xml:space="preserve">  </w:t>
            </w:r>
            <w:r>
              <w:rPr>
                <w:rFonts w:hint="eastAsia" w:ascii="黑体" w:hAnsi="黑体" w:eastAsia="黑体" w:cs="黑体"/>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10805" w:type="dxa"/>
            <w:gridSpan w:val="13"/>
            <w:shd w:val="clear" w:color="auto" w:fill="FFFFCC"/>
            <w:noWrap w:val="0"/>
            <w:vAlign w:val="center"/>
          </w:tcPr>
          <w:p>
            <w:pPr>
              <w:rPr>
                <w:rFonts w:hAnsi="宋体" w:cs="Times New Roman"/>
                <w:b/>
                <w:bCs/>
                <w:highlight w:val="none"/>
              </w:rPr>
            </w:pPr>
            <w:r>
              <w:rPr>
                <w:rFonts w:hint="eastAsia" w:ascii="黑体" w:hAnsi="黑体" w:eastAsia="黑体" w:cs="黑体"/>
                <w:sz w:val="24"/>
                <w:szCs w:val="24"/>
                <w:highlight w:val="none"/>
                <w:lang w:eastAsia="zh-CN"/>
              </w:rPr>
              <w:t>三</w:t>
            </w:r>
            <w:r>
              <w:rPr>
                <w:rFonts w:hint="eastAsia" w:ascii="黑体" w:hAnsi="黑体" w:eastAsia="黑体" w:cs="黑体"/>
                <w:sz w:val="24"/>
                <w:szCs w:val="24"/>
                <w:highlight w:val="none"/>
              </w:rPr>
              <w:t>、报价汇总：人民币</w:t>
            </w:r>
            <w:r>
              <w:rPr>
                <w:rFonts w:ascii="黑体" w:hAnsi="黑体" w:eastAsia="黑体" w:cs="黑体"/>
                <w:sz w:val="24"/>
                <w:szCs w:val="24"/>
                <w:highlight w:val="none"/>
                <w:u w:val="single"/>
              </w:rPr>
              <w:t xml:space="preserve">    </w:t>
            </w:r>
            <w:r>
              <w:rPr>
                <w:rFonts w:hint="eastAsia" w:ascii="黑体" w:hAnsi="黑体" w:eastAsia="黑体" w:cs="黑体"/>
                <w:sz w:val="24"/>
                <w:szCs w:val="24"/>
                <w:highlight w:val="none"/>
                <w:u w:val="single"/>
              </w:rPr>
              <w:t xml:space="preserve">  </w:t>
            </w:r>
            <w:r>
              <w:rPr>
                <w:rFonts w:hint="eastAsia" w:ascii="黑体" w:hAnsi="黑体" w:eastAsia="黑体" w:cs="黑体"/>
                <w:sz w:val="24"/>
                <w:szCs w:val="24"/>
                <w:highlight w:val="none"/>
              </w:rPr>
              <w:t>元。</w:t>
            </w:r>
            <w:r>
              <w:rPr>
                <w:rFonts w:ascii="黑体" w:hAnsi="黑体" w:eastAsia="黑体" w:cs="黑体"/>
                <w:sz w:val="24"/>
                <w:szCs w:val="24"/>
                <w:highlight w:val="none"/>
              </w:rPr>
              <w:t xml:space="preserve"> </w:t>
            </w:r>
            <w:r>
              <w:rPr>
                <w:rFonts w:hint="eastAsia" w:ascii="黑体" w:hAnsi="黑体" w:eastAsia="黑体" w:cs="黑体"/>
                <w:highlight w:val="none"/>
              </w:rPr>
              <w:t>（以上各合计项与</w:t>
            </w:r>
            <w:r>
              <w:rPr>
                <w:rFonts w:hint="eastAsia" w:ascii="黑体" w:hAnsi="黑体" w:eastAsia="黑体" w:cs="黑体"/>
                <w:highlight w:val="none"/>
                <w:lang w:val="en-US" w:eastAsia="zh-CN"/>
              </w:rPr>
              <w:t>首次</w:t>
            </w:r>
            <w:r>
              <w:rPr>
                <w:rFonts w:hint="eastAsia" w:ascii="黑体" w:hAnsi="黑体" w:eastAsia="黑体" w:cs="黑体"/>
                <w:highlight w:val="none"/>
              </w:rPr>
              <w:t>报价一览表中的对应项均一致相符，如不一致以</w:t>
            </w:r>
            <w:r>
              <w:rPr>
                <w:rFonts w:hint="eastAsia" w:ascii="黑体" w:hAnsi="黑体" w:eastAsia="黑体" w:cs="黑体"/>
                <w:highlight w:val="none"/>
                <w:lang w:val="en-US" w:eastAsia="zh-CN"/>
              </w:rPr>
              <w:t>首次</w:t>
            </w:r>
            <w:r>
              <w:rPr>
                <w:rFonts w:hint="eastAsia" w:ascii="黑体" w:hAnsi="黑体" w:eastAsia="黑体" w:cs="黑体"/>
                <w:highlight w:val="none"/>
              </w:rPr>
              <w:t>报价一览表为准）</w:t>
            </w:r>
          </w:p>
        </w:tc>
      </w:tr>
    </w:tbl>
    <w:p>
      <w:pPr>
        <w:pStyle w:val="11"/>
        <w:spacing w:line="440" w:lineRule="exact"/>
        <w:ind w:left="-120" w:leftChars="-57" w:firstLine="527" w:firstLineChars="250"/>
        <w:rPr>
          <w:rFonts w:hint="eastAsia" w:hAnsi="宋体"/>
          <w:b/>
          <w:bCs/>
          <w:highlight w:val="none"/>
          <w:u w:val="single"/>
        </w:rPr>
      </w:pPr>
    </w:p>
    <w:p>
      <w:pPr>
        <w:pStyle w:val="11"/>
        <w:spacing w:line="440" w:lineRule="exact"/>
        <w:ind w:left="-120" w:leftChars="-57" w:firstLine="527" w:firstLineChars="250"/>
        <w:rPr>
          <w:b/>
          <w:bCs/>
          <w:highlight w:val="none"/>
          <w:u w:val="single"/>
        </w:rPr>
      </w:pPr>
      <w:r>
        <w:rPr>
          <w:rFonts w:hint="eastAsia" w:hAnsi="宋体"/>
          <w:b/>
          <w:bCs/>
          <w:highlight w:val="none"/>
          <w:u w:val="single"/>
        </w:rPr>
        <w:t>注：</w:t>
      </w:r>
    </w:p>
    <w:p>
      <w:pPr>
        <w:pStyle w:val="11"/>
        <w:spacing w:line="440" w:lineRule="exact"/>
        <w:ind w:left="-120" w:leftChars="-57" w:firstLine="527" w:firstLineChars="250"/>
        <w:rPr>
          <w:b/>
          <w:bCs/>
          <w:highlight w:val="none"/>
          <w:u w:val="single"/>
        </w:rPr>
      </w:pPr>
      <w:r>
        <w:rPr>
          <w:rFonts w:hAnsi="宋体"/>
          <w:b/>
          <w:bCs/>
          <w:highlight w:val="none"/>
          <w:u w:val="single"/>
        </w:rPr>
        <w:t>1.</w:t>
      </w:r>
      <w:r>
        <w:rPr>
          <w:rFonts w:hint="eastAsia" w:hAnsi="宋体"/>
          <w:b/>
          <w:bCs/>
          <w:highlight w:val="none"/>
          <w:u w:val="single"/>
        </w:rPr>
        <w:t>分项报价表可参照以上格式提供，也可由供应商自拟格式；</w:t>
      </w:r>
    </w:p>
    <w:p>
      <w:pPr>
        <w:pStyle w:val="11"/>
        <w:spacing w:line="440" w:lineRule="exact"/>
        <w:ind w:left="-120" w:leftChars="-57" w:firstLine="527" w:firstLineChars="250"/>
        <w:rPr>
          <w:b/>
          <w:bCs/>
          <w:highlight w:val="none"/>
          <w:u w:val="single"/>
        </w:rPr>
      </w:pPr>
      <w:r>
        <w:rPr>
          <w:rFonts w:hint="eastAsia" w:hAnsi="宋体"/>
          <w:b/>
          <w:bCs/>
          <w:highlight w:val="none"/>
          <w:u w:val="single"/>
        </w:rPr>
        <w:t>自拟格式应能清楚表达</w:t>
      </w:r>
      <w:r>
        <w:rPr>
          <w:rFonts w:hint="eastAsia" w:hAnsi="宋体"/>
          <w:b/>
          <w:bCs/>
          <w:highlight w:val="none"/>
          <w:u w:val="single"/>
          <w:lang w:eastAsia="zh-CN"/>
        </w:rPr>
        <w:t>《</w:t>
      </w:r>
      <w:r>
        <w:rPr>
          <w:rFonts w:hint="eastAsia" w:hAnsi="宋体"/>
          <w:b/>
          <w:bCs/>
          <w:highlight w:val="none"/>
          <w:u w:val="single"/>
          <w:lang w:val="en-US" w:eastAsia="zh-CN"/>
        </w:rPr>
        <w:t>首次</w:t>
      </w:r>
      <w:r>
        <w:rPr>
          <w:rFonts w:hint="eastAsia" w:hAnsi="宋体"/>
          <w:b/>
          <w:bCs/>
          <w:highlight w:val="none"/>
          <w:u w:val="single"/>
        </w:rPr>
        <w:t>报价一览表</w:t>
      </w:r>
      <w:r>
        <w:rPr>
          <w:rFonts w:hint="eastAsia" w:hAnsi="宋体"/>
          <w:b/>
          <w:bCs/>
          <w:highlight w:val="none"/>
          <w:u w:val="single"/>
          <w:lang w:eastAsia="zh-CN"/>
        </w:rPr>
        <w:t>》</w:t>
      </w:r>
      <w:r>
        <w:rPr>
          <w:rFonts w:hint="eastAsia" w:hAnsi="宋体"/>
          <w:b/>
          <w:bCs/>
          <w:highlight w:val="none"/>
          <w:u w:val="single"/>
        </w:rPr>
        <w:t>总报价组成；</w:t>
      </w:r>
    </w:p>
    <w:p>
      <w:pPr>
        <w:pStyle w:val="11"/>
        <w:spacing w:line="440" w:lineRule="exact"/>
        <w:ind w:left="-120" w:leftChars="-57" w:firstLine="527" w:firstLineChars="250"/>
        <w:rPr>
          <w:b/>
          <w:bCs/>
          <w:highlight w:val="none"/>
          <w:u w:val="single"/>
        </w:rPr>
      </w:pPr>
      <w:r>
        <w:rPr>
          <w:rFonts w:hint="eastAsia" w:hAnsi="宋体"/>
          <w:b/>
          <w:bCs/>
          <w:highlight w:val="none"/>
          <w:u w:val="single"/>
        </w:rPr>
        <w:t>如果不提供详细分项报价将视为没有实质性响应磋商文件。</w:t>
      </w:r>
    </w:p>
    <w:p>
      <w:pPr>
        <w:pStyle w:val="11"/>
        <w:spacing w:line="440" w:lineRule="exact"/>
        <w:ind w:left="-120" w:leftChars="-57" w:firstLine="527" w:firstLineChars="250"/>
        <w:rPr>
          <w:b/>
          <w:bCs/>
          <w:highlight w:val="none"/>
          <w:u w:val="single"/>
        </w:rPr>
      </w:pPr>
      <w:r>
        <w:rPr>
          <w:rFonts w:hAnsi="宋体"/>
          <w:b/>
          <w:bCs/>
          <w:highlight w:val="none"/>
          <w:u w:val="single"/>
        </w:rPr>
        <w:t>2.</w:t>
      </w:r>
      <w:r>
        <w:rPr>
          <w:rFonts w:hint="eastAsia" w:hAnsi="宋体"/>
          <w:b/>
          <w:bCs/>
          <w:highlight w:val="none"/>
          <w:u w:val="single"/>
        </w:rPr>
        <w:t>对于报价免费的项目必须标明“免费”。</w:t>
      </w:r>
    </w:p>
    <w:p>
      <w:pPr>
        <w:pStyle w:val="11"/>
        <w:spacing w:line="440" w:lineRule="exact"/>
        <w:ind w:left="-120" w:leftChars="-57" w:firstLine="527" w:firstLineChars="250"/>
        <w:rPr>
          <w:b/>
          <w:bCs/>
          <w:highlight w:val="none"/>
          <w:u w:val="single"/>
        </w:rPr>
      </w:pPr>
      <w:r>
        <w:rPr>
          <w:rFonts w:hAnsi="宋体"/>
          <w:b/>
          <w:bCs/>
          <w:highlight w:val="none"/>
          <w:u w:val="single"/>
        </w:rPr>
        <w:t>3.</w:t>
      </w:r>
      <w:r>
        <w:rPr>
          <w:rFonts w:hint="eastAsia" w:hAnsi="宋体"/>
          <w:b/>
          <w:bCs/>
          <w:highlight w:val="none"/>
          <w:u w:val="single"/>
        </w:rPr>
        <w:t>表内报价内容以元为单位。</w:t>
      </w:r>
    </w:p>
    <w:p>
      <w:pPr>
        <w:pStyle w:val="11"/>
        <w:spacing w:line="500" w:lineRule="exact"/>
        <w:ind w:left="-120" w:leftChars="-57" w:firstLine="527" w:firstLineChars="250"/>
        <w:rPr>
          <w:b/>
          <w:bCs/>
          <w:highlight w:val="none"/>
          <w:u w:val="single"/>
        </w:rPr>
      </w:pPr>
    </w:p>
    <w:p>
      <w:pPr>
        <w:pStyle w:val="11"/>
        <w:spacing w:line="500" w:lineRule="exact"/>
        <w:ind w:left="-120" w:leftChars="-57" w:firstLine="527" w:firstLineChars="250"/>
        <w:rPr>
          <w:b/>
          <w:bCs/>
          <w:highlight w:val="none"/>
          <w:u w:val="single"/>
        </w:rPr>
      </w:pPr>
    </w:p>
    <w:p>
      <w:pPr>
        <w:spacing w:line="360" w:lineRule="auto"/>
        <w:ind w:firstLine="480" w:firstLineChars="200"/>
        <w:rPr>
          <w:rFonts w:ascii="宋体" w:cs="Times New Roman"/>
          <w:sz w:val="24"/>
          <w:highlight w:val="none"/>
          <w:u w:val="single"/>
        </w:rPr>
      </w:pPr>
      <w:r>
        <w:rPr>
          <w:rFonts w:hint="eastAsia" w:ascii="宋体" w:hAnsi="宋体"/>
          <w:sz w:val="24"/>
          <w:highlight w:val="none"/>
        </w:rPr>
        <w:t>供应商法定代表人（或法定代表人授权代表）签字：</w:t>
      </w:r>
      <w:r>
        <w:rPr>
          <w:rFonts w:ascii="宋体" w:hAnsi="宋体"/>
          <w:sz w:val="24"/>
          <w:highlight w:val="none"/>
          <w:u w:val="single"/>
        </w:rPr>
        <w:t xml:space="preserve">                   </w:t>
      </w:r>
    </w:p>
    <w:p>
      <w:pPr>
        <w:spacing w:line="360" w:lineRule="auto"/>
        <w:ind w:firstLine="480" w:firstLineChars="200"/>
        <w:rPr>
          <w:rFonts w:ascii="宋体" w:cs="Times New Roman"/>
          <w:sz w:val="24"/>
          <w:highlight w:val="none"/>
          <w:u w:val="single"/>
        </w:rPr>
      </w:pPr>
      <w:r>
        <w:rPr>
          <w:rFonts w:hint="eastAsia" w:ascii="宋体" w:hAnsi="宋体"/>
          <w:sz w:val="24"/>
          <w:highlight w:val="none"/>
        </w:rPr>
        <w:t>供应商名称（盖章）：</w:t>
      </w:r>
      <w:r>
        <w:rPr>
          <w:rFonts w:ascii="宋体" w:hAnsi="宋体"/>
          <w:sz w:val="24"/>
          <w:highlight w:val="none"/>
          <w:u w:val="singl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rPr>
        <w:t>日期：</w:t>
      </w:r>
      <w:r>
        <w:rPr>
          <w:rFonts w:ascii="宋体" w:hAnsi="宋体"/>
          <w:sz w:val="24"/>
          <w:highlight w:val="none"/>
          <w:u w:val="single"/>
        </w:rPr>
        <w:t xml:space="preserve">   </w:t>
      </w:r>
      <w:r>
        <w:rPr>
          <w:rFonts w:hint="eastAsia" w:ascii="宋体" w:hAnsi="宋体"/>
          <w:sz w:val="24"/>
          <w:highlight w:val="none"/>
        </w:rPr>
        <w:t>年</w:t>
      </w:r>
      <w:r>
        <w:rPr>
          <w:rFonts w:ascii="宋体" w:hAnsi="宋体"/>
          <w:sz w:val="24"/>
          <w:highlight w:val="none"/>
          <w:u w:val="single"/>
        </w:rPr>
        <w:t xml:space="preserve">   </w:t>
      </w:r>
      <w:r>
        <w:rPr>
          <w:rFonts w:hint="eastAsia" w:ascii="宋体" w:hAnsi="宋体"/>
          <w:sz w:val="24"/>
          <w:highlight w:val="none"/>
        </w:rPr>
        <w:t>月</w:t>
      </w:r>
      <w:r>
        <w:rPr>
          <w:rFonts w:ascii="宋体" w:hAnsi="宋体"/>
          <w:sz w:val="24"/>
          <w:highlight w:val="none"/>
          <w:u w:val="single"/>
        </w:rPr>
        <w:t xml:space="preserve">   </w:t>
      </w:r>
      <w:r>
        <w:rPr>
          <w:rFonts w:hint="eastAsia" w:ascii="宋体" w:hAnsi="宋体"/>
          <w:sz w:val="24"/>
          <w:highlight w:val="none"/>
        </w:rPr>
        <w:t>日</w:t>
      </w:r>
    </w:p>
    <w:p>
      <w:pPr>
        <w:spacing w:line="360" w:lineRule="auto"/>
        <w:ind w:firstLine="482" w:firstLineChars="200"/>
        <w:rPr>
          <w:rFonts w:hint="eastAsia" w:ascii="宋体" w:hAnsi="宋体" w:cs="宋体"/>
          <w:b/>
          <w:bCs/>
          <w:sz w:val="24"/>
          <w:szCs w:val="24"/>
          <w:highlight w:val="none"/>
        </w:rPr>
        <w:sectPr>
          <w:pgSz w:w="16838" w:h="11906" w:orient="landscape"/>
          <w:pgMar w:top="1080" w:right="1440" w:bottom="1080" w:left="1440" w:header="851" w:footer="992" w:gutter="0"/>
          <w:pgNumType w:fmt="decimal"/>
          <w:cols w:space="425" w:num="1"/>
          <w:docGrid w:type="lines" w:linePitch="312" w:charSpace="0"/>
        </w:sectPr>
      </w:pPr>
      <w:bookmarkStart w:id="536" w:name="_Toc484353369"/>
      <w:bookmarkStart w:id="537" w:name="_Toc14998"/>
      <w:bookmarkStart w:id="538" w:name="_Toc483349446"/>
      <w:bookmarkStart w:id="539" w:name="_Toc22652"/>
      <w:bookmarkStart w:id="540" w:name="_Toc27342"/>
    </w:p>
    <w:p>
      <w:pPr>
        <w:spacing w:line="360" w:lineRule="auto"/>
        <w:jc w:val="center"/>
        <w:outlineLvl w:val="1"/>
        <w:rPr>
          <w:rFonts w:ascii="黑体" w:hAnsi="仿宋" w:eastAsia="黑体" w:cs="Times New Roman"/>
          <w:b/>
          <w:bCs/>
          <w:sz w:val="32"/>
          <w:szCs w:val="32"/>
          <w:highlight w:val="none"/>
        </w:rPr>
      </w:pPr>
      <w:bookmarkStart w:id="541" w:name="_Toc28380"/>
      <w:bookmarkStart w:id="542" w:name="_Toc16644"/>
      <w:r>
        <w:rPr>
          <w:rFonts w:hint="eastAsia" w:ascii="黑体" w:hAnsi="仿宋" w:eastAsia="黑体" w:cs="黑体"/>
          <w:b/>
          <w:bCs/>
          <w:sz w:val="32"/>
          <w:szCs w:val="32"/>
          <w:highlight w:val="none"/>
        </w:rPr>
        <w:t>五、</w:t>
      </w:r>
      <w:r>
        <w:rPr>
          <w:rFonts w:hint="eastAsia" w:ascii="黑体" w:hAnsi="仿宋" w:eastAsia="黑体" w:cs="黑体"/>
          <w:b/>
          <w:bCs/>
          <w:sz w:val="32"/>
          <w:szCs w:val="32"/>
          <w:highlight w:val="none"/>
          <w:lang w:val="en-US" w:eastAsia="zh-CN"/>
        </w:rPr>
        <w:t>技术</w:t>
      </w:r>
      <w:r>
        <w:rPr>
          <w:rFonts w:hint="eastAsia" w:ascii="黑体" w:hAnsi="仿宋" w:eastAsia="黑体" w:cs="黑体"/>
          <w:b/>
          <w:bCs/>
          <w:sz w:val="32"/>
          <w:szCs w:val="32"/>
          <w:highlight w:val="none"/>
        </w:rPr>
        <w:t>部分</w:t>
      </w:r>
      <w:bookmarkEnd w:id="536"/>
      <w:bookmarkEnd w:id="537"/>
      <w:bookmarkEnd w:id="538"/>
      <w:bookmarkEnd w:id="539"/>
      <w:bookmarkEnd w:id="540"/>
      <w:bookmarkEnd w:id="541"/>
      <w:bookmarkEnd w:id="542"/>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响应</w:t>
      </w:r>
      <w:r>
        <w:rPr>
          <w:rFonts w:hint="eastAsia" w:ascii="宋体" w:hAnsi="宋体" w:cs="宋体"/>
          <w:sz w:val="24"/>
          <w:szCs w:val="24"/>
          <w:highlight w:val="none"/>
        </w:rPr>
        <w:t>供应商应按照</w:t>
      </w:r>
      <w:r>
        <w:rPr>
          <w:rFonts w:hint="eastAsia" w:ascii="宋体" w:hAnsi="宋体" w:cs="宋体"/>
          <w:sz w:val="24"/>
          <w:szCs w:val="24"/>
          <w:highlight w:val="none"/>
          <w:lang w:val="en-US" w:eastAsia="zh-CN"/>
        </w:rPr>
        <w:t>磋商</w:t>
      </w:r>
      <w:r>
        <w:rPr>
          <w:rFonts w:hint="eastAsia" w:ascii="宋体" w:hAnsi="宋体" w:cs="宋体"/>
          <w:sz w:val="24"/>
          <w:szCs w:val="24"/>
          <w:highlight w:val="none"/>
        </w:rPr>
        <w:t>文件的要求，根据《用户需求书》《技术评审表》要求内容做出全面响应并编制技术服务方案。其内容应包括但不限于人力、物力等资源的投入以及服务内容、方式、手段、措施、质量保证及建议等。服务方案设计必须科学合理、真实可行，能充分体现出自身技术和专业优势。对含糊不清或欠具体明确之处，</w:t>
      </w:r>
      <w:r>
        <w:rPr>
          <w:rFonts w:hint="eastAsia" w:ascii="宋体" w:hAnsi="宋体" w:cs="宋体"/>
          <w:sz w:val="24"/>
          <w:szCs w:val="24"/>
          <w:highlight w:val="none"/>
          <w:lang w:val="en-US" w:eastAsia="zh-CN"/>
        </w:rPr>
        <w:t>磋商小组</w:t>
      </w:r>
      <w:r>
        <w:rPr>
          <w:rFonts w:hint="eastAsia" w:ascii="宋体" w:hAnsi="宋体" w:cs="宋体"/>
          <w:sz w:val="24"/>
          <w:szCs w:val="24"/>
          <w:highlight w:val="none"/>
        </w:rPr>
        <w:t>可视为</w:t>
      </w:r>
      <w:r>
        <w:rPr>
          <w:rFonts w:hint="eastAsia" w:ascii="宋体" w:hAnsi="宋体" w:cs="宋体"/>
          <w:sz w:val="24"/>
          <w:szCs w:val="24"/>
          <w:highlight w:val="none"/>
          <w:lang w:val="en-US" w:eastAsia="zh-CN"/>
        </w:rPr>
        <w:t>响应</w:t>
      </w:r>
      <w:r>
        <w:rPr>
          <w:rFonts w:hint="eastAsia" w:ascii="宋体" w:hAnsi="宋体" w:cs="宋体"/>
          <w:sz w:val="24"/>
          <w:szCs w:val="24"/>
          <w:highlight w:val="none"/>
        </w:rPr>
        <w:t>供应商履约能力不足或响应不全。</w:t>
      </w:r>
    </w:p>
    <w:p>
      <w:pPr>
        <w:spacing w:line="360" w:lineRule="auto"/>
        <w:ind w:firstLine="480" w:firstLineChars="200"/>
        <w:rPr>
          <w:rFonts w:ascii="宋体" w:hAnsi="宋体"/>
          <w:sz w:val="24"/>
          <w:highlight w:val="none"/>
        </w:rPr>
      </w:pPr>
    </w:p>
    <w:p>
      <w:pPr>
        <w:spacing w:line="360" w:lineRule="auto"/>
        <w:ind w:firstLine="480" w:firstLineChars="200"/>
        <w:rPr>
          <w:rFonts w:ascii="宋体" w:hAnsi="宋体"/>
          <w:sz w:val="24"/>
          <w:highlight w:val="none"/>
        </w:rPr>
      </w:pPr>
    </w:p>
    <w:p>
      <w:pPr>
        <w:spacing w:line="360" w:lineRule="auto"/>
        <w:ind w:firstLine="480" w:firstLineChars="200"/>
        <w:rPr>
          <w:rFonts w:ascii="宋体" w:hAnsi="宋体"/>
          <w:sz w:val="24"/>
          <w:highlight w:val="none"/>
        </w:rPr>
      </w:pPr>
    </w:p>
    <w:p>
      <w:pPr>
        <w:spacing w:line="360" w:lineRule="auto"/>
        <w:ind w:firstLine="480" w:firstLineChars="200"/>
        <w:rPr>
          <w:rFonts w:ascii="宋体" w:hAnsi="宋体"/>
          <w:sz w:val="24"/>
          <w:highlight w:val="none"/>
        </w:rPr>
      </w:pPr>
    </w:p>
    <w:p>
      <w:pPr>
        <w:spacing w:line="360" w:lineRule="auto"/>
        <w:ind w:firstLine="480" w:firstLineChars="200"/>
        <w:rPr>
          <w:rFonts w:ascii="宋体" w:hAnsi="宋体"/>
          <w:sz w:val="24"/>
          <w:highlight w:val="none"/>
        </w:rPr>
      </w:pPr>
    </w:p>
    <w:p>
      <w:pPr>
        <w:spacing w:line="360" w:lineRule="auto"/>
        <w:ind w:firstLine="480" w:firstLineChars="200"/>
        <w:rPr>
          <w:rFonts w:ascii="宋体" w:hAnsi="宋体"/>
          <w:sz w:val="24"/>
          <w:highlight w:val="none"/>
        </w:rPr>
      </w:pPr>
    </w:p>
    <w:p>
      <w:pPr>
        <w:spacing w:line="360" w:lineRule="auto"/>
        <w:jc w:val="center"/>
        <w:outlineLvl w:val="1"/>
        <w:rPr>
          <w:rFonts w:hint="eastAsia" w:ascii="黑体" w:hAnsi="仿宋" w:eastAsia="黑体" w:cs="黑体"/>
          <w:b/>
          <w:bCs/>
          <w:sz w:val="32"/>
          <w:szCs w:val="32"/>
          <w:highlight w:val="none"/>
        </w:rPr>
      </w:pPr>
      <w:bookmarkStart w:id="543" w:name="_Toc484353370"/>
      <w:bookmarkStart w:id="544" w:name="_Toc483349447"/>
      <w:bookmarkStart w:id="545" w:name="_Toc29468"/>
      <w:bookmarkStart w:id="546" w:name="_Toc28982"/>
      <w:bookmarkStart w:id="547" w:name="_Toc8463"/>
      <w:r>
        <w:rPr>
          <w:rFonts w:hint="eastAsia" w:ascii="黑体" w:hAnsi="仿宋" w:eastAsia="黑体" w:cs="黑体"/>
          <w:b/>
          <w:bCs/>
          <w:sz w:val="32"/>
          <w:szCs w:val="32"/>
          <w:highlight w:val="none"/>
        </w:rPr>
        <w:br w:type="page"/>
      </w:r>
    </w:p>
    <w:p>
      <w:pPr>
        <w:spacing w:line="360" w:lineRule="auto"/>
        <w:jc w:val="center"/>
        <w:outlineLvl w:val="1"/>
        <w:rPr>
          <w:rFonts w:ascii="黑体" w:hAnsi="仿宋" w:eastAsia="黑体" w:cs="Times New Roman"/>
          <w:b/>
          <w:bCs/>
          <w:sz w:val="32"/>
          <w:szCs w:val="32"/>
          <w:highlight w:val="none"/>
        </w:rPr>
      </w:pPr>
      <w:bookmarkStart w:id="548" w:name="_Toc20479"/>
      <w:bookmarkStart w:id="549" w:name="_Toc10245"/>
      <w:r>
        <w:rPr>
          <w:rFonts w:hint="eastAsia" w:ascii="黑体" w:hAnsi="仿宋" w:eastAsia="黑体" w:cs="黑体"/>
          <w:b/>
          <w:bCs/>
          <w:sz w:val="32"/>
          <w:szCs w:val="32"/>
          <w:highlight w:val="none"/>
        </w:rPr>
        <w:t>六、商务部分</w:t>
      </w:r>
      <w:bookmarkEnd w:id="543"/>
      <w:bookmarkEnd w:id="544"/>
      <w:bookmarkEnd w:id="545"/>
      <w:bookmarkEnd w:id="546"/>
      <w:bookmarkEnd w:id="547"/>
      <w:bookmarkEnd w:id="548"/>
      <w:bookmarkEnd w:id="549"/>
    </w:p>
    <w:p>
      <w:pPr>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6.1供应商履约情况证明材料</w:t>
      </w:r>
    </w:p>
    <w:p>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6.1.1企业简介</w:t>
      </w:r>
    </w:p>
    <w:p>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6.1.2资质证书/获奖证书/荣誉证书/信用等级证书等（复印件加盖公章）</w:t>
      </w:r>
    </w:p>
    <w:p>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6.1.3同类项目业绩</w:t>
      </w:r>
    </w:p>
    <w:p>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6.1.4本项目管理、技术、服务人员情况表</w:t>
      </w:r>
    </w:p>
    <w:p>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6.1.5其它重要事项说明及承诺</w:t>
      </w:r>
    </w:p>
    <w:p>
      <w:pPr>
        <w:spacing w:line="360" w:lineRule="auto"/>
        <w:ind w:firstLine="482" w:firstLineChars="200"/>
        <w:jc w:val="left"/>
        <w:rPr>
          <w:rFonts w:hint="eastAsia" w:ascii="宋体" w:hAnsi="宋体" w:cs="宋体"/>
          <w:b/>
          <w:bCs/>
          <w:sz w:val="24"/>
          <w:szCs w:val="24"/>
          <w:highlight w:val="none"/>
        </w:rPr>
      </w:pPr>
    </w:p>
    <w:p>
      <w:pPr>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6.2商务条款响应表</w:t>
      </w:r>
    </w:p>
    <w:p>
      <w:pPr>
        <w:spacing w:line="360" w:lineRule="auto"/>
        <w:ind w:firstLine="482" w:firstLineChars="200"/>
        <w:jc w:val="left"/>
        <w:rPr>
          <w:rFonts w:hint="eastAsia" w:ascii="宋体" w:hAnsi="宋体" w:cs="宋体"/>
          <w:b/>
          <w:bCs/>
          <w:sz w:val="24"/>
          <w:szCs w:val="24"/>
          <w:highlight w:val="none"/>
        </w:rPr>
      </w:pPr>
    </w:p>
    <w:p>
      <w:pPr>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6.3其他</w:t>
      </w:r>
    </w:p>
    <w:p>
      <w:pPr>
        <w:spacing w:line="360" w:lineRule="auto"/>
        <w:ind w:firstLine="482" w:firstLineChars="200"/>
        <w:jc w:val="left"/>
        <w:rPr>
          <w:rFonts w:hint="eastAsia" w:ascii="宋体" w:hAnsi="宋体" w:cs="宋体"/>
          <w:b/>
          <w:bCs/>
          <w:sz w:val="24"/>
          <w:szCs w:val="24"/>
          <w:highlight w:val="none"/>
        </w:rPr>
      </w:pPr>
    </w:p>
    <w:p>
      <w:pPr>
        <w:spacing w:line="360" w:lineRule="auto"/>
        <w:ind w:firstLine="482" w:firstLineChars="200"/>
        <w:jc w:val="left"/>
        <w:rPr>
          <w:rFonts w:hint="eastAsia" w:ascii="宋体" w:hAnsi="宋体" w:cs="宋体"/>
          <w:b/>
          <w:bCs/>
          <w:sz w:val="24"/>
          <w:szCs w:val="24"/>
          <w:highlight w:val="none"/>
        </w:rPr>
      </w:pPr>
    </w:p>
    <w:p>
      <w:pPr>
        <w:spacing w:line="360" w:lineRule="auto"/>
        <w:ind w:firstLine="482" w:firstLineChars="200"/>
        <w:jc w:val="left"/>
        <w:rPr>
          <w:rFonts w:hint="eastAsia" w:ascii="宋体" w:hAnsi="宋体" w:cs="宋体"/>
          <w:b/>
          <w:bCs/>
          <w:sz w:val="24"/>
          <w:szCs w:val="24"/>
          <w:highlight w:val="none"/>
        </w:rPr>
      </w:pPr>
    </w:p>
    <w:p>
      <w:pPr>
        <w:spacing w:line="360" w:lineRule="auto"/>
        <w:ind w:firstLine="482" w:firstLineChars="200"/>
        <w:jc w:val="left"/>
        <w:rPr>
          <w:rFonts w:hint="eastAsia" w:ascii="宋体" w:hAnsi="宋体" w:cs="宋体"/>
          <w:b/>
          <w:bCs/>
          <w:sz w:val="24"/>
          <w:szCs w:val="24"/>
          <w:highlight w:val="none"/>
        </w:rPr>
      </w:pPr>
    </w:p>
    <w:p>
      <w:pPr>
        <w:spacing w:line="360" w:lineRule="auto"/>
        <w:ind w:firstLine="482" w:firstLineChars="200"/>
        <w:jc w:val="left"/>
        <w:rPr>
          <w:rFonts w:hint="eastAsia" w:ascii="宋体" w:hAnsi="宋体" w:cs="宋体"/>
          <w:b/>
          <w:bCs/>
          <w:sz w:val="24"/>
          <w:szCs w:val="24"/>
          <w:highlight w:val="none"/>
        </w:rPr>
      </w:pPr>
    </w:p>
    <w:p>
      <w:pPr>
        <w:spacing w:line="360" w:lineRule="auto"/>
        <w:ind w:firstLine="482" w:firstLineChars="200"/>
        <w:jc w:val="left"/>
        <w:rPr>
          <w:rFonts w:hint="eastAsia" w:ascii="宋体" w:hAnsi="宋体" w:cs="宋体"/>
          <w:b/>
          <w:bCs/>
          <w:sz w:val="24"/>
          <w:szCs w:val="24"/>
          <w:highlight w:val="none"/>
        </w:rPr>
      </w:pPr>
    </w:p>
    <w:p>
      <w:pPr>
        <w:spacing w:line="360" w:lineRule="auto"/>
        <w:ind w:firstLine="482" w:firstLineChars="200"/>
        <w:jc w:val="left"/>
        <w:rPr>
          <w:rFonts w:hint="eastAsia" w:ascii="宋体" w:hAnsi="宋体" w:cs="宋体"/>
          <w:b/>
          <w:bCs/>
          <w:sz w:val="24"/>
          <w:szCs w:val="24"/>
          <w:highlight w:val="none"/>
        </w:rPr>
      </w:pPr>
    </w:p>
    <w:p>
      <w:pPr>
        <w:spacing w:line="360" w:lineRule="auto"/>
        <w:ind w:firstLine="482" w:firstLineChars="200"/>
        <w:jc w:val="left"/>
        <w:rPr>
          <w:rFonts w:hint="eastAsia" w:ascii="宋体" w:hAnsi="宋体" w:cs="宋体"/>
          <w:b/>
          <w:bCs/>
          <w:sz w:val="24"/>
          <w:szCs w:val="24"/>
          <w:highlight w:val="none"/>
        </w:rPr>
      </w:pPr>
    </w:p>
    <w:p>
      <w:pPr>
        <w:spacing w:line="360" w:lineRule="auto"/>
        <w:ind w:firstLine="482" w:firstLineChars="200"/>
        <w:jc w:val="left"/>
        <w:rPr>
          <w:rFonts w:hint="eastAsia" w:ascii="宋体" w:hAnsi="宋体" w:cs="宋体"/>
          <w:b/>
          <w:bCs/>
          <w:sz w:val="24"/>
          <w:szCs w:val="24"/>
          <w:highlight w:val="none"/>
        </w:rPr>
      </w:pPr>
    </w:p>
    <w:p>
      <w:pPr>
        <w:spacing w:line="360" w:lineRule="auto"/>
        <w:ind w:firstLine="482" w:firstLineChars="200"/>
        <w:jc w:val="left"/>
        <w:rPr>
          <w:rFonts w:hint="eastAsia" w:ascii="宋体" w:hAnsi="宋体" w:cs="宋体"/>
          <w:b/>
          <w:bCs/>
          <w:sz w:val="24"/>
          <w:szCs w:val="24"/>
          <w:highlight w:val="none"/>
        </w:rPr>
      </w:pPr>
    </w:p>
    <w:p>
      <w:pPr>
        <w:spacing w:line="360" w:lineRule="auto"/>
        <w:ind w:firstLine="482" w:firstLineChars="200"/>
        <w:jc w:val="left"/>
        <w:rPr>
          <w:rFonts w:hint="eastAsia" w:ascii="宋体" w:hAnsi="宋体" w:cs="宋体"/>
          <w:b/>
          <w:bCs/>
          <w:sz w:val="24"/>
          <w:szCs w:val="24"/>
          <w:highlight w:val="none"/>
        </w:rPr>
      </w:pPr>
    </w:p>
    <w:p>
      <w:pPr>
        <w:spacing w:line="360" w:lineRule="auto"/>
        <w:ind w:firstLine="482" w:firstLineChars="200"/>
        <w:jc w:val="left"/>
        <w:rPr>
          <w:rFonts w:hint="eastAsia" w:ascii="宋体" w:hAnsi="宋体" w:cs="宋体"/>
          <w:b/>
          <w:bCs/>
          <w:sz w:val="24"/>
          <w:szCs w:val="24"/>
          <w:highlight w:val="none"/>
        </w:rPr>
      </w:pPr>
    </w:p>
    <w:p>
      <w:pPr>
        <w:spacing w:line="360" w:lineRule="auto"/>
        <w:ind w:firstLine="482" w:firstLineChars="200"/>
        <w:jc w:val="left"/>
        <w:rPr>
          <w:rFonts w:hint="eastAsia" w:ascii="宋体" w:hAnsi="宋体" w:cs="宋体"/>
          <w:b/>
          <w:bCs/>
          <w:sz w:val="24"/>
          <w:szCs w:val="24"/>
          <w:highlight w:val="none"/>
        </w:rPr>
      </w:pPr>
    </w:p>
    <w:p>
      <w:pPr>
        <w:spacing w:line="360" w:lineRule="auto"/>
        <w:ind w:firstLine="482" w:firstLineChars="200"/>
        <w:jc w:val="left"/>
        <w:rPr>
          <w:rFonts w:hint="eastAsia" w:ascii="宋体" w:hAnsi="宋体" w:cs="宋体"/>
          <w:b/>
          <w:bCs/>
          <w:sz w:val="24"/>
          <w:szCs w:val="24"/>
          <w:highlight w:val="none"/>
        </w:rPr>
      </w:pPr>
    </w:p>
    <w:p>
      <w:pPr>
        <w:spacing w:line="360" w:lineRule="auto"/>
        <w:ind w:firstLine="482" w:firstLineChars="200"/>
        <w:jc w:val="left"/>
        <w:rPr>
          <w:rFonts w:hint="eastAsia" w:ascii="宋体" w:hAnsi="宋体" w:cs="宋体"/>
          <w:b/>
          <w:bCs/>
          <w:sz w:val="24"/>
          <w:szCs w:val="24"/>
          <w:highlight w:val="none"/>
        </w:rPr>
      </w:pPr>
    </w:p>
    <w:p>
      <w:pPr>
        <w:spacing w:line="360" w:lineRule="auto"/>
        <w:ind w:firstLine="482" w:firstLineChars="200"/>
        <w:jc w:val="left"/>
        <w:rPr>
          <w:rFonts w:hint="eastAsia" w:ascii="宋体" w:hAnsi="宋体" w:cs="宋体"/>
          <w:b/>
          <w:bCs/>
          <w:sz w:val="24"/>
          <w:szCs w:val="24"/>
          <w:highlight w:val="none"/>
        </w:rPr>
      </w:pPr>
    </w:p>
    <w:p>
      <w:pPr>
        <w:spacing w:line="360" w:lineRule="auto"/>
        <w:ind w:firstLine="482" w:firstLineChars="200"/>
        <w:jc w:val="left"/>
        <w:rPr>
          <w:rFonts w:hint="eastAsia" w:ascii="宋体" w:hAnsi="宋体" w:cs="宋体"/>
          <w:b/>
          <w:bCs/>
          <w:sz w:val="24"/>
          <w:szCs w:val="24"/>
          <w:highlight w:val="none"/>
        </w:rPr>
      </w:pPr>
    </w:p>
    <w:p>
      <w:pPr>
        <w:spacing w:line="360" w:lineRule="auto"/>
        <w:ind w:firstLine="482" w:firstLineChars="200"/>
        <w:jc w:val="left"/>
        <w:rPr>
          <w:rFonts w:hint="eastAsia" w:ascii="宋体" w:hAnsi="宋体" w:cs="宋体"/>
          <w:b/>
          <w:bCs/>
          <w:sz w:val="24"/>
          <w:szCs w:val="24"/>
          <w:highlight w:val="none"/>
        </w:rPr>
      </w:pPr>
    </w:p>
    <w:p>
      <w:pPr>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6.1供应商履约情况证明材料</w:t>
      </w:r>
    </w:p>
    <w:p>
      <w:pPr>
        <w:spacing w:line="360" w:lineRule="auto"/>
        <w:ind w:firstLine="480" w:firstLineChars="200"/>
        <w:jc w:val="left"/>
        <w:rPr>
          <w:rFonts w:hint="eastAsia" w:ascii="宋体" w:hAnsi="宋体" w:cs="宋体"/>
          <w:sz w:val="24"/>
          <w:szCs w:val="24"/>
          <w:highlight w:val="none"/>
        </w:rPr>
      </w:pPr>
    </w:p>
    <w:p>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6.1.1企业简介</w:t>
      </w:r>
    </w:p>
    <w:p>
      <w:pPr>
        <w:spacing w:line="360" w:lineRule="auto"/>
        <w:ind w:firstLine="480" w:firstLineChars="200"/>
        <w:jc w:val="left"/>
        <w:rPr>
          <w:rFonts w:hint="eastAsia" w:ascii="宋体" w:hAnsi="宋体" w:cs="宋体"/>
          <w:sz w:val="24"/>
          <w:szCs w:val="24"/>
          <w:highlight w:val="none"/>
        </w:rPr>
      </w:pPr>
    </w:p>
    <w:p>
      <w:pPr>
        <w:spacing w:line="360" w:lineRule="auto"/>
        <w:ind w:firstLine="480" w:firstLineChars="200"/>
        <w:jc w:val="left"/>
        <w:rPr>
          <w:rFonts w:hint="eastAsia" w:ascii="宋体" w:hAnsi="宋体" w:cs="宋体"/>
          <w:b/>
          <w:bCs/>
          <w:sz w:val="24"/>
          <w:szCs w:val="24"/>
          <w:highlight w:val="none"/>
        </w:rPr>
      </w:pPr>
      <w:r>
        <w:rPr>
          <w:rFonts w:hint="eastAsia" w:ascii="宋体" w:hAnsi="宋体" w:cs="宋体"/>
          <w:sz w:val="24"/>
          <w:szCs w:val="24"/>
          <w:highlight w:val="none"/>
        </w:rPr>
        <w:t>6.1.2资质证书/获奖证书/荣誉证书/信用等级证书等（复印件加盖公章）</w:t>
      </w:r>
    </w:p>
    <w:p>
      <w:pPr>
        <w:spacing w:line="360" w:lineRule="auto"/>
        <w:ind w:firstLine="482" w:firstLineChars="200"/>
        <w:jc w:val="left"/>
        <w:rPr>
          <w:rFonts w:hint="eastAsia" w:ascii="宋体" w:hAnsi="宋体" w:cs="宋体"/>
          <w:b/>
          <w:bCs/>
          <w:sz w:val="24"/>
          <w:szCs w:val="24"/>
          <w:highlight w:val="none"/>
        </w:rPr>
      </w:pPr>
    </w:p>
    <w:p>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6.1.3同类项目业绩</w:t>
      </w:r>
    </w:p>
    <w:p>
      <w:pPr>
        <w:pStyle w:val="11"/>
        <w:spacing w:line="360" w:lineRule="auto"/>
        <w:ind w:left="-120" w:leftChars="-57" w:firstLine="602" w:firstLineChars="250"/>
        <w:rPr>
          <w:rFonts w:hint="eastAsia" w:ascii="仿宋_GB2312" w:hAnsi="仿宋" w:eastAsia="仿宋_GB2312" w:cs="仿宋"/>
          <w:b/>
          <w:bCs/>
          <w:sz w:val="24"/>
          <w:szCs w:val="24"/>
          <w:highlight w:val="none"/>
        </w:rPr>
      </w:pPr>
    </w:p>
    <w:p>
      <w:pPr>
        <w:pStyle w:val="11"/>
        <w:spacing w:line="360" w:lineRule="auto"/>
        <w:jc w:val="center"/>
        <w:rPr>
          <w:rFonts w:hint="eastAsia" w:ascii="仿宋_GB2312" w:hAnsi="仿宋" w:eastAsia="仿宋_GB2312" w:cs="仿宋"/>
          <w:b/>
          <w:bCs/>
          <w:sz w:val="24"/>
          <w:szCs w:val="24"/>
          <w:highlight w:val="none"/>
        </w:rPr>
      </w:pPr>
      <w:r>
        <w:rPr>
          <w:rFonts w:hint="eastAsia" w:ascii="黑体" w:hAnsi="仿宋" w:eastAsia="黑体" w:cs="仿宋"/>
          <w:bCs/>
          <w:sz w:val="32"/>
          <w:szCs w:val="32"/>
          <w:highlight w:val="none"/>
        </w:rPr>
        <w:t>同类项目业绩</w:t>
      </w:r>
    </w:p>
    <w:tbl>
      <w:tblPr>
        <w:tblStyle w:val="20"/>
        <w:tblW w:w="758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814"/>
        <w:gridCol w:w="1145"/>
        <w:gridCol w:w="1320"/>
        <w:gridCol w:w="1161"/>
        <w:gridCol w:w="1260"/>
        <w:gridCol w:w="88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814" w:type="dxa"/>
            <w:tcBorders>
              <w:top w:val="single" w:color="auto" w:sz="4" w:space="0"/>
            </w:tcBorders>
            <w:noWrap w:val="0"/>
            <w:vAlign w:val="center"/>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合同签订时间</w:t>
            </w:r>
          </w:p>
        </w:tc>
        <w:tc>
          <w:tcPr>
            <w:tcW w:w="1145" w:type="dxa"/>
            <w:noWrap w:val="0"/>
            <w:vAlign w:val="center"/>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用户名称</w:t>
            </w:r>
          </w:p>
        </w:tc>
        <w:tc>
          <w:tcPr>
            <w:tcW w:w="1320" w:type="dxa"/>
            <w:noWrap w:val="0"/>
            <w:vAlign w:val="center"/>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项目名称</w:t>
            </w:r>
          </w:p>
        </w:tc>
        <w:tc>
          <w:tcPr>
            <w:tcW w:w="1161" w:type="dxa"/>
            <w:noWrap w:val="0"/>
            <w:vAlign w:val="center"/>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完成时间</w:t>
            </w:r>
          </w:p>
        </w:tc>
        <w:tc>
          <w:tcPr>
            <w:tcW w:w="1260" w:type="dxa"/>
            <w:noWrap w:val="0"/>
            <w:vAlign w:val="center"/>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合同金额</w:t>
            </w:r>
          </w:p>
        </w:tc>
        <w:tc>
          <w:tcPr>
            <w:tcW w:w="886" w:type="dxa"/>
            <w:tcBorders>
              <w:left w:val="single" w:color="auto" w:sz="4" w:space="0"/>
            </w:tcBorders>
            <w:noWrap w:val="0"/>
            <w:vAlign w:val="center"/>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814" w:type="dxa"/>
            <w:noWrap w:val="0"/>
            <w:vAlign w:val="center"/>
          </w:tcPr>
          <w:p>
            <w:pPr>
              <w:widowControl/>
              <w:spacing w:line="360" w:lineRule="atLeast"/>
              <w:ind w:firstLine="470" w:firstLineChars="196"/>
              <w:jc w:val="left"/>
              <w:outlineLvl w:val="1"/>
              <w:rPr>
                <w:rFonts w:hint="eastAsia" w:ascii="宋体"/>
                <w:sz w:val="24"/>
                <w:highlight w:val="none"/>
              </w:rPr>
            </w:pPr>
          </w:p>
        </w:tc>
        <w:tc>
          <w:tcPr>
            <w:tcW w:w="1145" w:type="dxa"/>
            <w:noWrap w:val="0"/>
            <w:vAlign w:val="center"/>
          </w:tcPr>
          <w:p>
            <w:pPr>
              <w:widowControl/>
              <w:spacing w:line="360" w:lineRule="atLeast"/>
              <w:ind w:firstLine="470" w:firstLineChars="196"/>
              <w:jc w:val="left"/>
              <w:outlineLvl w:val="1"/>
              <w:rPr>
                <w:rFonts w:hint="eastAsia" w:ascii="宋体"/>
                <w:sz w:val="24"/>
                <w:highlight w:val="none"/>
              </w:rPr>
            </w:pPr>
          </w:p>
        </w:tc>
        <w:tc>
          <w:tcPr>
            <w:tcW w:w="1320" w:type="dxa"/>
            <w:noWrap w:val="0"/>
            <w:vAlign w:val="center"/>
          </w:tcPr>
          <w:p>
            <w:pPr>
              <w:widowControl/>
              <w:spacing w:line="360" w:lineRule="atLeast"/>
              <w:ind w:firstLine="470" w:firstLineChars="196"/>
              <w:jc w:val="left"/>
              <w:outlineLvl w:val="1"/>
              <w:rPr>
                <w:rFonts w:hint="eastAsia" w:ascii="宋体"/>
                <w:sz w:val="24"/>
                <w:highlight w:val="none"/>
              </w:rPr>
            </w:pPr>
          </w:p>
        </w:tc>
        <w:tc>
          <w:tcPr>
            <w:tcW w:w="1161" w:type="dxa"/>
            <w:noWrap w:val="0"/>
            <w:vAlign w:val="center"/>
          </w:tcPr>
          <w:p>
            <w:pPr>
              <w:widowControl/>
              <w:spacing w:line="360" w:lineRule="atLeast"/>
              <w:ind w:firstLine="470" w:firstLineChars="196"/>
              <w:jc w:val="left"/>
              <w:outlineLvl w:val="1"/>
              <w:rPr>
                <w:rFonts w:hint="eastAsia" w:ascii="宋体"/>
                <w:sz w:val="24"/>
                <w:highlight w:val="none"/>
              </w:rPr>
            </w:pPr>
          </w:p>
        </w:tc>
        <w:tc>
          <w:tcPr>
            <w:tcW w:w="1260" w:type="dxa"/>
            <w:noWrap w:val="0"/>
            <w:vAlign w:val="center"/>
          </w:tcPr>
          <w:p>
            <w:pPr>
              <w:widowControl/>
              <w:spacing w:line="360" w:lineRule="atLeast"/>
              <w:ind w:firstLine="470" w:firstLineChars="196"/>
              <w:jc w:val="left"/>
              <w:outlineLvl w:val="1"/>
              <w:rPr>
                <w:rFonts w:hint="eastAsia" w:ascii="宋体"/>
                <w:sz w:val="24"/>
                <w:highlight w:val="none"/>
              </w:rPr>
            </w:pPr>
          </w:p>
        </w:tc>
        <w:tc>
          <w:tcPr>
            <w:tcW w:w="886" w:type="dxa"/>
            <w:tcBorders>
              <w:left w:val="single" w:color="auto" w:sz="4" w:space="0"/>
            </w:tcBorders>
            <w:noWrap w:val="0"/>
            <w:vAlign w:val="center"/>
          </w:tcPr>
          <w:p>
            <w:pPr>
              <w:widowControl/>
              <w:spacing w:line="360" w:lineRule="atLeast"/>
              <w:ind w:firstLine="470" w:firstLineChars="196"/>
              <w:jc w:val="left"/>
              <w:outlineLvl w:val="1"/>
              <w:rPr>
                <w:rFonts w:hint="eastAsia"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814" w:type="dxa"/>
            <w:noWrap w:val="0"/>
            <w:vAlign w:val="center"/>
          </w:tcPr>
          <w:p>
            <w:pPr>
              <w:widowControl/>
              <w:spacing w:line="360" w:lineRule="atLeast"/>
              <w:ind w:firstLine="470" w:firstLineChars="196"/>
              <w:jc w:val="left"/>
              <w:outlineLvl w:val="1"/>
              <w:rPr>
                <w:rFonts w:hint="eastAsia" w:ascii="宋体"/>
                <w:sz w:val="24"/>
                <w:highlight w:val="none"/>
              </w:rPr>
            </w:pPr>
          </w:p>
        </w:tc>
        <w:tc>
          <w:tcPr>
            <w:tcW w:w="1145" w:type="dxa"/>
            <w:noWrap w:val="0"/>
            <w:vAlign w:val="center"/>
          </w:tcPr>
          <w:p>
            <w:pPr>
              <w:widowControl/>
              <w:spacing w:line="360" w:lineRule="atLeast"/>
              <w:ind w:firstLine="470" w:firstLineChars="196"/>
              <w:jc w:val="left"/>
              <w:outlineLvl w:val="1"/>
              <w:rPr>
                <w:rFonts w:hint="eastAsia" w:ascii="宋体"/>
                <w:sz w:val="24"/>
                <w:highlight w:val="none"/>
              </w:rPr>
            </w:pPr>
          </w:p>
        </w:tc>
        <w:tc>
          <w:tcPr>
            <w:tcW w:w="1320" w:type="dxa"/>
            <w:noWrap w:val="0"/>
            <w:vAlign w:val="center"/>
          </w:tcPr>
          <w:p>
            <w:pPr>
              <w:widowControl/>
              <w:spacing w:line="360" w:lineRule="atLeast"/>
              <w:ind w:firstLine="470" w:firstLineChars="196"/>
              <w:jc w:val="left"/>
              <w:outlineLvl w:val="1"/>
              <w:rPr>
                <w:rFonts w:hint="eastAsia" w:ascii="宋体"/>
                <w:sz w:val="24"/>
                <w:highlight w:val="none"/>
              </w:rPr>
            </w:pPr>
          </w:p>
        </w:tc>
        <w:tc>
          <w:tcPr>
            <w:tcW w:w="1161" w:type="dxa"/>
            <w:noWrap w:val="0"/>
            <w:vAlign w:val="center"/>
          </w:tcPr>
          <w:p>
            <w:pPr>
              <w:widowControl/>
              <w:spacing w:line="360" w:lineRule="atLeast"/>
              <w:ind w:firstLine="470" w:firstLineChars="196"/>
              <w:jc w:val="left"/>
              <w:outlineLvl w:val="1"/>
              <w:rPr>
                <w:rFonts w:hint="eastAsia" w:ascii="宋体"/>
                <w:sz w:val="24"/>
                <w:highlight w:val="none"/>
              </w:rPr>
            </w:pPr>
          </w:p>
        </w:tc>
        <w:tc>
          <w:tcPr>
            <w:tcW w:w="1260" w:type="dxa"/>
            <w:noWrap w:val="0"/>
            <w:vAlign w:val="center"/>
          </w:tcPr>
          <w:p>
            <w:pPr>
              <w:widowControl/>
              <w:spacing w:line="360" w:lineRule="atLeast"/>
              <w:ind w:firstLine="470" w:firstLineChars="196"/>
              <w:jc w:val="left"/>
              <w:outlineLvl w:val="1"/>
              <w:rPr>
                <w:rFonts w:hint="eastAsia" w:ascii="宋体"/>
                <w:sz w:val="24"/>
                <w:highlight w:val="none"/>
              </w:rPr>
            </w:pPr>
          </w:p>
        </w:tc>
        <w:tc>
          <w:tcPr>
            <w:tcW w:w="886" w:type="dxa"/>
            <w:tcBorders>
              <w:left w:val="single" w:color="auto" w:sz="4" w:space="0"/>
            </w:tcBorders>
            <w:noWrap w:val="0"/>
            <w:vAlign w:val="center"/>
          </w:tcPr>
          <w:p>
            <w:pPr>
              <w:widowControl/>
              <w:spacing w:line="360" w:lineRule="atLeast"/>
              <w:ind w:firstLine="470" w:firstLineChars="196"/>
              <w:jc w:val="left"/>
              <w:outlineLvl w:val="1"/>
              <w:rPr>
                <w:rFonts w:hint="eastAsia"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814" w:type="dxa"/>
            <w:noWrap w:val="0"/>
            <w:vAlign w:val="center"/>
          </w:tcPr>
          <w:p>
            <w:pPr>
              <w:widowControl/>
              <w:spacing w:line="360" w:lineRule="atLeast"/>
              <w:ind w:firstLine="470" w:firstLineChars="196"/>
              <w:jc w:val="left"/>
              <w:outlineLvl w:val="1"/>
              <w:rPr>
                <w:rFonts w:hint="eastAsia" w:ascii="宋体"/>
                <w:sz w:val="24"/>
                <w:highlight w:val="none"/>
              </w:rPr>
            </w:pPr>
          </w:p>
        </w:tc>
        <w:tc>
          <w:tcPr>
            <w:tcW w:w="1145" w:type="dxa"/>
            <w:noWrap w:val="0"/>
            <w:vAlign w:val="center"/>
          </w:tcPr>
          <w:p>
            <w:pPr>
              <w:widowControl/>
              <w:spacing w:line="360" w:lineRule="atLeast"/>
              <w:ind w:firstLine="470" w:firstLineChars="196"/>
              <w:jc w:val="left"/>
              <w:outlineLvl w:val="1"/>
              <w:rPr>
                <w:rFonts w:hint="eastAsia" w:ascii="宋体"/>
                <w:sz w:val="24"/>
                <w:highlight w:val="none"/>
              </w:rPr>
            </w:pPr>
          </w:p>
        </w:tc>
        <w:tc>
          <w:tcPr>
            <w:tcW w:w="1320" w:type="dxa"/>
            <w:noWrap w:val="0"/>
            <w:vAlign w:val="center"/>
          </w:tcPr>
          <w:p>
            <w:pPr>
              <w:widowControl/>
              <w:spacing w:line="360" w:lineRule="atLeast"/>
              <w:ind w:firstLine="470" w:firstLineChars="196"/>
              <w:jc w:val="left"/>
              <w:outlineLvl w:val="1"/>
              <w:rPr>
                <w:rFonts w:hint="eastAsia" w:ascii="宋体"/>
                <w:sz w:val="24"/>
                <w:highlight w:val="none"/>
              </w:rPr>
            </w:pPr>
          </w:p>
        </w:tc>
        <w:tc>
          <w:tcPr>
            <w:tcW w:w="1161" w:type="dxa"/>
            <w:noWrap w:val="0"/>
            <w:vAlign w:val="center"/>
          </w:tcPr>
          <w:p>
            <w:pPr>
              <w:widowControl/>
              <w:spacing w:line="360" w:lineRule="atLeast"/>
              <w:ind w:firstLine="470" w:firstLineChars="196"/>
              <w:jc w:val="left"/>
              <w:outlineLvl w:val="1"/>
              <w:rPr>
                <w:rFonts w:hint="eastAsia" w:ascii="宋体"/>
                <w:sz w:val="24"/>
                <w:highlight w:val="none"/>
              </w:rPr>
            </w:pPr>
          </w:p>
        </w:tc>
        <w:tc>
          <w:tcPr>
            <w:tcW w:w="1260" w:type="dxa"/>
            <w:noWrap w:val="0"/>
            <w:vAlign w:val="center"/>
          </w:tcPr>
          <w:p>
            <w:pPr>
              <w:widowControl/>
              <w:spacing w:line="360" w:lineRule="atLeast"/>
              <w:ind w:firstLine="470" w:firstLineChars="196"/>
              <w:jc w:val="left"/>
              <w:outlineLvl w:val="1"/>
              <w:rPr>
                <w:rFonts w:hint="eastAsia" w:ascii="宋体"/>
                <w:sz w:val="24"/>
                <w:highlight w:val="none"/>
              </w:rPr>
            </w:pPr>
          </w:p>
        </w:tc>
        <w:tc>
          <w:tcPr>
            <w:tcW w:w="886" w:type="dxa"/>
            <w:tcBorders>
              <w:left w:val="single" w:color="auto" w:sz="4" w:space="0"/>
            </w:tcBorders>
            <w:noWrap w:val="0"/>
            <w:vAlign w:val="center"/>
          </w:tcPr>
          <w:p>
            <w:pPr>
              <w:widowControl/>
              <w:spacing w:line="360" w:lineRule="atLeast"/>
              <w:ind w:firstLine="470" w:firstLineChars="196"/>
              <w:jc w:val="left"/>
              <w:outlineLvl w:val="1"/>
              <w:rPr>
                <w:rFonts w:hint="eastAsia"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814" w:type="dxa"/>
            <w:noWrap w:val="0"/>
            <w:vAlign w:val="center"/>
          </w:tcPr>
          <w:p>
            <w:pPr>
              <w:widowControl/>
              <w:spacing w:line="360" w:lineRule="atLeast"/>
              <w:ind w:firstLine="470" w:firstLineChars="196"/>
              <w:jc w:val="left"/>
              <w:outlineLvl w:val="1"/>
              <w:rPr>
                <w:rFonts w:hint="eastAsia" w:ascii="宋体"/>
                <w:sz w:val="24"/>
                <w:highlight w:val="none"/>
              </w:rPr>
            </w:pPr>
          </w:p>
        </w:tc>
        <w:tc>
          <w:tcPr>
            <w:tcW w:w="1145" w:type="dxa"/>
            <w:tcBorders>
              <w:right w:val="single" w:color="auto" w:sz="4" w:space="0"/>
            </w:tcBorders>
            <w:noWrap w:val="0"/>
            <w:vAlign w:val="center"/>
          </w:tcPr>
          <w:p>
            <w:pPr>
              <w:widowControl/>
              <w:spacing w:line="360" w:lineRule="atLeast"/>
              <w:ind w:firstLine="470" w:firstLineChars="196"/>
              <w:jc w:val="left"/>
              <w:outlineLvl w:val="1"/>
              <w:rPr>
                <w:rFonts w:hint="eastAsia" w:ascii="宋体"/>
                <w:sz w:val="24"/>
                <w:highlight w:val="none"/>
              </w:rPr>
            </w:pPr>
          </w:p>
        </w:tc>
        <w:tc>
          <w:tcPr>
            <w:tcW w:w="1320" w:type="dxa"/>
            <w:tcBorders>
              <w:left w:val="single" w:color="auto" w:sz="4" w:space="0"/>
            </w:tcBorders>
            <w:noWrap w:val="0"/>
            <w:vAlign w:val="center"/>
          </w:tcPr>
          <w:p>
            <w:pPr>
              <w:widowControl/>
              <w:spacing w:line="360" w:lineRule="atLeast"/>
              <w:ind w:firstLine="470" w:firstLineChars="196"/>
              <w:jc w:val="left"/>
              <w:outlineLvl w:val="1"/>
              <w:rPr>
                <w:rFonts w:hint="eastAsia" w:ascii="宋体"/>
                <w:sz w:val="24"/>
                <w:highlight w:val="none"/>
              </w:rPr>
            </w:pPr>
          </w:p>
        </w:tc>
        <w:tc>
          <w:tcPr>
            <w:tcW w:w="1161" w:type="dxa"/>
            <w:noWrap w:val="0"/>
            <w:vAlign w:val="center"/>
          </w:tcPr>
          <w:p>
            <w:pPr>
              <w:widowControl/>
              <w:spacing w:line="360" w:lineRule="atLeast"/>
              <w:ind w:firstLine="470" w:firstLineChars="196"/>
              <w:jc w:val="left"/>
              <w:outlineLvl w:val="1"/>
              <w:rPr>
                <w:rFonts w:hint="eastAsia" w:ascii="宋体"/>
                <w:sz w:val="24"/>
                <w:highlight w:val="none"/>
              </w:rPr>
            </w:pPr>
          </w:p>
        </w:tc>
        <w:tc>
          <w:tcPr>
            <w:tcW w:w="1260" w:type="dxa"/>
            <w:noWrap w:val="0"/>
            <w:vAlign w:val="center"/>
          </w:tcPr>
          <w:p>
            <w:pPr>
              <w:widowControl/>
              <w:spacing w:line="360" w:lineRule="atLeast"/>
              <w:ind w:firstLine="470" w:firstLineChars="196"/>
              <w:jc w:val="left"/>
              <w:outlineLvl w:val="1"/>
              <w:rPr>
                <w:rFonts w:hint="eastAsia" w:ascii="宋体"/>
                <w:sz w:val="24"/>
                <w:highlight w:val="none"/>
              </w:rPr>
            </w:pPr>
          </w:p>
        </w:tc>
        <w:tc>
          <w:tcPr>
            <w:tcW w:w="886" w:type="dxa"/>
            <w:tcBorders>
              <w:left w:val="single" w:color="auto" w:sz="4" w:space="0"/>
            </w:tcBorders>
            <w:noWrap w:val="0"/>
            <w:vAlign w:val="center"/>
          </w:tcPr>
          <w:p>
            <w:pPr>
              <w:widowControl/>
              <w:spacing w:line="360" w:lineRule="atLeast"/>
              <w:ind w:firstLine="470" w:firstLineChars="196"/>
              <w:jc w:val="left"/>
              <w:outlineLvl w:val="1"/>
              <w:rPr>
                <w:rFonts w:hint="eastAsia"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814" w:type="dxa"/>
            <w:noWrap w:val="0"/>
            <w:vAlign w:val="center"/>
          </w:tcPr>
          <w:p>
            <w:pPr>
              <w:widowControl/>
              <w:spacing w:line="360" w:lineRule="atLeast"/>
              <w:ind w:firstLine="470" w:firstLineChars="196"/>
              <w:jc w:val="left"/>
              <w:outlineLvl w:val="1"/>
              <w:rPr>
                <w:rFonts w:hint="eastAsia" w:ascii="宋体"/>
                <w:sz w:val="24"/>
                <w:highlight w:val="none"/>
              </w:rPr>
            </w:pPr>
          </w:p>
        </w:tc>
        <w:tc>
          <w:tcPr>
            <w:tcW w:w="1145" w:type="dxa"/>
            <w:tcBorders>
              <w:right w:val="single" w:color="auto" w:sz="4" w:space="0"/>
            </w:tcBorders>
            <w:noWrap w:val="0"/>
            <w:vAlign w:val="center"/>
          </w:tcPr>
          <w:p>
            <w:pPr>
              <w:widowControl/>
              <w:spacing w:line="360" w:lineRule="atLeast"/>
              <w:ind w:firstLine="470" w:firstLineChars="196"/>
              <w:jc w:val="left"/>
              <w:outlineLvl w:val="1"/>
              <w:rPr>
                <w:rFonts w:hint="eastAsia" w:ascii="宋体"/>
                <w:sz w:val="24"/>
                <w:highlight w:val="none"/>
              </w:rPr>
            </w:pPr>
          </w:p>
        </w:tc>
        <w:tc>
          <w:tcPr>
            <w:tcW w:w="1320" w:type="dxa"/>
            <w:tcBorders>
              <w:left w:val="single" w:color="auto" w:sz="4" w:space="0"/>
            </w:tcBorders>
            <w:noWrap w:val="0"/>
            <w:vAlign w:val="center"/>
          </w:tcPr>
          <w:p>
            <w:pPr>
              <w:widowControl/>
              <w:spacing w:line="360" w:lineRule="atLeast"/>
              <w:ind w:firstLine="470" w:firstLineChars="196"/>
              <w:jc w:val="left"/>
              <w:outlineLvl w:val="1"/>
              <w:rPr>
                <w:rFonts w:hint="eastAsia" w:ascii="宋体"/>
                <w:sz w:val="24"/>
                <w:highlight w:val="none"/>
              </w:rPr>
            </w:pPr>
          </w:p>
        </w:tc>
        <w:tc>
          <w:tcPr>
            <w:tcW w:w="1161" w:type="dxa"/>
            <w:noWrap w:val="0"/>
            <w:vAlign w:val="center"/>
          </w:tcPr>
          <w:p>
            <w:pPr>
              <w:widowControl/>
              <w:spacing w:line="360" w:lineRule="atLeast"/>
              <w:ind w:firstLine="470" w:firstLineChars="196"/>
              <w:jc w:val="left"/>
              <w:outlineLvl w:val="1"/>
              <w:rPr>
                <w:rFonts w:hint="eastAsia" w:ascii="宋体"/>
                <w:sz w:val="24"/>
                <w:highlight w:val="none"/>
              </w:rPr>
            </w:pPr>
          </w:p>
        </w:tc>
        <w:tc>
          <w:tcPr>
            <w:tcW w:w="1260" w:type="dxa"/>
            <w:noWrap w:val="0"/>
            <w:vAlign w:val="center"/>
          </w:tcPr>
          <w:p>
            <w:pPr>
              <w:widowControl/>
              <w:spacing w:line="360" w:lineRule="atLeast"/>
              <w:ind w:firstLine="470" w:firstLineChars="196"/>
              <w:jc w:val="left"/>
              <w:outlineLvl w:val="1"/>
              <w:rPr>
                <w:rFonts w:hint="eastAsia" w:ascii="宋体"/>
                <w:sz w:val="24"/>
                <w:highlight w:val="none"/>
              </w:rPr>
            </w:pPr>
          </w:p>
        </w:tc>
        <w:tc>
          <w:tcPr>
            <w:tcW w:w="886" w:type="dxa"/>
            <w:tcBorders>
              <w:left w:val="single" w:color="auto" w:sz="4" w:space="0"/>
            </w:tcBorders>
            <w:noWrap w:val="0"/>
            <w:vAlign w:val="center"/>
          </w:tcPr>
          <w:p>
            <w:pPr>
              <w:widowControl/>
              <w:spacing w:line="360" w:lineRule="atLeast"/>
              <w:ind w:firstLine="470" w:firstLineChars="196"/>
              <w:jc w:val="left"/>
              <w:outlineLvl w:val="1"/>
              <w:rPr>
                <w:rFonts w:hint="eastAsia"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814" w:type="dxa"/>
            <w:noWrap w:val="0"/>
            <w:vAlign w:val="center"/>
          </w:tcPr>
          <w:p>
            <w:pPr>
              <w:widowControl/>
              <w:spacing w:line="360" w:lineRule="atLeast"/>
              <w:ind w:firstLine="470" w:firstLineChars="196"/>
              <w:jc w:val="left"/>
              <w:outlineLvl w:val="1"/>
              <w:rPr>
                <w:rFonts w:hint="eastAsia" w:ascii="宋体"/>
                <w:sz w:val="24"/>
                <w:highlight w:val="none"/>
              </w:rPr>
            </w:pPr>
          </w:p>
        </w:tc>
        <w:tc>
          <w:tcPr>
            <w:tcW w:w="1145" w:type="dxa"/>
            <w:tcBorders>
              <w:right w:val="single" w:color="auto" w:sz="4" w:space="0"/>
            </w:tcBorders>
            <w:noWrap w:val="0"/>
            <w:vAlign w:val="center"/>
          </w:tcPr>
          <w:p>
            <w:pPr>
              <w:widowControl/>
              <w:spacing w:line="360" w:lineRule="atLeast"/>
              <w:ind w:firstLine="470" w:firstLineChars="196"/>
              <w:jc w:val="left"/>
              <w:outlineLvl w:val="1"/>
              <w:rPr>
                <w:rFonts w:hint="eastAsia" w:ascii="宋体"/>
                <w:sz w:val="24"/>
                <w:highlight w:val="none"/>
              </w:rPr>
            </w:pPr>
          </w:p>
        </w:tc>
        <w:tc>
          <w:tcPr>
            <w:tcW w:w="1320" w:type="dxa"/>
            <w:tcBorders>
              <w:left w:val="single" w:color="auto" w:sz="4" w:space="0"/>
            </w:tcBorders>
            <w:noWrap w:val="0"/>
            <w:vAlign w:val="center"/>
          </w:tcPr>
          <w:p>
            <w:pPr>
              <w:widowControl/>
              <w:spacing w:line="360" w:lineRule="atLeast"/>
              <w:ind w:firstLine="470" w:firstLineChars="196"/>
              <w:jc w:val="left"/>
              <w:outlineLvl w:val="1"/>
              <w:rPr>
                <w:rFonts w:hint="eastAsia" w:ascii="宋体"/>
                <w:sz w:val="24"/>
                <w:highlight w:val="none"/>
              </w:rPr>
            </w:pPr>
          </w:p>
        </w:tc>
        <w:tc>
          <w:tcPr>
            <w:tcW w:w="1161" w:type="dxa"/>
            <w:noWrap w:val="0"/>
            <w:vAlign w:val="center"/>
          </w:tcPr>
          <w:p>
            <w:pPr>
              <w:widowControl/>
              <w:spacing w:line="360" w:lineRule="atLeast"/>
              <w:ind w:firstLine="470" w:firstLineChars="196"/>
              <w:jc w:val="left"/>
              <w:outlineLvl w:val="1"/>
              <w:rPr>
                <w:rFonts w:hint="eastAsia" w:ascii="宋体"/>
                <w:sz w:val="24"/>
                <w:highlight w:val="none"/>
              </w:rPr>
            </w:pPr>
          </w:p>
        </w:tc>
        <w:tc>
          <w:tcPr>
            <w:tcW w:w="1260" w:type="dxa"/>
            <w:noWrap w:val="0"/>
            <w:vAlign w:val="center"/>
          </w:tcPr>
          <w:p>
            <w:pPr>
              <w:widowControl/>
              <w:spacing w:line="360" w:lineRule="atLeast"/>
              <w:ind w:firstLine="470" w:firstLineChars="196"/>
              <w:jc w:val="left"/>
              <w:outlineLvl w:val="1"/>
              <w:rPr>
                <w:rFonts w:hint="eastAsia" w:ascii="宋体"/>
                <w:sz w:val="24"/>
                <w:highlight w:val="none"/>
              </w:rPr>
            </w:pPr>
          </w:p>
        </w:tc>
        <w:tc>
          <w:tcPr>
            <w:tcW w:w="886" w:type="dxa"/>
            <w:tcBorders>
              <w:left w:val="single" w:color="auto" w:sz="4" w:space="0"/>
            </w:tcBorders>
            <w:noWrap w:val="0"/>
            <w:vAlign w:val="center"/>
          </w:tcPr>
          <w:p>
            <w:pPr>
              <w:widowControl/>
              <w:spacing w:line="360" w:lineRule="atLeast"/>
              <w:ind w:firstLine="470" w:firstLineChars="196"/>
              <w:jc w:val="left"/>
              <w:outlineLvl w:val="1"/>
              <w:rPr>
                <w:rFonts w:hint="eastAsia" w:ascii="宋体"/>
                <w:sz w:val="24"/>
                <w:highlight w:val="none"/>
              </w:rPr>
            </w:pPr>
          </w:p>
        </w:tc>
      </w:tr>
    </w:tbl>
    <w:p>
      <w:pPr>
        <w:widowControl/>
        <w:spacing w:line="360" w:lineRule="atLeast"/>
        <w:ind w:firstLine="470" w:firstLineChars="196"/>
        <w:jc w:val="left"/>
        <w:outlineLvl w:val="9"/>
        <w:rPr>
          <w:rFonts w:hint="eastAsia" w:ascii="宋体"/>
          <w:sz w:val="24"/>
          <w:highlight w:val="none"/>
        </w:rPr>
      </w:pPr>
    </w:p>
    <w:p>
      <w:pPr>
        <w:spacing w:line="360" w:lineRule="auto"/>
        <w:ind w:firstLine="422" w:firstLineChars="200"/>
        <w:rPr>
          <w:rFonts w:hint="eastAsia" w:ascii="宋体" w:hAnsi="宋体" w:cs="宋体"/>
          <w:b/>
          <w:bCs/>
          <w:highlight w:val="none"/>
          <w:u w:val="single"/>
        </w:rPr>
      </w:pPr>
      <w:r>
        <w:rPr>
          <w:rFonts w:hint="eastAsia" w:ascii="宋体" w:hAnsi="宋体" w:cs="宋体"/>
          <w:b/>
          <w:bCs/>
          <w:highlight w:val="none"/>
          <w:u w:val="single"/>
        </w:rPr>
        <w:t>注：</w:t>
      </w:r>
    </w:p>
    <w:p>
      <w:pPr>
        <w:spacing w:line="360" w:lineRule="auto"/>
        <w:ind w:firstLine="422" w:firstLineChars="200"/>
        <w:rPr>
          <w:rFonts w:hint="eastAsia" w:ascii="仿宋_GB2312" w:hAnsi="仿宋" w:eastAsia="仿宋_GB2312" w:cs="仿宋"/>
          <w:b/>
          <w:bCs/>
          <w:highlight w:val="none"/>
          <w:u w:val="single"/>
        </w:rPr>
      </w:pPr>
      <w:r>
        <w:rPr>
          <w:rFonts w:hint="eastAsia" w:ascii="宋体" w:hAnsi="宋体" w:cs="宋体"/>
          <w:b/>
          <w:bCs/>
          <w:highlight w:val="none"/>
          <w:u w:val="single"/>
        </w:rPr>
        <w:t>1.</w:t>
      </w:r>
      <w:r>
        <w:rPr>
          <w:rFonts w:hint="eastAsia" w:ascii="宋体" w:hAnsi="宋体" w:cs="宋体"/>
          <w:b/>
          <w:bCs/>
          <w:highlight w:val="none"/>
          <w:u w:val="single"/>
          <w:lang w:val="en-US" w:eastAsia="zh-CN"/>
        </w:rPr>
        <w:t>响应</w:t>
      </w:r>
      <w:r>
        <w:rPr>
          <w:rFonts w:hint="eastAsia" w:ascii="宋体" w:hAnsi="宋体" w:cs="宋体"/>
          <w:b/>
          <w:bCs/>
          <w:highlight w:val="none"/>
          <w:u w:val="single"/>
        </w:rPr>
        <w:t>供应商（仅限于</w:t>
      </w:r>
      <w:r>
        <w:rPr>
          <w:rFonts w:hint="eastAsia" w:ascii="宋体" w:hAnsi="宋体" w:cs="宋体"/>
          <w:b/>
          <w:bCs/>
          <w:highlight w:val="none"/>
          <w:u w:val="single"/>
          <w:lang w:val="en-US" w:eastAsia="zh-CN"/>
        </w:rPr>
        <w:t>响应</w:t>
      </w:r>
      <w:r>
        <w:rPr>
          <w:rFonts w:hint="eastAsia" w:ascii="宋体" w:hAnsi="宋体" w:cs="宋体"/>
          <w:b/>
          <w:bCs/>
          <w:highlight w:val="none"/>
          <w:u w:val="single"/>
        </w:rPr>
        <w:t>供应商自己实施的）以上业绩需提供有关书面证明材料。“合同金额”需提供合同复印件； 2.对于证明材料的特殊要求参照评审表。</w:t>
      </w:r>
    </w:p>
    <w:p>
      <w:pPr>
        <w:spacing w:line="360" w:lineRule="atLeast"/>
        <w:jc w:val="center"/>
        <w:rPr>
          <w:rFonts w:hint="eastAsia" w:ascii="仿宋_GB2312" w:hAnsi="仿宋" w:eastAsia="仿宋_GB2312" w:cs="仿宋"/>
          <w:sz w:val="24"/>
          <w:szCs w:val="24"/>
          <w:highlight w:val="none"/>
        </w:rPr>
      </w:pPr>
    </w:p>
    <w:p>
      <w:pPr>
        <w:pStyle w:val="11"/>
        <w:spacing w:line="360" w:lineRule="auto"/>
        <w:ind w:left="-120" w:leftChars="-57" w:firstLine="602" w:firstLineChars="250"/>
        <w:rPr>
          <w:rFonts w:hint="eastAsia" w:ascii="仿宋_GB2312" w:hAnsi="仿宋" w:eastAsia="仿宋_GB2312" w:cs="仿宋"/>
          <w:b/>
          <w:bCs/>
          <w:sz w:val="24"/>
          <w:szCs w:val="24"/>
          <w:highlight w:val="none"/>
        </w:rPr>
      </w:pPr>
    </w:p>
    <w:p>
      <w:pPr>
        <w:pStyle w:val="11"/>
        <w:spacing w:line="360" w:lineRule="auto"/>
        <w:ind w:left="-120" w:leftChars="-57" w:firstLine="602" w:firstLineChars="250"/>
        <w:rPr>
          <w:rFonts w:hint="eastAsia" w:ascii="仿宋_GB2312" w:hAnsi="仿宋" w:eastAsia="仿宋_GB2312" w:cs="仿宋"/>
          <w:b/>
          <w:bCs/>
          <w:sz w:val="24"/>
          <w:szCs w:val="24"/>
          <w:highlight w:val="none"/>
        </w:rPr>
      </w:pPr>
    </w:p>
    <w:p>
      <w:pPr>
        <w:pStyle w:val="11"/>
        <w:spacing w:line="360" w:lineRule="auto"/>
        <w:ind w:left="-120" w:leftChars="-57" w:firstLine="602" w:firstLineChars="250"/>
        <w:rPr>
          <w:rFonts w:hint="eastAsia" w:ascii="仿宋_GB2312" w:hAnsi="仿宋" w:eastAsia="仿宋_GB2312" w:cs="仿宋"/>
          <w:b/>
          <w:bCs/>
          <w:sz w:val="24"/>
          <w:szCs w:val="24"/>
          <w:highlight w:val="none"/>
        </w:rPr>
      </w:pPr>
    </w:p>
    <w:p>
      <w:pPr>
        <w:pStyle w:val="11"/>
        <w:spacing w:line="360" w:lineRule="auto"/>
        <w:ind w:left="-120" w:leftChars="-57" w:firstLine="602" w:firstLineChars="250"/>
        <w:rPr>
          <w:rFonts w:hint="eastAsia" w:ascii="仿宋_GB2312" w:hAnsi="仿宋" w:eastAsia="仿宋_GB2312" w:cs="仿宋"/>
          <w:b/>
          <w:bCs/>
          <w:sz w:val="24"/>
          <w:szCs w:val="24"/>
          <w:highlight w:val="none"/>
        </w:rPr>
      </w:pPr>
    </w:p>
    <w:p>
      <w:pPr>
        <w:pStyle w:val="11"/>
        <w:spacing w:line="360" w:lineRule="auto"/>
        <w:ind w:left="-120" w:leftChars="-57" w:firstLine="602" w:firstLineChars="250"/>
        <w:rPr>
          <w:rFonts w:hint="eastAsia" w:ascii="仿宋_GB2312" w:hAnsi="仿宋" w:eastAsia="仿宋_GB2312" w:cs="仿宋"/>
          <w:b/>
          <w:bCs/>
          <w:sz w:val="24"/>
          <w:szCs w:val="24"/>
          <w:highlight w:val="none"/>
        </w:rPr>
      </w:pPr>
    </w:p>
    <w:p>
      <w:pPr>
        <w:pStyle w:val="11"/>
        <w:spacing w:line="360" w:lineRule="auto"/>
        <w:ind w:left="-120" w:leftChars="-57" w:firstLine="602" w:firstLineChars="250"/>
        <w:rPr>
          <w:rFonts w:hint="eastAsia" w:ascii="仿宋_GB2312" w:hAnsi="仿宋" w:eastAsia="仿宋_GB2312" w:cs="仿宋"/>
          <w:b/>
          <w:bCs/>
          <w:sz w:val="24"/>
          <w:szCs w:val="24"/>
          <w:highlight w:val="none"/>
        </w:rPr>
      </w:pPr>
    </w:p>
    <w:p>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6.1.4本项目管理、技术、服务人员情况表</w:t>
      </w:r>
    </w:p>
    <w:p>
      <w:pPr>
        <w:spacing w:line="360" w:lineRule="auto"/>
        <w:jc w:val="center"/>
        <w:rPr>
          <w:rFonts w:hint="eastAsia" w:ascii="黑体" w:hAnsi="仿宋" w:eastAsia="黑体" w:cs="仿宋"/>
          <w:bCs/>
          <w:sz w:val="32"/>
          <w:szCs w:val="32"/>
          <w:highlight w:val="none"/>
        </w:rPr>
      </w:pPr>
      <w:r>
        <w:rPr>
          <w:rFonts w:hint="eastAsia" w:ascii="黑体" w:hAnsi="仿宋" w:eastAsia="黑体" w:cs="仿宋"/>
          <w:bCs/>
          <w:sz w:val="32"/>
          <w:szCs w:val="32"/>
          <w:highlight w:val="none"/>
        </w:rPr>
        <w:t>本项目管理、技术、服务人员情况表</w:t>
      </w:r>
    </w:p>
    <w:tbl>
      <w:tblPr>
        <w:tblStyle w:val="20"/>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231"/>
        <w:gridCol w:w="1192"/>
        <w:gridCol w:w="2196"/>
        <w:gridCol w:w="749"/>
        <w:gridCol w:w="818"/>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exact"/>
          <w:jc w:val="center"/>
        </w:trPr>
        <w:tc>
          <w:tcPr>
            <w:tcW w:w="17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职责分工</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姓名</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现职务</w:t>
            </w:r>
          </w:p>
        </w:tc>
        <w:tc>
          <w:tcPr>
            <w:tcW w:w="21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曾主持/参与的</w:t>
            </w:r>
            <w:r>
              <w:rPr>
                <w:rFonts w:hint="eastAsia" w:ascii="黑体" w:hAnsi="黑体" w:eastAsia="黑体" w:cs="黑体"/>
                <w:sz w:val="24"/>
                <w:highlight w:val="none"/>
              </w:rPr>
              <w:br w:type="textWrapping"/>
            </w:r>
            <w:r>
              <w:rPr>
                <w:rFonts w:hint="eastAsia" w:ascii="黑体" w:hAnsi="黑体" w:eastAsia="黑体" w:cs="黑体"/>
                <w:sz w:val="24"/>
                <w:highlight w:val="none"/>
              </w:rPr>
              <w:t>同类项目经历</w:t>
            </w:r>
          </w:p>
        </w:tc>
        <w:tc>
          <w:tcPr>
            <w:tcW w:w="7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职称</w:t>
            </w:r>
          </w:p>
        </w:tc>
        <w:tc>
          <w:tcPr>
            <w:tcW w:w="8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专业</w:t>
            </w:r>
          </w:p>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工龄</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8" w:type="dxa"/>
            <w:tcBorders>
              <w:top w:val="single" w:color="auto" w:sz="4" w:space="0"/>
              <w:left w:val="single" w:color="auto" w:sz="4" w:space="0"/>
              <w:bottom w:val="nil"/>
              <w:right w:val="single" w:color="auto" w:sz="4" w:space="0"/>
            </w:tcBorders>
            <w:noWrap w:val="0"/>
            <w:vAlign w:val="center"/>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总负责人</w:t>
            </w:r>
          </w:p>
        </w:tc>
        <w:tc>
          <w:tcPr>
            <w:tcW w:w="1231" w:type="dxa"/>
            <w:tcBorders>
              <w:top w:val="single" w:color="auto" w:sz="4" w:space="0"/>
              <w:left w:val="single" w:color="auto" w:sz="4" w:space="0"/>
              <w:bottom w:val="nil"/>
              <w:right w:val="single" w:color="auto" w:sz="4" w:space="0"/>
            </w:tcBorders>
            <w:noWrap w:val="0"/>
            <w:vAlign w:val="center"/>
          </w:tcPr>
          <w:p>
            <w:pPr>
              <w:jc w:val="center"/>
              <w:rPr>
                <w:rFonts w:hint="eastAsia" w:ascii="宋体" w:hAnsi="宋体"/>
                <w:highlight w:val="none"/>
              </w:rPr>
            </w:pPr>
          </w:p>
        </w:tc>
        <w:tc>
          <w:tcPr>
            <w:tcW w:w="1192" w:type="dxa"/>
            <w:tcBorders>
              <w:top w:val="single" w:color="auto" w:sz="4" w:space="0"/>
              <w:left w:val="single" w:color="auto" w:sz="4" w:space="0"/>
              <w:bottom w:val="nil"/>
              <w:right w:val="single" w:color="auto" w:sz="4" w:space="0"/>
            </w:tcBorders>
            <w:noWrap w:val="0"/>
            <w:vAlign w:val="center"/>
          </w:tcPr>
          <w:p>
            <w:pPr>
              <w:jc w:val="center"/>
              <w:rPr>
                <w:rFonts w:hint="eastAsia" w:ascii="宋体" w:hAnsi="宋体"/>
                <w:highlight w:val="none"/>
              </w:rPr>
            </w:pPr>
          </w:p>
        </w:tc>
        <w:tc>
          <w:tcPr>
            <w:tcW w:w="2196" w:type="dxa"/>
            <w:tcBorders>
              <w:top w:val="single" w:color="auto" w:sz="4" w:space="0"/>
              <w:left w:val="single" w:color="auto" w:sz="4" w:space="0"/>
              <w:bottom w:val="nil"/>
              <w:right w:val="single" w:color="auto" w:sz="4" w:space="0"/>
            </w:tcBorders>
            <w:noWrap w:val="0"/>
            <w:vAlign w:val="center"/>
          </w:tcPr>
          <w:p>
            <w:pPr>
              <w:pStyle w:val="24"/>
              <w:keepNext w:val="0"/>
              <w:adjustRightInd/>
              <w:spacing w:before="0" w:after="0" w:line="240" w:lineRule="auto"/>
              <w:rPr>
                <w:rFonts w:hint="eastAsia" w:ascii="宋体" w:hAnsi="宋体"/>
                <w:spacing w:val="0"/>
                <w:kern w:val="2"/>
                <w:sz w:val="21"/>
                <w:szCs w:val="21"/>
                <w:highlight w:val="none"/>
              </w:rPr>
            </w:pPr>
          </w:p>
        </w:tc>
        <w:tc>
          <w:tcPr>
            <w:tcW w:w="749" w:type="dxa"/>
            <w:tcBorders>
              <w:top w:val="single" w:color="auto" w:sz="4" w:space="0"/>
              <w:left w:val="single" w:color="auto" w:sz="4" w:space="0"/>
              <w:bottom w:val="nil"/>
              <w:right w:val="single" w:color="auto" w:sz="4" w:space="0"/>
            </w:tcBorders>
            <w:noWrap w:val="0"/>
            <w:vAlign w:val="center"/>
          </w:tcPr>
          <w:p>
            <w:pPr>
              <w:jc w:val="center"/>
              <w:rPr>
                <w:rFonts w:hint="eastAsia" w:ascii="宋体" w:hAnsi="宋体"/>
                <w:highlight w:val="none"/>
              </w:rPr>
            </w:pPr>
          </w:p>
        </w:tc>
        <w:tc>
          <w:tcPr>
            <w:tcW w:w="818" w:type="dxa"/>
            <w:tcBorders>
              <w:top w:val="single" w:color="auto" w:sz="4" w:space="0"/>
              <w:left w:val="single" w:color="auto" w:sz="4" w:space="0"/>
              <w:bottom w:val="nil"/>
              <w:right w:val="single" w:color="auto" w:sz="4" w:space="0"/>
            </w:tcBorders>
            <w:noWrap w:val="0"/>
            <w:vAlign w:val="center"/>
          </w:tcPr>
          <w:p>
            <w:pPr>
              <w:ind w:firstLine="12"/>
              <w:jc w:val="center"/>
              <w:rPr>
                <w:rFonts w:hint="eastAsia" w:ascii="宋体" w:hAnsi="宋体"/>
                <w:highlight w:val="none"/>
              </w:rPr>
            </w:pPr>
          </w:p>
        </w:tc>
        <w:tc>
          <w:tcPr>
            <w:tcW w:w="1236" w:type="dxa"/>
            <w:tcBorders>
              <w:top w:val="single" w:color="auto" w:sz="4" w:space="0"/>
              <w:left w:val="single" w:color="auto" w:sz="4" w:space="0"/>
              <w:bottom w:val="nil"/>
              <w:right w:val="single" w:color="auto" w:sz="4" w:space="0"/>
            </w:tcBorders>
            <w:noWrap w:val="0"/>
            <w:vAlign w:val="center"/>
          </w:tcPr>
          <w:p>
            <w:pPr>
              <w:ind w:firstLine="12"/>
              <w:jc w:val="center"/>
              <w:rPr>
                <w:rFonts w:hint="eastAsia"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主要技术人员</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1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7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8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highlight w:val="none"/>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1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7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8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highlight w:val="none"/>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r>
              <w:rPr>
                <w:rFonts w:hint="eastAsia" w:ascii="宋体" w:hAnsi="宋体"/>
                <w:highlight w:val="none"/>
              </w:rPr>
              <w:t>…</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7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8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主要售后服务人员</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1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7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8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highlight w:val="none"/>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1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7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8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highlight w:val="none"/>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r>
              <w:rPr>
                <w:rFonts w:hint="eastAsia" w:ascii="宋体" w:hAnsi="宋体"/>
                <w:highlight w:val="none"/>
              </w:rPr>
              <w:t>…</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7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8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r>
    </w:tbl>
    <w:p>
      <w:pPr>
        <w:spacing w:line="360" w:lineRule="auto"/>
        <w:ind w:firstLine="422" w:firstLineChars="200"/>
        <w:rPr>
          <w:rFonts w:hint="eastAsia" w:ascii="宋体" w:hAnsi="宋体" w:cs="宋体"/>
          <w:b/>
          <w:bCs/>
          <w:highlight w:val="none"/>
          <w:u w:val="single"/>
        </w:rPr>
      </w:pPr>
      <w:r>
        <w:rPr>
          <w:rFonts w:hint="eastAsia" w:ascii="宋体" w:hAnsi="宋体" w:cs="宋体"/>
          <w:b/>
          <w:bCs/>
          <w:highlight w:val="none"/>
          <w:u w:val="single"/>
        </w:rPr>
        <w:t>注：</w:t>
      </w:r>
    </w:p>
    <w:p>
      <w:pPr>
        <w:spacing w:line="360" w:lineRule="auto"/>
        <w:ind w:firstLine="422" w:firstLineChars="200"/>
        <w:rPr>
          <w:rFonts w:hint="eastAsia" w:ascii="宋体" w:hAnsi="宋体" w:cs="宋体"/>
          <w:b/>
          <w:bCs/>
          <w:highlight w:val="none"/>
          <w:u w:val="single"/>
        </w:rPr>
      </w:pPr>
      <w:r>
        <w:rPr>
          <w:rFonts w:hint="eastAsia" w:ascii="宋体" w:hAnsi="宋体" w:cs="宋体"/>
          <w:b/>
          <w:bCs/>
          <w:highlight w:val="none"/>
          <w:u w:val="single"/>
        </w:rPr>
        <w:t>1.对于主要管理、技术、服务人员可另页单独介绍。</w:t>
      </w:r>
    </w:p>
    <w:p>
      <w:pPr>
        <w:spacing w:line="360" w:lineRule="auto"/>
        <w:ind w:firstLine="422" w:firstLineChars="200"/>
        <w:rPr>
          <w:rFonts w:hint="eastAsia" w:ascii="宋体" w:hAnsi="宋体" w:cs="宋体"/>
          <w:b/>
          <w:bCs/>
          <w:highlight w:val="none"/>
          <w:u w:val="single"/>
        </w:rPr>
      </w:pPr>
      <w:r>
        <w:rPr>
          <w:rFonts w:hint="eastAsia" w:ascii="宋体" w:hAnsi="宋体" w:cs="宋体"/>
          <w:b/>
          <w:bCs/>
          <w:highlight w:val="none"/>
          <w:u w:val="single"/>
        </w:rPr>
        <w:t>2.对于证明材料的特殊要求参照评审表。</w:t>
      </w:r>
    </w:p>
    <w:p>
      <w:pPr>
        <w:pStyle w:val="11"/>
        <w:spacing w:line="360" w:lineRule="auto"/>
        <w:ind w:left="-120" w:leftChars="-57" w:firstLine="602" w:firstLineChars="250"/>
        <w:rPr>
          <w:rFonts w:hint="eastAsia" w:ascii="仿宋_GB2312" w:hAnsi="仿宋" w:eastAsia="仿宋_GB2312" w:cs="仿宋"/>
          <w:b/>
          <w:bCs/>
          <w:sz w:val="24"/>
          <w:szCs w:val="24"/>
          <w:highlight w:val="none"/>
        </w:rPr>
      </w:pPr>
    </w:p>
    <w:p>
      <w:pPr>
        <w:spacing w:line="360" w:lineRule="auto"/>
        <w:ind w:firstLine="482" w:firstLineChars="200"/>
        <w:jc w:val="left"/>
        <w:rPr>
          <w:rFonts w:hint="eastAsia" w:ascii="宋体" w:hAnsi="宋体" w:cs="宋体"/>
          <w:b/>
          <w:bCs/>
          <w:sz w:val="24"/>
          <w:szCs w:val="24"/>
          <w:highlight w:val="none"/>
        </w:rPr>
      </w:pPr>
    </w:p>
    <w:p>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6.1.5其它重要事项说明及承诺</w:t>
      </w:r>
    </w:p>
    <w:p>
      <w:pPr>
        <w:spacing w:line="360" w:lineRule="auto"/>
        <w:ind w:firstLine="422" w:firstLineChars="200"/>
        <w:rPr>
          <w:rFonts w:hint="eastAsia" w:ascii="宋体" w:hAnsi="宋体" w:cs="宋体"/>
          <w:b/>
          <w:bCs/>
          <w:highlight w:val="none"/>
          <w:u w:val="single"/>
        </w:rPr>
      </w:pPr>
      <w:r>
        <w:rPr>
          <w:rFonts w:hint="eastAsia" w:ascii="宋体" w:hAnsi="宋体" w:cs="宋体"/>
          <w:b/>
          <w:bCs/>
          <w:highlight w:val="none"/>
          <w:u w:val="single"/>
          <w:lang w:val="en-GB"/>
        </w:rPr>
        <w:t>（如有，请扼要叙述）</w:t>
      </w:r>
    </w:p>
    <w:p>
      <w:pPr>
        <w:pStyle w:val="11"/>
        <w:spacing w:line="360" w:lineRule="auto"/>
        <w:ind w:left="-120" w:leftChars="-57" w:firstLine="602" w:firstLineChars="250"/>
        <w:rPr>
          <w:rFonts w:hint="eastAsia" w:ascii="仿宋_GB2312" w:hAnsi="仿宋" w:eastAsia="仿宋_GB2312" w:cs="仿宋"/>
          <w:b/>
          <w:bCs/>
          <w:sz w:val="24"/>
          <w:szCs w:val="24"/>
          <w:highlight w:val="none"/>
        </w:rPr>
      </w:pPr>
    </w:p>
    <w:p>
      <w:pPr>
        <w:pStyle w:val="11"/>
        <w:spacing w:line="360" w:lineRule="auto"/>
        <w:ind w:left="-120" w:leftChars="-57" w:firstLine="602" w:firstLineChars="250"/>
        <w:rPr>
          <w:rFonts w:hint="eastAsia" w:ascii="仿宋_GB2312" w:hAnsi="仿宋" w:eastAsia="仿宋_GB2312" w:cs="仿宋"/>
          <w:b/>
          <w:bCs/>
          <w:sz w:val="24"/>
          <w:szCs w:val="24"/>
          <w:highlight w:val="none"/>
        </w:rPr>
      </w:pPr>
    </w:p>
    <w:p>
      <w:pPr>
        <w:pStyle w:val="11"/>
        <w:spacing w:line="360" w:lineRule="auto"/>
        <w:ind w:left="-120" w:leftChars="-57" w:firstLine="602" w:firstLineChars="250"/>
        <w:rPr>
          <w:rFonts w:hint="eastAsia" w:ascii="仿宋_GB2312" w:hAnsi="仿宋" w:eastAsia="仿宋_GB2312" w:cs="仿宋"/>
          <w:b/>
          <w:bCs/>
          <w:sz w:val="24"/>
          <w:szCs w:val="24"/>
          <w:highlight w:val="none"/>
        </w:rPr>
      </w:pPr>
    </w:p>
    <w:p>
      <w:pPr>
        <w:pStyle w:val="11"/>
        <w:spacing w:line="360" w:lineRule="auto"/>
        <w:ind w:left="-120" w:leftChars="-57" w:firstLine="602" w:firstLineChars="250"/>
        <w:rPr>
          <w:rFonts w:hint="eastAsia" w:ascii="仿宋_GB2312" w:hAnsi="仿宋" w:eastAsia="仿宋_GB2312" w:cs="仿宋"/>
          <w:b/>
          <w:bCs/>
          <w:sz w:val="24"/>
          <w:szCs w:val="24"/>
          <w:highlight w:val="none"/>
        </w:rPr>
      </w:pPr>
    </w:p>
    <w:p>
      <w:pPr>
        <w:pStyle w:val="11"/>
        <w:spacing w:line="360" w:lineRule="auto"/>
        <w:ind w:left="-120" w:leftChars="-57" w:firstLine="602" w:firstLineChars="250"/>
        <w:rPr>
          <w:rFonts w:hint="eastAsia" w:ascii="仿宋_GB2312" w:hAnsi="仿宋" w:eastAsia="仿宋_GB2312" w:cs="仿宋"/>
          <w:b/>
          <w:bCs/>
          <w:sz w:val="24"/>
          <w:szCs w:val="24"/>
          <w:highlight w:val="none"/>
        </w:rPr>
      </w:pPr>
    </w:p>
    <w:p>
      <w:pPr>
        <w:pStyle w:val="11"/>
        <w:spacing w:line="360" w:lineRule="auto"/>
        <w:ind w:left="-120" w:leftChars="-57" w:firstLine="602" w:firstLineChars="250"/>
        <w:rPr>
          <w:rFonts w:hint="eastAsia" w:ascii="仿宋_GB2312" w:hAnsi="仿宋" w:eastAsia="仿宋_GB2312" w:cs="仿宋"/>
          <w:b/>
          <w:bCs/>
          <w:sz w:val="24"/>
          <w:szCs w:val="24"/>
          <w:highlight w:val="none"/>
        </w:rPr>
      </w:pPr>
    </w:p>
    <w:p>
      <w:pPr>
        <w:pStyle w:val="11"/>
        <w:spacing w:line="360" w:lineRule="auto"/>
        <w:ind w:left="-120" w:leftChars="-57" w:firstLine="602" w:firstLineChars="250"/>
        <w:rPr>
          <w:rFonts w:hint="eastAsia" w:ascii="仿宋_GB2312" w:hAnsi="仿宋" w:eastAsia="仿宋_GB2312" w:cs="仿宋"/>
          <w:b/>
          <w:bCs/>
          <w:sz w:val="24"/>
          <w:szCs w:val="24"/>
          <w:highlight w:val="none"/>
        </w:rPr>
      </w:pPr>
    </w:p>
    <w:p>
      <w:pPr>
        <w:pStyle w:val="11"/>
        <w:spacing w:line="360" w:lineRule="auto"/>
        <w:ind w:left="-120" w:leftChars="-57" w:firstLine="602" w:firstLineChars="250"/>
        <w:rPr>
          <w:rFonts w:hint="eastAsia" w:ascii="仿宋_GB2312" w:hAnsi="仿宋" w:eastAsia="仿宋_GB2312" w:cs="仿宋"/>
          <w:b/>
          <w:bCs/>
          <w:sz w:val="24"/>
          <w:szCs w:val="24"/>
          <w:highlight w:val="none"/>
        </w:rPr>
      </w:pPr>
    </w:p>
    <w:p>
      <w:pPr>
        <w:pStyle w:val="11"/>
        <w:spacing w:line="360" w:lineRule="auto"/>
        <w:ind w:left="-120" w:leftChars="-57" w:firstLine="602" w:firstLineChars="250"/>
        <w:rPr>
          <w:rFonts w:hint="eastAsia" w:ascii="仿宋_GB2312" w:hAnsi="仿宋" w:eastAsia="仿宋_GB2312" w:cs="仿宋"/>
          <w:b/>
          <w:bCs/>
          <w:sz w:val="24"/>
          <w:szCs w:val="24"/>
          <w:highlight w:val="none"/>
        </w:rPr>
      </w:pPr>
    </w:p>
    <w:p>
      <w:pPr>
        <w:pStyle w:val="11"/>
        <w:spacing w:line="360" w:lineRule="auto"/>
        <w:ind w:left="-120" w:leftChars="-57" w:firstLine="602" w:firstLineChars="250"/>
        <w:rPr>
          <w:rFonts w:hint="eastAsia" w:ascii="仿宋_GB2312" w:hAnsi="仿宋" w:eastAsia="仿宋_GB2312" w:cs="仿宋"/>
          <w:b/>
          <w:bCs/>
          <w:sz w:val="24"/>
          <w:szCs w:val="24"/>
          <w:highlight w:val="none"/>
        </w:rPr>
      </w:pPr>
    </w:p>
    <w:p>
      <w:pPr>
        <w:pStyle w:val="11"/>
        <w:spacing w:line="360" w:lineRule="auto"/>
        <w:ind w:left="-120" w:leftChars="-57" w:firstLine="602" w:firstLineChars="250"/>
        <w:rPr>
          <w:rFonts w:hint="eastAsia" w:ascii="宋体" w:hAnsi="宋体" w:cs="宋体"/>
          <w:b/>
          <w:bCs/>
          <w:sz w:val="24"/>
          <w:szCs w:val="24"/>
          <w:highlight w:val="none"/>
        </w:rPr>
      </w:pPr>
      <w:r>
        <w:rPr>
          <w:rFonts w:hint="eastAsia" w:ascii="仿宋_GB2312" w:hAnsi="仿宋" w:eastAsia="仿宋_GB2312" w:cs="仿宋"/>
          <w:b/>
          <w:bCs/>
          <w:sz w:val="24"/>
          <w:szCs w:val="24"/>
          <w:highlight w:val="none"/>
        </w:rPr>
        <w:br w:type="page"/>
      </w:r>
      <w:r>
        <w:rPr>
          <w:rFonts w:hint="eastAsia" w:ascii="宋体" w:hAnsi="宋体" w:cs="宋体"/>
          <w:b/>
          <w:bCs/>
          <w:sz w:val="24"/>
          <w:szCs w:val="24"/>
          <w:highlight w:val="none"/>
        </w:rPr>
        <w:t>6.2商务条款响应表</w:t>
      </w:r>
    </w:p>
    <w:p>
      <w:pPr>
        <w:spacing w:line="360" w:lineRule="auto"/>
        <w:jc w:val="center"/>
        <w:rPr>
          <w:rFonts w:hint="eastAsia" w:ascii="黑体" w:hAnsi="仿宋" w:eastAsia="黑体" w:cs="仿宋"/>
          <w:bCs/>
          <w:sz w:val="32"/>
          <w:szCs w:val="32"/>
          <w:highlight w:val="none"/>
        </w:rPr>
      </w:pPr>
      <w:r>
        <w:rPr>
          <w:rFonts w:hint="eastAsia" w:ascii="黑体" w:hAnsi="仿宋" w:eastAsia="黑体" w:cs="仿宋"/>
          <w:bCs/>
          <w:sz w:val="32"/>
          <w:szCs w:val="32"/>
          <w:highlight w:val="none"/>
        </w:rPr>
        <w:t>商务条款响应表</w:t>
      </w:r>
    </w:p>
    <w:tbl>
      <w:tblPr>
        <w:tblStyle w:val="20"/>
        <w:tblW w:w="94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5945"/>
        <w:gridCol w:w="1428"/>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noWrap w:val="0"/>
            <w:vAlign w:val="center"/>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序号</w:t>
            </w:r>
          </w:p>
        </w:tc>
        <w:tc>
          <w:tcPr>
            <w:tcW w:w="5945" w:type="dxa"/>
            <w:noWrap w:val="0"/>
            <w:vAlign w:val="center"/>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一般商务条款要求</w:t>
            </w:r>
          </w:p>
        </w:tc>
        <w:tc>
          <w:tcPr>
            <w:tcW w:w="1428" w:type="dxa"/>
            <w:noWrap w:val="0"/>
            <w:vAlign w:val="center"/>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是否响应</w:t>
            </w:r>
          </w:p>
        </w:tc>
        <w:tc>
          <w:tcPr>
            <w:tcW w:w="1255" w:type="dxa"/>
            <w:noWrap w:val="0"/>
            <w:vAlign w:val="center"/>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noWrap w:val="0"/>
            <w:vAlign w:val="top"/>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1</w:t>
            </w:r>
          </w:p>
        </w:tc>
        <w:tc>
          <w:tcPr>
            <w:tcW w:w="5945" w:type="dxa"/>
            <w:noWrap w:val="0"/>
            <w:vAlign w:val="top"/>
          </w:tcPr>
          <w:p>
            <w:pPr>
              <w:spacing w:line="360" w:lineRule="auto"/>
              <w:jc w:val="left"/>
              <w:rPr>
                <w:rFonts w:hint="eastAsia" w:ascii="宋体" w:hAnsi="宋体" w:cs="宋体"/>
                <w:highlight w:val="none"/>
              </w:rPr>
            </w:pPr>
            <w:r>
              <w:rPr>
                <w:rFonts w:hint="eastAsia" w:ascii="宋体" w:hAnsi="宋体" w:cs="宋体"/>
                <w:highlight w:val="none"/>
              </w:rPr>
              <w:t>完全理解并接受合同条款的要求</w:t>
            </w:r>
          </w:p>
        </w:tc>
        <w:tc>
          <w:tcPr>
            <w:tcW w:w="1428" w:type="dxa"/>
            <w:noWrap w:val="0"/>
            <w:vAlign w:val="top"/>
          </w:tcPr>
          <w:p>
            <w:pPr>
              <w:spacing w:line="360" w:lineRule="auto"/>
              <w:jc w:val="center"/>
              <w:rPr>
                <w:rFonts w:hint="eastAsia" w:ascii="宋体" w:hAnsi="宋体" w:cs="宋体"/>
                <w:highlight w:val="none"/>
              </w:rPr>
            </w:pPr>
          </w:p>
        </w:tc>
        <w:tc>
          <w:tcPr>
            <w:tcW w:w="1255" w:type="dxa"/>
            <w:noWrap w:val="0"/>
            <w:vAlign w:val="top"/>
          </w:tcPr>
          <w:p>
            <w:pPr>
              <w:spacing w:line="360" w:lineRule="auto"/>
              <w:jc w:val="center"/>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noWrap w:val="0"/>
            <w:vAlign w:val="top"/>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2</w:t>
            </w:r>
          </w:p>
        </w:tc>
        <w:tc>
          <w:tcPr>
            <w:tcW w:w="5945" w:type="dxa"/>
            <w:noWrap w:val="0"/>
            <w:vAlign w:val="top"/>
          </w:tcPr>
          <w:p>
            <w:pPr>
              <w:spacing w:line="360" w:lineRule="auto"/>
              <w:jc w:val="left"/>
              <w:rPr>
                <w:rFonts w:hint="eastAsia" w:ascii="宋体" w:hAnsi="宋体" w:cs="宋体"/>
                <w:highlight w:val="none"/>
              </w:rPr>
            </w:pPr>
            <w:r>
              <w:rPr>
                <w:rFonts w:hint="eastAsia" w:ascii="宋体" w:hAnsi="宋体" w:cs="宋体"/>
                <w:highlight w:val="none"/>
              </w:rPr>
              <w:t>完全理解并接受对合格供应商、合格服务的要求</w:t>
            </w:r>
          </w:p>
        </w:tc>
        <w:tc>
          <w:tcPr>
            <w:tcW w:w="1428" w:type="dxa"/>
            <w:noWrap w:val="0"/>
            <w:vAlign w:val="top"/>
          </w:tcPr>
          <w:p>
            <w:pPr>
              <w:spacing w:line="360" w:lineRule="auto"/>
              <w:jc w:val="center"/>
              <w:rPr>
                <w:rFonts w:hint="eastAsia" w:ascii="宋体" w:hAnsi="宋体" w:cs="宋体"/>
                <w:highlight w:val="none"/>
              </w:rPr>
            </w:pPr>
          </w:p>
        </w:tc>
        <w:tc>
          <w:tcPr>
            <w:tcW w:w="1255" w:type="dxa"/>
            <w:noWrap w:val="0"/>
            <w:vAlign w:val="top"/>
          </w:tcPr>
          <w:p>
            <w:pPr>
              <w:spacing w:line="360" w:lineRule="auto"/>
              <w:jc w:val="center"/>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noWrap w:val="0"/>
            <w:vAlign w:val="top"/>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3</w:t>
            </w:r>
          </w:p>
        </w:tc>
        <w:tc>
          <w:tcPr>
            <w:tcW w:w="5945" w:type="dxa"/>
            <w:noWrap w:val="0"/>
            <w:vAlign w:val="top"/>
          </w:tcPr>
          <w:p>
            <w:pPr>
              <w:spacing w:line="360" w:lineRule="auto"/>
              <w:jc w:val="left"/>
              <w:rPr>
                <w:rFonts w:hint="eastAsia" w:ascii="宋体" w:hAnsi="宋体" w:cs="宋体"/>
                <w:highlight w:val="none"/>
              </w:rPr>
            </w:pPr>
            <w:r>
              <w:rPr>
                <w:rFonts w:hint="eastAsia" w:ascii="宋体" w:hAnsi="宋体" w:cs="宋体"/>
                <w:highlight w:val="none"/>
              </w:rPr>
              <w:t>完全理解并接受对供应商须知、规约要求和责任义务</w:t>
            </w:r>
          </w:p>
        </w:tc>
        <w:tc>
          <w:tcPr>
            <w:tcW w:w="1428" w:type="dxa"/>
            <w:noWrap w:val="0"/>
            <w:vAlign w:val="top"/>
          </w:tcPr>
          <w:p>
            <w:pPr>
              <w:spacing w:line="360" w:lineRule="auto"/>
              <w:jc w:val="center"/>
              <w:rPr>
                <w:rFonts w:hint="eastAsia" w:ascii="宋体" w:hAnsi="宋体" w:cs="宋体"/>
                <w:highlight w:val="none"/>
              </w:rPr>
            </w:pPr>
          </w:p>
        </w:tc>
        <w:tc>
          <w:tcPr>
            <w:tcW w:w="1255" w:type="dxa"/>
            <w:noWrap w:val="0"/>
            <w:vAlign w:val="top"/>
          </w:tcPr>
          <w:p>
            <w:pPr>
              <w:spacing w:line="360" w:lineRule="auto"/>
              <w:jc w:val="center"/>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noWrap w:val="0"/>
            <w:vAlign w:val="top"/>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4</w:t>
            </w:r>
          </w:p>
        </w:tc>
        <w:tc>
          <w:tcPr>
            <w:tcW w:w="5945" w:type="dxa"/>
            <w:noWrap w:val="0"/>
            <w:vAlign w:val="top"/>
          </w:tcPr>
          <w:p>
            <w:pPr>
              <w:spacing w:line="360" w:lineRule="auto"/>
              <w:jc w:val="left"/>
              <w:rPr>
                <w:rFonts w:hint="eastAsia" w:ascii="宋体" w:hAnsi="宋体" w:cs="宋体"/>
                <w:highlight w:val="none"/>
              </w:rPr>
            </w:pPr>
            <w:r>
              <w:rPr>
                <w:rFonts w:hint="eastAsia" w:ascii="宋体" w:hAnsi="宋体" w:cs="宋体"/>
                <w:highlight w:val="none"/>
                <w:lang w:val="en-US" w:eastAsia="zh-CN"/>
              </w:rPr>
              <w:t>响应</w:t>
            </w:r>
            <w:r>
              <w:rPr>
                <w:rFonts w:hint="eastAsia" w:ascii="宋体" w:hAnsi="宋体" w:cs="宋体"/>
                <w:highlight w:val="none"/>
              </w:rPr>
              <w:t>有效期：自</w:t>
            </w:r>
            <w:r>
              <w:rPr>
                <w:rFonts w:hint="eastAsia" w:ascii="宋体" w:hAnsi="宋体" w:cs="宋体"/>
                <w:highlight w:val="none"/>
                <w:lang w:val="en-US" w:eastAsia="zh-CN"/>
              </w:rPr>
              <w:t>响应</w:t>
            </w:r>
            <w:r>
              <w:rPr>
                <w:rFonts w:hint="eastAsia" w:ascii="宋体" w:hAnsi="宋体" w:cs="宋体"/>
                <w:highlight w:val="none"/>
              </w:rPr>
              <w:t>截止起不少于90日</w:t>
            </w:r>
          </w:p>
        </w:tc>
        <w:tc>
          <w:tcPr>
            <w:tcW w:w="1428" w:type="dxa"/>
            <w:noWrap w:val="0"/>
            <w:vAlign w:val="top"/>
          </w:tcPr>
          <w:p>
            <w:pPr>
              <w:spacing w:line="360" w:lineRule="auto"/>
              <w:jc w:val="center"/>
              <w:rPr>
                <w:rFonts w:hint="eastAsia" w:ascii="宋体" w:hAnsi="宋体" w:cs="宋体"/>
                <w:highlight w:val="none"/>
              </w:rPr>
            </w:pPr>
          </w:p>
        </w:tc>
        <w:tc>
          <w:tcPr>
            <w:tcW w:w="1255" w:type="dxa"/>
            <w:noWrap w:val="0"/>
            <w:vAlign w:val="top"/>
          </w:tcPr>
          <w:p>
            <w:pPr>
              <w:spacing w:line="360" w:lineRule="auto"/>
              <w:jc w:val="center"/>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noWrap w:val="0"/>
            <w:vAlign w:val="top"/>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5</w:t>
            </w:r>
          </w:p>
        </w:tc>
        <w:tc>
          <w:tcPr>
            <w:tcW w:w="5945" w:type="dxa"/>
            <w:noWrap w:val="0"/>
            <w:vAlign w:val="top"/>
          </w:tcPr>
          <w:p>
            <w:pPr>
              <w:spacing w:line="360" w:lineRule="auto"/>
              <w:jc w:val="left"/>
              <w:rPr>
                <w:rFonts w:hint="eastAsia" w:ascii="宋体" w:hAnsi="宋体" w:cs="宋体"/>
                <w:highlight w:val="none"/>
              </w:rPr>
            </w:pPr>
            <w:r>
              <w:rPr>
                <w:rFonts w:hint="eastAsia" w:ascii="宋体" w:hAnsi="宋体" w:cs="宋体"/>
                <w:highlight w:val="none"/>
              </w:rPr>
              <w:t>报价内容涵盖报价要求之一切费用和伴随服务</w:t>
            </w:r>
          </w:p>
        </w:tc>
        <w:tc>
          <w:tcPr>
            <w:tcW w:w="1428" w:type="dxa"/>
            <w:noWrap w:val="0"/>
            <w:vAlign w:val="top"/>
          </w:tcPr>
          <w:p>
            <w:pPr>
              <w:spacing w:line="360" w:lineRule="auto"/>
              <w:jc w:val="center"/>
              <w:rPr>
                <w:rFonts w:hint="eastAsia" w:ascii="宋体" w:hAnsi="宋体" w:cs="宋体"/>
                <w:highlight w:val="none"/>
              </w:rPr>
            </w:pPr>
          </w:p>
        </w:tc>
        <w:tc>
          <w:tcPr>
            <w:tcW w:w="1255" w:type="dxa"/>
            <w:noWrap w:val="0"/>
            <w:vAlign w:val="top"/>
          </w:tcPr>
          <w:p>
            <w:pPr>
              <w:spacing w:line="360" w:lineRule="auto"/>
              <w:jc w:val="center"/>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noWrap w:val="0"/>
            <w:vAlign w:val="top"/>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6</w:t>
            </w:r>
          </w:p>
        </w:tc>
        <w:tc>
          <w:tcPr>
            <w:tcW w:w="5945" w:type="dxa"/>
            <w:noWrap w:val="0"/>
            <w:vAlign w:val="top"/>
          </w:tcPr>
          <w:p>
            <w:pPr>
              <w:spacing w:line="360" w:lineRule="auto"/>
              <w:jc w:val="left"/>
              <w:rPr>
                <w:rFonts w:hint="eastAsia" w:ascii="宋体" w:hAnsi="宋体" w:cs="宋体"/>
                <w:highlight w:val="none"/>
              </w:rPr>
            </w:pPr>
            <w:r>
              <w:rPr>
                <w:rFonts w:hint="eastAsia" w:ascii="宋体" w:hAnsi="宋体" w:cs="宋体"/>
                <w:highlight w:val="none"/>
              </w:rPr>
              <w:t>同意接受</w:t>
            </w:r>
            <w:r>
              <w:rPr>
                <w:rFonts w:hint="eastAsia" w:ascii="宋体" w:hAnsi="宋体" w:cs="宋体"/>
                <w:highlight w:val="none"/>
                <w:lang w:val="en-US" w:eastAsia="zh-CN"/>
              </w:rPr>
              <w:t>磋商</w:t>
            </w:r>
            <w:r>
              <w:rPr>
                <w:rFonts w:hint="eastAsia" w:ascii="宋体" w:hAnsi="宋体" w:cs="宋体"/>
                <w:highlight w:val="none"/>
              </w:rPr>
              <w:t>文件要求的付款方式</w:t>
            </w:r>
          </w:p>
        </w:tc>
        <w:tc>
          <w:tcPr>
            <w:tcW w:w="1428" w:type="dxa"/>
            <w:noWrap w:val="0"/>
            <w:vAlign w:val="top"/>
          </w:tcPr>
          <w:p>
            <w:pPr>
              <w:spacing w:line="360" w:lineRule="auto"/>
              <w:jc w:val="center"/>
              <w:rPr>
                <w:rFonts w:hint="eastAsia" w:ascii="宋体" w:hAnsi="宋体" w:cs="宋体"/>
                <w:highlight w:val="none"/>
              </w:rPr>
            </w:pPr>
          </w:p>
        </w:tc>
        <w:tc>
          <w:tcPr>
            <w:tcW w:w="1255" w:type="dxa"/>
            <w:noWrap w:val="0"/>
            <w:vAlign w:val="top"/>
          </w:tcPr>
          <w:p>
            <w:pPr>
              <w:spacing w:line="360" w:lineRule="auto"/>
              <w:jc w:val="center"/>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noWrap w:val="0"/>
            <w:vAlign w:val="top"/>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7</w:t>
            </w:r>
          </w:p>
        </w:tc>
        <w:tc>
          <w:tcPr>
            <w:tcW w:w="5945" w:type="dxa"/>
            <w:noWrap w:val="0"/>
            <w:vAlign w:val="top"/>
          </w:tcPr>
          <w:p>
            <w:pPr>
              <w:spacing w:line="360" w:lineRule="auto"/>
              <w:jc w:val="left"/>
              <w:rPr>
                <w:rFonts w:hint="eastAsia" w:ascii="宋体" w:hAnsi="宋体" w:cs="宋体"/>
                <w:highlight w:val="none"/>
              </w:rPr>
            </w:pPr>
            <w:r>
              <w:rPr>
                <w:rFonts w:hint="eastAsia" w:ascii="宋体" w:hAnsi="宋体" w:cs="宋体"/>
                <w:highlight w:val="none"/>
              </w:rPr>
              <w:t>同意接受</w:t>
            </w:r>
            <w:r>
              <w:rPr>
                <w:rFonts w:hint="eastAsia" w:ascii="宋体" w:hAnsi="宋体" w:cs="宋体"/>
                <w:highlight w:val="none"/>
                <w:lang w:val="en-US" w:eastAsia="zh-CN"/>
              </w:rPr>
              <w:t>磋商</w:t>
            </w:r>
            <w:r>
              <w:rPr>
                <w:rFonts w:hint="eastAsia" w:ascii="宋体" w:hAnsi="宋体" w:cs="宋体"/>
                <w:highlight w:val="none"/>
              </w:rPr>
              <w:t>文件要求的服务期</w:t>
            </w:r>
          </w:p>
        </w:tc>
        <w:tc>
          <w:tcPr>
            <w:tcW w:w="1428" w:type="dxa"/>
            <w:noWrap w:val="0"/>
            <w:vAlign w:val="top"/>
          </w:tcPr>
          <w:p>
            <w:pPr>
              <w:spacing w:line="360" w:lineRule="auto"/>
              <w:jc w:val="center"/>
              <w:rPr>
                <w:rFonts w:hint="eastAsia" w:ascii="宋体" w:hAnsi="宋体" w:cs="宋体"/>
                <w:highlight w:val="none"/>
              </w:rPr>
            </w:pPr>
          </w:p>
        </w:tc>
        <w:tc>
          <w:tcPr>
            <w:tcW w:w="1255" w:type="dxa"/>
            <w:noWrap w:val="0"/>
            <w:vAlign w:val="top"/>
          </w:tcPr>
          <w:p>
            <w:pPr>
              <w:spacing w:line="360" w:lineRule="auto"/>
              <w:jc w:val="center"/>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noWrap w:val="0"/>
            <w:vAlign w:val="top"/>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8</w:t>
            </w:r>
          </w:p>
        </w:tc>
        <w:tc>
          <w:tcPr>
            <w:tcW w:w="5945" w:type="dxa"/>
            <w:noWrap w:val="0"/>
            <w:vAlign w:val="top"/>
          </w:tcPr>
          <w:p>
            <w:pPr>
              <w:spacing w:line="360" w:lineRule="auto"/>
              <w:jc w:val="left"/>
              <w:rPr>
                <w:rFonts w:hint="eastAsia" w:ascii="宋体" w:hAnsi="宋体" w:cs="宋体"/>
                <w:highlight w:val="none"/>
              </w:rPr>
            </w:pPr>
            <w:r>
              <w:rPr>
                <w:rFonts w:hint="eastAsia" w:ascii="宋体" w:hAnsi="宋体" w:cs="宋体"/>
                <w:highlight w:val="none"/>
              </w:rPr>
              <w:t>同意接受</w:t>
            </w:r>
            <w:r>
              <w:rPr>
                <w:rFonts w:hint="eastAsia" w:ascii="宋体" w:hAnsi="宋体" w:cs="宋体"/>
                <w:highlight w:val="none"/>
                <w:lang w:val="en-US" w:eastAsia="zh-CN"/>
              </w:rPr>
              <w:t>磋商</w:t>
            </w:r>
            <w:r>
              <w:rPr>
                <w:rFonts w:hint="eastAsia" w:ascii="宋体" w:hAnsi="宋体" w:cs="宋体"/>
                <w:highlight w:val="none"/>
              </w:rPr>
              <w:t>文件要求的售后服务的各项要求</w:t>
            </w:r>
          </w:p>
        </w:tc>
        <w:tc>
          <w:tcPr>
            <w:tcW w:w="1428" w:type="dxa"/>
            <w:noWrap w:val="0"/>
            <w:vAlign w:val="top"/>
          </w:tcPr>
          <w:p>
            <w:pPr>
              <w:spacing w:line="360" w:lineRule="auto"/>
              <w:jc w:val="center"/>
              <w:rPr>
                <w:rFonts w:hint="eastAsia" w:ascii="宋体" w:hAnsi="宋体" w:cs="宋体"/>
                <w:highlight w:val="none"/>
              </w:rPr>
            </w:pPr>
          </w:p>
        </w:tc>
        <w:tc>
          <w:tcPr>
            <w:tcW w:w="1255" w:type="dxa"/>
            <w:noWrap w:val="0"/>
            <w:vAlign w:val="top"/>
          </w:tcPr>
          <w:p>
            <w:pPr>
              <w:spacing w:line="360" w:lineRule="auto"/>
              <w:jc w:val="center"/>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noWrap w:val="0"/>
            <w:vAlign w:val="top"/>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9</w:t>
            </w:r>
          </w:p>
        </w:tc>
        <w:tc>
          <w:tcPr>
            <w:tcW w:w="5945" w:type="dxa"/>
            <w:noWrap w:val="0"/>
            <w:vAlign w:val="top"/>
          </w:tcPr>
          <w:p>
            <w:pPr>
              <w:spacing w:line="360" w:lineRule="auto"/>
              <w:jc w:val="left"/>
              <w:rPr>
                <w:rFonts w:hint="eastAsia" w:ascii="宋体" w:hAnsi="宋体" w:cs="宋体"/>
                <w:highlight w:val="none"/>
              </w:rPr>
            </w:pPr>
            <w:r>
              <w:rPr>
                <w:rFonts w:hint="eastAsia" w:ascii="宋体" w:hAnsi="宋体" w:cs="宋体"/>
                <w:highlight w:val="none"/>
              </w:rPr>
              <w:t>同意接受合同范本所列的各项条款</w:t>
            </w:r>
          </w:p>
        </w:tc>
        <w:tc>
          <w:tcPr>
            <w:tcW w:w="1428" w:type="dxa"/>
            <w:noWrap w:val="0"/>
            <w:vAlign w:val="top"/>
          </w:tcPr>
          <w:p>
            <w:pPr>
              <w:spacing w:line="360" w:lineRule="auto"/>
              <w:jc w:val="center"/>
              <w:rPr>
                <w:rFonts w:hint="eastAsia" w:ascii="宋体" w:hAnsi="宋体" w:cs="宋体"/>
                <w:highlight w:val="none"/>
              </w:rPr>
            </w:pPr>
          </w:p>
        </w:tc>
        <w:tc>
          <w:tcPr>
            <w:tcW w:w="1255" w:type="dxa"/>
            <w:noWrap w:val="0"/>
            <w:vAlign w:val="top"/>
          </w:tcPr>
          <w:p>
            <w:pPr>
              <w:spacing w:line="360" w:lineRule="auto"/>
              <w:jc w:val="center"/>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noWrap w:val="0"/>
            <w:vAlign w:val="top"/>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10</w:t>
            </w:r>
          </w:p>
        </w:tc>
        <w:tc>
          <w:tcPr>
            <w:tcW w:w="5945" w:type="dxa"/>
            <w:noWrap w:val="0"/>
            <w:vAlign w:val="top"/>
          </w:tcPr>
          <w:p>
            <w:pPr>
              <w:spacing w:line="360" w:lineRule="auto"/>
              <w:jc w:val="left"/>
              <w:rPr>
                <w:rFonts w:hint="eastAsia" w:ascii="宋体" w:hAnsi="宋体" w:cs="宋体"/>
                <w:highlight w:val="none"/>
              </w:rPr>
            </w:pPr>
            <w:r>
              <w:rPr>
                <w:rFonts w:hint="eastAsia" w:ascii="宋体" w:hAnsi="宋体" w:cs="宋体"/>
                <w:highlight w:val="none"/>
              </w:rPr>
              <w:t>同意按照本项目要求缴付各项款项</w:t>
            </w:r>
          </w:p>
        </w:tc>
        <w:tc>
          <w:tcPr>
            <w:tcW w:w="1428" w:type="dxa"/>
            <w:noWrap w:val="0"/>
            <w:vAlign w:val="top"/>
          </w:tcPr>
          <w:p>
            <w:pPr>
              <w:spacing w:line="360" w:lineRule="auto"/>
              <w:jc w:val="center"/>
              <w:rPr>
                <w:rFonts w:hint="eastAsia" w:ascii="宋体" w:hAnsi="宋体" w:cs="宋体"/>
                <w:highlight w:val="none"/>
              </w:rPr>
            </w:pPr>
          </w:p>
        </w:tc>
        <w:tc>
          <w:tcPr>
            <w:tcW w:w="1255" w:type="dxa"/>
            <w:noWrap w:val="0"/>
            <w:vAlign w:val="top"/>
          </w:tcPr>
          <w:p>
            <w:pPr>
              <w:spacing w:line="360" w:lineRule="auto"/>
              <w:jc w:val="center"/>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noWrap w:val="0"/>
            <w:vAlign w:val="top"/>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11</w:t>
            </w:r>
          </w:p>
        </w:tc>
        <w:tc>
          <w:tcPr>
            <w:tcW w:w="5945" w:type="dxa"/>
            <w:noWrap w:val="0"/>
            <w:vAlign w:val="top"/>
          </w:tcPr>
          <w:p>
            <w:pPr>
              <w:spacing w:line="360" w:lineRule="auto"/>
              <w:jc w:val="left"/>
              <w:rPr>
                <w:rFonts w:hint="eastAsia" w:ascii="宋体" w:hAnsi="宋体" w:cs="宋体"/>
                <w:highlight w:val="none"/>
              </w:rPr>
            </w:pPr>
            <w:r>
              <w:rPr>
                <w:rFonts w:hint="eastAsia" w:ascii="宋体" w:hAnsi="宋体" w:cs="宋体"/>
                <w:highlight w:val="none"/>
              </w:rPr>
              <w:t>同意采购方以各种方式对我方提供的</w:t>
            </w:r>
            <w:r>
              <w:rPr>
                <w:rFonts w:hint="eastAsia" w:ascii="宋体" w:hAnsi="宋体" w:cs="宋体"/>
                <w:highlight w:val="none"/>
                <w:lang w:val="en-US" w:eastAsia="zh-CN"/>
              </w:rPr>
              <w:t>响应</w:t>
            </w:r>
            <w:r>
              <w:rPr>
                <w:rFonts w:hint="eastAsia" w:ascii="宋体" w:hAnsi="宋体" w:cs="宋体"/>
                <w:highlight w:val="none"/>
              </w:rPr>
              <w:t>文件内容的真实性、有效性进行审查、验证</w:t>
            </w:r>
          </w:p>
        </w:tc>
        <w:tc>
          <w:tcPr>
            <w:tcW w:w="1428" w:type="dxa"/>
            <w:noWrap w:val="0"/>
            <w:vAlign w:val="top"/>
          </w:tcPr>
          <w:p>
            <w:pPr>
              <w:spacing w:line="360" w:lineRule="auto"/>
              <w:jc w:val="center"/>
              <w:rPr>
                <w:rFonts w:hint="eastAsia" w:ascii="宋体" w:hAnsi="宋体" w:cs="宋体"/>
                <w:highlight w:val="none"/>
              </w:rPr>
            </w:pPr>
          </w:p>
        </w:tc>
        <w:tc>
          <w:tcPr>
            <w:tcW w:w="1255" w:type="dxa"/>
            <w:noWrap w:val="0"/>
            <w:vAlign w:val="top"/>
          </w:tcPr>
          <w:p>
            <w:pPr>
              <w:spacing w:line="360" w:lineRule="auto"/>
              <w:jc w:val="center"/>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noWrap w:val="0"/>
            <w:vAlign w:val="top"/>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12</w:t>
            </w:r>
          </w:p>
        </w:tc>
        <w:tc>
          <w:tcPr>
            <w:tcW w:w="5945" w:type="dxa"/>
            <w:noWrap w:val="0"/>
            <w:vAlign w:val="top"/>
          </w:tcPr>
          <w:p>
            <w:pPr>
              <w:spacing w:line="360" w:lineRule="auto"/>
              <w:jc w:val="left"/>
              <w:rPr>
                <w:rFonts w:hint="eastAsia" w:ascii="宋体" w:hAnsi="宋体" w:cs="宋体"/>
                <w:highlight w:val="none"/>
              </w:rPr>
            </w:pPr>
            <w:r>
              <w:rPr>
                <w:rFonts w:hint="eastAsia" w:ascii="宋体" w:hAnsi="宋体" w:cs="宋体"/>
                <w:highlight w:val="none"/>
              </w:rPr>
              <w:t>其他商务条款偏离说明：</w:t>
            </w:r>
          </w:p>
        </w:tc>
        <w:tc>
          <w:tcPr>
            <w:tcW w:w="1428" w:type="dxa"/>
            <w:noWrap w:val="0"/>
            <w:vAlign w:val="top"/>
          </w:tcPr>
          <w:p>
            <w:pPr>
              <w:spacing w:line="360" w:lineRule="auto"/>
              <w:jc w:val="center"/>
              <w:rPr>
                <w:rFonts w:hint="eastAsia" w:ascii="宋体" w:hAnsi="宋体" w:cs="宋体"/>
                <w:highlight w:val="none"/>
              </w:rPr>
            </w:pPr>
          </w:p>
        </w:tc>
        <w:tc>
          <w:tcPr>
            <w:tcW w:w="1255" w:type="dxa"/>
            <w:noWrap w:val="0"/>
            <w:vAlign w:val="top"/>
          </w:tcPr>
          <w:p>
            <w:pPr>
              <w:spacing w:line="360" w:lineRule="auto"/>
              <w:jc w:val="center"/>
              <w:rPr>
                <w:rFonts w:hint="eastAsia" w:ascii="宋体" w:hAnsi="宋体" w:cs="宋体"/>
                <w:highlight w:val="none"/>
              </w:rPr>
            </w:pPr>
          </w:p>
        </w:tc>
      </w:tr>
    </w:tbl>
    <w:p>
      <w:pPr>
        <w:spacing w:line="360" w:lineRule="auto"/>
        <w:ind w:firstLine="422" w:firstLineChars="200"/>
        <w:jc w:val="left"/>
        <w:rPr>
          <w:rFonts w:hint="eastAsia" w:ascii="宋体" w:hAnsi="宋体" w:cs="宋体"/>
          <w:b/>
          <w:bCs/>
          <w:highlight w:val="none"/>
          <w:u w:val="single"/>
        </w:rPr>
      </w:pPr>
      <w:r>
        <w:rPr>
          <w:rFonts w:hint="eastAsia" w:ascii="宋体" w:hAnsi="宋体" w:cs="宋体"/>
          <w:b/>
          <w:bCs/>
          <w:highlight w:val="none"/>
          <w:u w:val="single"/>
        </w:rPr>
        <w:t>注：对于上述要求，如</w:t>
      </w:r>
      <w:r>
        <w:rPr>
          <w:rFonts w:hint="eastAsia" w:ascii="宋体" w:hAnsi="宋体" w:cs="宋体"/>
          <w:b/>
          <w:bCs/>
          <w:highlight w:val="none"/>
          <w:u w:val="single"/>
          <w:lang w:val="en-US" w:eastAsia="zh-CN"/>
        </w:rPr>
        <w:t>响应</w:t>
      </w:r>
      <w:r>
        <w:rPr>
          <w:rFonts w:hint="eastAsia" w:ascii="宋体" w:hAnsi="宋体" w:cs="宋体"/>
          <w:b/>
          <w:bCs/>
          <w:highlight w:val="none"/>
          <w:u w:val="single"/>
        </w:rPr>
        <w:t>供应商完全响应，则在“是否响应”栏打“√”，空白或打“Х”视偏离，请在“偏离说明”栏</w:t>
      </w:r>
      <w:r>
        <w:rPr>
          <w:rFonts w:hint="eastAsia" w:ascii="宋体" w:hAnsi="宋体" w:cs="宋体"/>
          <w:b/>
          <w:bCs/>
          <w:highlight w:val="none"/>
          <w:u w:val="single"/>
          <w:lang w:val="en-GB"/>
        </w:rPr>
        <w:t>扼要叙述。</w:t>
      </w:r>
    </w:p>
    <w:p>
      <w:pPr>
        <w:spacing w:line="360" w:lineRule="auto"/>
        <w:ind w:firstLine="482" w:firstLineChars="200"/>
        <w:jc w:val="left"/>
        <w:rPr>
          <w:rFonts w:hint="eastAsia" w:ascii="宋体" w:hAnsi="宋体" w:cs="宋体"/>
          <w:b/>
          <w:bCs/>
          <w:sz w:val="24"/>
          <w:szCs w:val="24"/>
          <w:highlight w:val="none"/>
        </w:rPr>
      </w:pPr>
    </w:p>
    <w:p>
      <w:pPr>
        <w:spacing w:line="360" w:lineRule="auto"/>
        <w:ind w:firstLine="482" w:firstLineChars="200"/>
        <w:jc w:val="left"/>
        <w:rPr>
          <w:rFonts w:hint="eastAsia" w:ascii="宋体" w:hAnsi="宋体" w:cs="宋体"/>
          <w:b/>
          <w:bCs/>
          <w:sz w:val="24"/>
          <w:szCs w:val="24"/>
          <w:highlight w:val="none"/>
        </w:rPr>
      </w:pPr>
    </w:p>
    <w:p>
      <w:pPr>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6.3其他</w:t>
      </w:r>
    </w:p>
    <w:p>
      <w:pPr>
        <w:spacing w:line="360" w:lineRule="auto"/>
        <w:ind w:firstLine="482" w:firstLineChars="200"/>
        <w:jc w:val="left"/>
        <w:rPr>
          <w:rFonts w:ascii="宋体" w:cs="Times New Roman"/>
          <w:b/>
          <w:bCs/>
          <w:sz w:val="24"/>
          <w:highlight w:val="none"/>
        </w:rPr>
      </w:pPr>
    </w:p>
    <w:p>
      <w:pPr>
        <w:spacing w:line="360" w:lineRule="auto"/>
        <w:ind w:firstLine="482" w:firstLineChars="200"/>
        <w:jc w:val="left"/>
        <w:rPr>
          <w:rFonts w:ascii="宋体" w:cs="Times New Roman"/>
          <w:b/>
          <w:bCs/>
          <w:sz w:val="24"/>
          <w:highlight w:val="none"/>
        </w:rPr>
      </w:pPr>
    </w:p>
    <w:p>
      <w:pPr>
        <w:spacing w:line="360" w:lineRule="auto"/>
        <w:ind w:firstLine="482" w:firstLineChars="200"/>
        <w:rPr>
          <w:rFonts w:ascii="宋体" w:hAnsi="宋体"/>
          <w:b/>
          <w:bCs/>
          <w:sz w:val="24"/>
          <w:highlight w:val="none"/>
        </w:rPr>
      </w:pPr>
    </w:p>
    <w:p>
      <w:pPr>
        <w:spacing w:line="360" w:lineRule="auto"/>
        <w:rPr>
          <w:rFonts w:ascii="宋体" w:hAnsi="宋体"/>
          <w:b/>
          <w:bCs/>
          <w:sz w:val="24"/>
          <w:highlight w:val="none"/>
        </w:rPr>
      </w:pPr>
    </w:p>
    <w:p>
      <w:pPr>
        <w:keepNext w:val="0"/>
        <w:keepLines w:val="0"/>
        <w:outlineLvl w:val="9"/>
        <w:rPr>
          <w:rFonts w:hint="eastAsia" w:ascii="黑体" w:hAnsi="黑体" w:eastAsia="黑体" w:cs="黑体"/>
          <w:b/>
          <w:bCs/>
          <w:sz w:val="32"/>
          <w:szCs w:val="32"/>
          <w:highlight w:val="none"/>
        </w:rPr>
      </w:pPr>
      <w:bookmarkStart w:id="550" w:name="_Toc278794818"/>
      <w:bookmarkStart w:id="551" w:name="_Toc27025"/>
      <w:bookmarkStart w:id="552" w:name="_Toc13723"/>
      <w:r>
        <w:rPr>
          <w:rFonts w:hint="eastAsia" w:ascii="黑体" w:hAnsi="黑体" w:eastAsia="黑体" w:cs="黑体"/>
          <w:b/>
          <w:bCs/>
          <w:sz w:val="32"/>
          <w:szCs w:val="32"/>
          <w:highlight w:val="none"/>
        </w:rPr>
        <w:br w:type="page"/>
      </w:r>
    </w:p>
    <w:p>
      <w:pPr>
        <w:pStyle w:val="4"/>
        <w:keepNext w:val="0"/>
        <w:keepLines w:val="0"/>
        <w:jc w:val="center"/>
        <w:outlineLvl w:val="1"/>
        <w:rPr>
          <w:rFonts w:ascii="黑体" w:hAnsi="黑体" w:eastAsia="黑体" w:cs="黑体"/>
          <w:b/>
          <w:bCs/>
          <w:sz w:val="32"/>
          <w:szCs w:val="32"/>
          <w:highlight w:val="none"/>
        </w:rPr>
      </w:pPr>
      <w:bookmarkStart w:id="553" w:name="_Toc24536"/>
      <w:bookmarkStart w:id="554" w:name="_Toc31841"/>
      <w:r>
        <w:rPr>
          <w:rFonts w:hint="eastAsia" w:ascii="黑体" w:hAnsi="黑体" w:eastAsia="黑体" w:cs="黑体"/>
          <w:b/>
          <w:bCs/>
          <w:sz w:val="32"/>
          <w:szCs w:val="32"/>
          <w:highlight w:val="none"/>
        </w:rPr>
        <w:t>七、</w:t>
      </w:r>
      <w:bookmarkEnd w:id="550"/>
      <w:r>
        <w:rPr>
          <w:rFonts w:hint="eastAsia" w:ascii="黑体" w:hAnsi="黑体" w:eastAsia="黑体" w:cs="黑体"/>
          <w:b/>
          <w:bCs/>
          <w:sz w:val="32"/>
          <w:szCs w:val="32"/>
          <w:highlight w:val="none"/>
        </w:rPr>
        <w:t>供应商认为必要说明的其它内容</w:t>
      </w:r>
      <w:bookmarkEnd w:id="551"/>
      <w:bookmarkEnd w:id="552"/>
      <w:bookmarkEnd w:id="553"/>
      <w:bookmarkEnd w:id="554"/>
    </w:p>
    <w:p>
      <w:pPr>
        <w:pStyle w:val="25"/>
        <w:spacing w:before="0" w:after="0" w:line="360" w:lineRule="auto"/>
        <w:rPr>
          <w:rFonts w:ascii="宋体" w:hAnsi="宋体"/>
          <w:sz w:val="21"/>
          <w:szCs w:val="21"/>
          <w:highlight w:val="none"/>
        </w:rPr>
      </w:pPr>
    </w:p>
    <w:p>
      <w:pPr>
        <w:spacing w:line="360" w:lineRule="atLeast"/>
        <w:jc w:val="center"/>
        <w:rPr>
          <w:rFonts w:ascii="仿宋_GB2312" w:hAnsi="仿宋" w:eastAsia="仿宋_GB2312" w:cs="仿宋"/>
          <w:sz w:val="24"/>
          <w:highlight w:val="none"/>
        </w:rPr>
      </w:pPr>
      <w:r>
        <w:rPr>
          <w:rFonts w:hint="eastAsia" w:ascii="宋体" w:hAnsi="宋体"/>
          <w:szCs w:val="21"/>
          <w:highlight w:val="none"/>
        </w:rPr>
        <w:br w:type="page"/>
      </w:r>
    </w:p>
    <w:p>
      <w:pPr>
        <w:pStyle w:val="4"/>
        <w:keepNext w:val="0"/>
        <w:keepLines w:val="0"/>
        <w:jc w:val="center"/>
        <w:outlineLvl w:val="1"/>
        <w:rPr>
          <w:rFonts w:ascii="黑体" w:hAnsi="黑体" w:eastAsia="黑体" w:cs="黑体"/>
          <w:b/>
          <w:bCs/>
          <w:sz w:val="32"/>
          <w:szCs w:val="32"/>
          <w:highlight w:val="none"/>
        </w:rPr>
      </w:pPr>
      <w:bookmarkStart w:id="555" w:name="_Toc13265"/>
      <w:bookmarkStart w:id="556" w:name="_Toc24041"/>
      <w:bookmarkStart w:id="557" w:name="_Toc15979"/>
      <w:bookmarkStart w:id="558" w:name="_Toc6268"/>
      <w:r>
        <w:rPr>
          <w:rFonts w:hint="eastAsia" w:ascii="黑体" w:hAnsi="黑体" w:eastAsia="黑体" w:cs="黑体"/>
          <w:b/>
          <w:bCs/>
          <w:sz w:val="32"/>
          <w:szCs w:val="32"/>
          <w:highlight w:val="none"/>
        </w:rPr>
        <w:t>八、承诺书</w:t>
      </w:r>
      <w:bookmarkEnd w:id="555"/>
      <w:bookmarkEnd w:id="556"/>
      <w:bookmarkEnd w:id="557"/>
      <w:bookmarkEnd w:id="558"/>
    </w:p>
    <w:p>
      <w:pPr>
        <w:pStyle w:val="11"/>
        <w:spacing w:line="360" w:lineRule="auto"/>
        <w:ind w:left="-120" w:leftChars="-57" w:firstLine="602" w:firstLineChars="250"/>
        <w:rPr>
          <w:rFonts w:hAnsi="宋体"/>
          <w:b/>
          <w:bCs/>
          <w:sz w:val="24"/>
          <w:szCs w:val="24"/>
          <w:highlight w:val="none"/>
        </w:rPr>
      </w:pPr>
      <w:r>
        <w:rPr>
          <w:rFonts w:hint="eastAsia" w:hAnsi="宋体"/>
          <w:b/>
          <w:bCs/>
          <w:sz w:val="24"/>
          <w:szCs w:val="24"/>
          <w:highlight w:val="none"/>
        </w:rPr>
        <w:t>8.1供应商拒绝政府采购领域商业贿赂承诺书（格式）</w:t>
      </w:r>
    </w:p>
    <w:p>
      <w:pPr>
        <w:pStyle w:val="11"/>
        <w:spacing w:line="360" w:lineRule="auto"/>
        <w:ind w:left="-120" w:leftChars="-57" w:firstLine="602" w:firstLineChars="250"/>
        <w:rPr>
          <w:rFonts w:ascii="仿宋_GB2312" w:hAnsi="仿宋" w:eastAsia="仿宋_GB2312" w:cs="仿宋"/>
          <w:b/>
          <w:bCs/>
          <w:sz w:val="24"/>
          <w:szCs w:val="24"/>
          <w:highlight w:val="none"/>
        </w:rPr>
      </w:pPr>
    </w:p>
    <w:p>
      <w:pPr>
        <w:spacing w:line="360" w:lineRule="auto"/>
        <w:jc w:val="center"/>
        <w:outlineLvl w:val="9"/>
        <w:rPr>
          <w:rFonts w:ascii="黑体" w:hAnsi="仿宋" w:eastAsia="黑体" w:cs="仿宋"/>
          <w:bCs/>
          <w:sz w:val="32"/>
          <w:szCs w:val="32"/>
          <w:highlight w:val="none"/>
          <w:lang w:val="en-GB"/>
        </w:rPr>
      </w:pPr>
      <w:bookmarkStart w:id="559" w:name="_Toc15323"/>
      <w:bookmarkStart w:id="560" w:name="_Toc20127"/>
      <w:bookmarkStart w:id="561" w:name="_Toc23819"/>
      <w:r>
        <w:rPr>
          <w:rFonts w:hint="eastAsia" w:ascii="黑体" w:hAnsi="仿宋" w:eastAsia="黑体" w:cs="仿宋"/>
          <w:bCs/>
          <w:sz w:val="32"/>
          <w:szCs w:val="32"/>
          <w:highlight w:val="none"/>
          <w:lang w:val="en-GB"/>
        </w:rPr>
        <w:t>陕西省政府采购供应商</w:t>
      </w:r>
      <w:bookmarkEnd w:id="559"/>
      <w:bookmarkEnd w:id="560"/>
      <w:bookmarkEnd w:id="561"/>
    </w:p>
    <w:p>
      <w:pPr>
        <w:spacing w:line="360" w:lineRule="auto"/>
        <w:jc w:val="center"/>
        <w:outlineLvl w:val="9"/>
        <w:rPr>
          <w:rFonts w:ascii="黑体" w:hAnsi="仿宋" w:eastAsia="黑体" w:cs="仿宋"/>
          <w:bCs/>
          <w:sz w:val="32"/>
          <w:szCs w:val="32"/>
          <w:highlight w:val="none"/>
          <w:lang w:val="en-GB"/>
        </w:rPr>
      </w:pPr>
      <w:bookmarkStart w:id="562" w:name="_Toc6239"/>
      <w:bookmarkStart w:id="563" w:name="_Toc17495"/>
      <w:bookmarkStart w:id="564" w:name="_Toc26965"/>
      <w:r>
        <w:rPr>
          <w:rFonts w:hint="eastAsia" w:ascii="黑体" w:hAnsi="仿宋" w:eastAsia="黑体" w:cs="仿宋"/>
          <w:bCs/>
          <w:sz w:val="32"/>
          <w:szCs w:val="32"/>
          <w:highlight w:val="none"/>
          <w:lang w:val="en-GB"/>
        </w:rPr>
        <w:t>拒绝政府采购领域商业贿赂承诺书</w:t>
      </w:r>
      <w:bookmarkEnd w:id="562"/>
      <w:bookmarkEnd w:id="563"/>
      <w:bookmarkEnd w:id="564"/>
    </w:p>
    <w:p>
      <w:pPr>
        <w:spacing w:line="360" w:lineRule="auto"/>
        <w:ind w:firstLine="480" w:firstLineChars="200"/>
        <w:outlineLvl w:val="9"/>
        <w:rPr>
          <w:rFonts w:ascii="宋体" w:hAnsi="宋体"/>
          <w:sz w:val="24"/>
          <w:highlight w:val="none"/>
          <w:lang w:val="en-GB"/>
        </w:rPr>
      </w:pPr>
      <w:r>
        <w:rPr>
          <w:rFonts w:hint="eastAsia" w:ascii="宋体" w:hAnsi="宋体"/>
          <w:sz w:val="24"/>
          <w:highlight w:val="none"/>
          <w:lang w:val="en-GB"/>
        </w:rPr>
        <w:t>为响应党中央、国务院关于治理政府采购领域商业贿赂行为的号召，我公司在此庄严承诺：</w:t>
      </w:r>
    </w:p>
    <w:p>
      <w:pPr>
        <w:spacing w:line="360" w:lineRule="auto"/>
        <w:ind w:firstLine="480" w:firstLineChars="200"/>
        <w:rPr>
          <w:rFonts w:ascii="宋体" w:hAnsi="宋体"/>
          <w:sz w:val="24"/>
          <w:highlight w:val="none"/>
          <w:lang w:val="en-GB"/>
        </w:rPr>
      </w:pPr>
      <w:r>
        <w:rPr>
          <w:rFonts w:hint="eastAsia" w:ascii="宋体" w:hAnsi="宋体"/>
          <w:sz w:val="24"/>
          <w:highlight w:val="none"/>
          <w:lang w:val="en-GB"/>
        </w:rPr>
        <w:t>1、在参与政府采购活动中遵纪守法、诚信经营、公平竞标。</w:t>
      </w:r>
    </w:p>
    <w:p>
      <w:pPr>
        <w:spacing w:line="360" w:lineRule="auto"/>
        <w:ind w:firstLine="480" w:firstLineChars="200"/>
        <w:rPr>
          <w:rFonts w:ascii="宋体" w:hAnsi="宋体"/>
          <w:sz w:val="24"/>
          <w:highlight w:val="none"/>
          <w:lang w:val="en-GB"/>
        </w:rPr>
      </w:pPr>
      <w:r>
        <w:rPr>
          <w:rFonts w:hint="eastAsia" w:ascii="宋体" w:hAnsi="宋体"/>
          <w:sz w:val="24"/>
          <w:highlight w:val="none"/>
          <w:lang w:val="en-GB"/>
        </w:rPr>
        <w:t>2、不向政府采购单位、采购代理机构和政府采购评审专家进行任何形式的商业贿赂以谋取交易机会。</w:t>
      </w:r>
    </w:p>
    <w:p>
      <w:pPr>
        <w:spacing w:line="360" w:lineRule="auto"/>
        <w:ind w:firstLine="480" w:firstLineChars="200"/>
        <w:rPr>
          <w:rFonts w:ascii="宋体" w:hAnsi="宋体"/>
          <w:sz w:val="24"/>
          <w:highlight w:val="none"/>
          <w:lang w:val="en-GB"/>
        </w:rPr>
      </w:pPr>
      <w:r>
        <w:rPr>
          <w:rFonts w:hint="eastAsia" w:ascii="宋体" w:hAnsi="宋体"/>
          <w:sz w:val="24"/>
          <w:highlight w:val="none"/>
          <w:lang w:val="en-GB"/>
        </w:rPr>
        <w:t>3、不向政府采购代理机构和采购单位提供虚假资质文件或采用虚假应标方式参与政府采购市场竞争并谋取成交。</w:t>
      </w:r>
    </w:p>
    <w:p>
      <w:pPr>
        <w:spacing w:line="360" w:lineRule="auto"/>
        <w:ind w:firstLine="480" w:firstLineChars="200"/>
        <w:rPr>
          <w:rFonts w:ascii="宋体" w:hAnsi="宋体"/>
          <w:sz w:val="24"/>
          <w:highlight w:val="none"/>
          <w:lang w:val="en-GB"/>
        </w:rPr>
      </w:pPr>
      <w:r>
        <w:rPr>
          <w:rFonts w:hint="eastAsia" w:ascii="宋体" w:hAnsi="宋体"/>
          <w:sz w:val="24"/>
          <w:highlight w:val="none"/>
          <w:lang w:val="en-GB"/>
        </w:rPr>
        <w:t>4、不采取“围标、陪标”等商业欺诈手段获得政府采购订单。</w:t>
      </w:r>
    </w:p>
    <w:p>
      <w:pPr>
        <w:spacing w:line="360" w:lineRule="auto"/>
        <w:ind w:firstLine="480" w:firstLineChars="200"/>
        <w:rPr>
          <w:rFonts w:ascii="宋体" w:hAnsi="宋体"/>
          <w:sz w:val="24"/>
          <w:highlight w:val="none"/>
          <w:lang w:val="en-GB"/>
        </w:rPr>
      </w:pPr>
      <w:r>
        <w:rPr>
          <w:rFonts w:hint="eastAsia" w:ascii="宋体" w:hAnsi="宋体"/>
          <w:sz w:val="24"/>
          <w:highlight w:val="none"/>
          <w:lang w:val="en-GB"/>
        </w:rPr>
        <w:t>5、不采取不正当手段诋毁、排挤其他响应单位。</w:t>
      </w:r>
    </w:p>
    <w:p>
      <w:pPr>
        <w:spacing w:line="360" w:lineRule="auto"/>
        <w:ind w:firstLine="480" w:firstLineChars="200"/>
        <w:rPr>
          <w:rFonts w:ascii="宋体" w:hAnsi="宋体"/>
          <w:sz w:val="24"/>
          <w:highlight w:val="none"/>
          <w:lang w:val="en-GB"/>
        </w:rPr>
      </w:pPr>
      <w:r>
        <w:rPr>
          <w:rFonts w:hint="eastAsia" w:ascii="宋体" w:hAnsi="宋体"/>
          <w:sz w:val="24"/>
          <w:highlight w:val="none"/>
          <w:lang w:val="en-GB"/>
        </w:rPr>
        <w:t>6、不在提供商品或（和）服务时“偷梁换柱、以次充好”损害采购单位的合法权益。</w:t>
      </w:r>
    </w:p>
    <w:p>
      <w:pPr>
        <w:spacing w:line="360" w:lineRule="auto"/>
        <w:ind w:firstLine="480" w:firstLineChars="200"/>
        <w:rPr>
          <w:rFonts w:ascii="宋体" w:hAnsi="宋体"/>
          <w:sz w:val="24"/>
          <w:highlight w:val="none"/>
          <w:lang w:val="en-GB"/>
        </w:rPr>
      </w:pPr>
      <w:r>
        <w:rPr>
          <w:rFonts w:hint="eastAsia" w:ascii="宋体" w:hAnsi="宋体"/>
          <w:sz w:val="24"/>
          <w:highlight w:val="none"/>
          <w:lang w:val="en-GB"/>
        </w:rPr>
        <w:t>7、不与采购单位、采购代理机构政府采购评审专家或其它响应单位恶意串通，进行质疑和投诉，维护政府采购市场秩序。</w:t>
      </w:r>
    </w:p>
    <w:p>
      <w:pPr>
        <w:spacing w:line="360" w:lineRule="auto"/>
        <w:ind w:firstLine="480" w:firstLineChars="200"/>
        <w:rPr>
          <w:rFonts w:ascii="宋体" w:hAnsi="宋体"/>
          <w:sz w:val="24"/>
          <w:highlight w:val="none"/>
          <w:lang w:val="en-GB"/>
        </w:rPr>
      </w:pPr>
      <w:r>
        <w:rPr>
          <w:rFonts w:hint="eastAsia" w:ascii="宋体" w:hAnsi="宋体"/>
          <w:sz w:val="24"/>
          <w:highlight w:val="none"/>
          <w:lang w:val="en-GB"/>
        </w:rPr>
        <w:t>8、尊重和接受政府采购监督管理部门的监督和政府采购代理机构招标采购要求，承担因违约行为给采购单位造成的损失。</w:t>
      </w:r>
    </w:p>
    <w:p>
      <w:pPr>
        <w:spacing w:line="360" w:lineRule="auto"/>
        <w:ind w:firstLine="480" w:firstLineChars="200"/>
        <w:rPr>
          <w:rFonts w:ascii="宋体" w:hAnsi="宋体"/>
          <w:sz w:val="24"/>
          <w:highlight w:val="none"/>
          <w:lang w:val="en-GB"/>
        </w:rPr>
      </w:pPr>
      <w:r>
        <w:rPr>
          <w:rFonts w:hint="eastAsia" w:ascii="宋体" w:hAnsi="宋体"/>
          <w:sz w:val="24"/>
          <w:highlight w:val="none"/>
          <w:lang w:val="en-GB"/>
        </w:rPr>
        <w:t>9、不发生其他有悖于政府采购公开、公平、公正和诚信原则的行为。</w:t>
      </w:r>
    </w:p>
    <w:p>
      <w:pPr>
        <w:spacing w:line="360" w:lineRule="auto"/>
        <w:ind w:firstLine="480" w:firstLineChars="200"/>
        <w:rPr>
          <w:rFonts w:ascii="宋体" w:hAnsi="宋体"/>
          <w:sz w:val="24"/>
          <w:highlight w:val="none"/>
          <w:lang w:val="en-GB"/>
        </w:rPr>
      </w:pPr>
    </w:p>
    <w:p>
      <w:pPr>
        <w:spacing w:line="360" w:lineRule="auto"/>
        <w:ind w:firstLine="480" w:firstLineChars="200"/>
        <w:rPr>
          <w:rFonts w:ascii="宋体" w:hAnsi="宋体"/>
          <w:sz w:val="24"/>
          <w:szCs w:val="28"/>
          <w:highlight w:val="none"/>
        </w:rPr>
      </w:pPr>
      <w:r>
        <w:rPr>
          <w:rFonts w:hint="eastAsia" w:ascii="宋体" w:hAnsi="宋体"/>
          <w:sz w:val="24"/>
          <w:szCs w:val="28"/>
          <w:highlight w:val="none"/>
        </w:rPr>
        <w:t>承诺单位：（盖章）</w:t>
      </w:r>
    </w:p>
    <w:p>
      <w:pPr>
        <w:spacing w:line="360" w:lineRule="auto"/>
        <w:ind w:firstLine="360" w:firstLineChars="150"/>
        <w:rPr>
          <w:rFonts w:ascii="宋体" w:hAnsi="宋体"/>
          <w:sz w:val="24"/>
          <w:szCs w:val="28"/>
          <w:highlight w:val="none"/>
        </w:rPr>
      </w:pPr>
    </w:p>
    <w:p>
      <w:pPr>
        <w:spacing w:line="360" w:lineRule="auto"/>
        <w:ind w:firstLine="480" w:firstLineChars="200"/>
        <w:rPr>
          <w:rFonts w:ascii="宋体" w:hAnsi="宋体"/>
          <w:sz w:val="24"/>
          <w:szCs w:val="28"/>
          <w:highlight w:val="none"/>
        </w:rPr>
      </w:pPr>
      <w:r>
        <w:rPr>
          <w:rFonts w:hint="eastAsia" w:ascii="宋体" w:hAnsi="宋体"/>
          <w:sz w:val="24"/>
          <w:szCs w:val="28"/>
          <w:highlight w:val="none"/>
        </w:rPr>
        <w:t>全权代表：（签字）</w:t>
      </w:r>
    </w:p>
    <w:p>
      <w:pPr>
        <w:spacing w:line="360" w:lineRule="auto"/>
        <w:ind w:firstLine="360" w:firstLineChars="150"/>
        <w:rPr>
          <w:rFonts w:ascii="宋体" w:hAnsi="宋体"/>
          <w:sz w:val="24"/>
          <w:szCs w:val="28"/>
          <w:highlight w:val="none"/>
        </w:rPr>
      </w:pPr>
    </w:p>
    <w:p>
      <w:pPr>
        <w:spacing w:line="360" w:lineRule="auto"/>
        <w:jc w:val="left"/>
        <w:rPr>
          <w:rFonts w:ascii="宋体" w:hAnsi="宋体"/>
          <w:sz w:val="24"/>
          <w:szCs w:val="28"/>
          <w:highlight w:val="none"/>
        </w:rPr>
      </w:pPr>
      <w:r>
        <w:rPr>
          <w:rFonts w:hint="eastAsia" w:ascii="宋体" w:hAnsi="宋体"/>
          <w:sz w:val="24"/>
          <w:szCs w:val="28"/>
          <w:highlight w:val="none"/>
        </w:rPr>
        <w:t xml:space="preserve">       年   月  日</w:t>
      </w:r>
    </w:p>
    <w:p>
      <w:pPr>
        <w:spacing w:line="360" w:lineRule="auto"/>
        <w:jc w:val="left"/>
        <w:rPr>
          <w:rFonts w:ascii="宋体" w:hAnsi="宋体"/>
          <w:b/>
          <w:bCs/>
          <w:sz w:val="24"/>
          <w:highlight w:val="none"/>
        </w:rPr>
      </w:pPr>
    </w:p>
    <w:p>
      <w:pPr>
        <w:spacing w:line="360" w:lineRule="auto"/>
        <w:jc w:val="left"/>
        <w:rPr>
          <w:rFonts w:ascii="宋体" w:hAnsi="宋体"/>
          <w:b/>
          <w:bCs/>
          <w:sz w:val="24"/>
          <w:highlight w:val="none"/>
        </w:rPr>
      </w:pPr>
    </w:p>
    <w:p>
      <w:pPr>
        <w:spacing w:line="360" w:lineRule="auto"/>
        <w:jc w:val="left"/>
        <w:rPr>
          <w:rFonts w:ascii="仿宋_GB2312" w:hAnsi="仿宋" w:eastAsia="仿宋_GB2312" w:cs="仿宋"/>
          <w:b/>
          <w:bCs/>
          <w:sz w:val="24"/>
          <w:highlight w:val="none"/>
        </w:rPr>
      </w:pPr>
    </w:p>
    <w:p>
      <w:pPr>
        <w:pStyle w:val="11"/>
        <w:spacing w:line="360" w:lineRule="auto"/>
        <w:ind w:left="-120" w:leftChars="-57" w:firstLine="602" w:firstLineChars="250"/>
        <w:rPr>
          <w:rFonts w:hAnsi="宋体"/>
          <w:b/>
          <w:bCs/>
          <w:sz w:val="24"/>
          <w:szCs w:val="24"/>
          <w:highlight w:val="none"/>
        </w:rPr>
      </w:pPr>
      <w:r>
        <w:rPr>
          <w:rFonts w:hint="eastAsia" w:hAnsi="宋体"/>
          <w:b/>
          <w:bCs/>
          <w:sz w:val="24"/>
          <w:szCs w:val="24"/>
          <w:highlight w:val="none"/>
        </w:rPr>
        <w:t>8.2其他承诺书</w:t>
      </w:r>
    </w:p>
    <w:p>
      <w:pPr>
        <w:pStyle w:val="11"/>
        <w:spacing w:line="360" w:lineRule="auto"/>
        <w:ind w:left="-120" w:leftChars="-57" w:firstLine="602" w:firstLineChars="250"/>
        <w:rPr>
          <w:rFonts w:hAnsi="宋体"/>
          <w:b/>
          <w:bCs/>
          <w:sz w:val="24"/>
          <w:szCs w:val="24"/>
          <w:highlight w:val="none"/>
        </w:rPr>
      </w:pPr>
    </w:p>
    <w:p>
      <w:pPr>
        <w:spacing w:line="360" w:lineRule="auto"/>
        <w:jc w:val="center"/>
        <w:outlineLvl w:val="9"/>
        <w:rPr>
          <w:rFonts w:ascii="黑体" w:hAnsi="仿宋" w:eastAsia="黑体" w:cs="仿宋"/>
          <w:bCs/>
          <w:sz w:val="32"/>
          <w:szCs w:val="32"/>
          <w:highlight w:val="none"/>
          <w:lang w:val="en-GB"/>
        </w:rPr>
      </w:pPr>
      <w:bookmarkStart w:id="565" w:name="_Toc3302"/>
      <w:bookmarkStart w:id="566" w:name="_Toc15733"/>
      <w:bookmarkStart w:id="567" w:name="_Toc26079"/>
      <w:r>
        <w:rPr>
          <w:rFonts w:hint="eastAsia" w:ascii="黑体" w:hAnsi="仿宋" w:eastAsia="黑体" w:cs="仿宋"/>
          <w:bCs/>
          <w:sz w:val="32"/>
          <w:szCs w:val="32"/>
          <w:highlight w:val="none"/>
          <w:lang w:val="en-GB"/>
        </w:rPr>
        <w:t>承诺书Ⅱ</w:t>
      </w:r>
      <w:bookmarkEnd w:id="565"/>
      <w:bookmarkEnd w:id="566"/>
      <w:bookmarkEnd w:id="567"/>
    </w:p>
    <w:tbl>
      <w:tblPr>
        <w:tblStyle w:val="20"/>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vAlign w:val="center"/>
          </w:tcPr>
          <w:p>
            <w:pPr>
              <w:spacing w:line="360" w:lineRule="atLeast"/>
              <w:rPr>
                <w:rFonts w:ascii="宋体" w:hAnsi="宋体"/>
                <w:sz w:val="24"/>
                <w:highlight w:val="none"/>
              </w:rPr>
            </w:pPr>
            <w:r>
              <w:rPr>
                <w:rFonts w:hint="eastAsia" w:ascii="宋体" w:hAnsi="宋体"/>
                <w:sz w:val="24"/>
                <w:highlight w:val="none"/>
              </w:rPr>
              <w:t>致：</w:t>
            </w:r>
            <w:r>
              <w:rPr>
                <w:rFonts w:hint="eastAsia" w:ascii="宋体" w:hAnsi="宋体"/>
                <w:b/>
                <w:bCs/>
                <w:sz w:val="24"/>
                <w:highlight w:val="none"/>
              </w:rPr>
              <w:t>陕西德勤招标有限公司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vAlign w:val="center"/>
          </w:tcPr>
          <w:p>
            <w:pPr>
              <w:spacing w:line="360" w:lineRule="atLeast"/>
              <w:ind w:firstLine="480" w:firstLineChars="200"/>
              <w:rPr>
                <w:rFonts w:ascii="宋体" w:hAnsi="宋体"/>
                <w:sz w:val="24"/>
                <w:highlight w:val="none"/>
              </w:rPr>
            </w:pPr>
            <w:r>
              <w:rPr>
                <w:rFonts w:hint="eastAsia" w:ascii="宋体" w:hAnsi="宋体"/>
                <w:sz w:val="24"/>
                <w:highlight w:val="none"/>
              </w:rPr>
              <w:t>作为参加贵公司组织的采购项目的供应商，本公司承诺：在参加本项目采购之前不存在被依法禁止经营行为、财产被接管或冻结的情况，如有隐瞒实情，愿承担一切责任及后果。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vAlign w:val="center"/>
          </w:tcPr>
          <w:p>
            <w:pPr>
              <w:spacing w:line="360" w:lineRule="atLeast"/>
              <w:jc w:val="center"/>
              <w:rPr>
                <w:rFonts w:ascii="宋体" w:hAnsi="宋体"/>
                <w:sz w:val="24"/>
                <w:highlight w:val="none"/>
              </w:rPr>
            </w:pPr>
            <w:r>
              <w:rPr>
                <w:rFonts w:hint="eastAsia" w:ascii="宋体" w:hAnsi="宋体"/>
                <w:sz w:val="24"/>
                <w:highlight w:val="none"/>
              </w:rPr>
              <w:t>供应商</w:t>
            </w:r>
          </w:p>
        </w:tc>
        <w:tc>
          <w:tcPr>
            <w:tcW w:w="3420" w:type="dxa"/>
            <w:vAlign w:val="center"/>
          </w:tcPr>
          <w:p>
            <w:pPr>
              <w:spacing w:line="360" w:lineRule="atLeast"/>
              <w:jc w:val="center"/>
              <w:rPr>
                <w:rFonts w:ascii="宋体" w:hAnsi="宋体"/>
                <w:sz w:val="24"/>
                <w:highlight w:val="none"/>
              </w:rPr>
            </w:pPr>
            <w:r>
              <w:rPr>
                <w:rFonts w:hint="eastAsia" w:ascii="宋体" w:hAnsi="宋体"/>
                <w:sz w:val="24"/>
                <w:highlight w:val="none"/>
              </w:rPr>
              <w:t>法定代表人</w:t>
            </w:r>
          </w:p>
        </w:tc>
        <w:tc>
          <w:tcPr>
            <w:tcW w:w="2340" w:type="dxa"/>
            <w:vAlign w:val="center"/>
          </w:tcPr>
          <w:p>
            <w:pPr>
              <w:spacing w:line="360" w:lineRule="atLeast"/>
              <w:jc w:val="center"/>
              <w:rPr>
                <w:rFonts w:ascii="宋体" w:hAnsi="宋体"/>
                <w:sz w:val="24"/>
                <w:highlight w:val="none"/>
              </w:rPr>
            </w:pPr>
            <w:r>
              <w:rPr>
                <w:rFonts w:hint="eastAsia" w:ascii="宋体" w:hAnsi="宋体"/>
                <w:sz w:val="24"/>
                <w:highlight w:val="none"/>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vAlign w:val="center"/>
          </w:tcPr>
          <w:p>
            <w:pPr>
              <w:spacing w:line="360" w:lineRule="atLeast"/>
              <w:jc w:val="center"/>
              <w:rPr>
                <w:rFonts w:ascii="宋体" w:hAnsi="宋体"/>
                <w:sz w:val="24"/>
                <w:highlight w:val="none"/>
              </w:rPr>
            </w:pPr>
            <w:r>
              <w:rPr>
                <w:rFonts w:hint="eastAsia" w:ascii="宋体" w:hAnsi="宋体"/>
                <w:sz w:val="24"/>
                <w:highlight w:val="none"/>
              </w:rPr>
              <w:t>（公章）</w:t>
            </w:r>
          </w:p>
        </w:tc>
        <w:tc>
          <w:tcPr>
            <w:tcW w:w="3420" w:type="dxa"/>
            <w:vAlign w:val="center"/>
          </w:tcPr>
          <w:p>
            <w:pPr>
              <w:spacing w:line="360" w:lineRule="atLeast"/>
              <w:jc w:val="center"/>
              <w:rPr>
                <w:rFonts w:ascii="宋体" w:hAnsi="宋体"/>
                <w:sz w:val="24"/>
                <w:highlight w:val="none"/>
              </w:rPr>
            </w:pPr>
            <w:r>
              <w:rPr>
                <w:rFonts w:hint="eastAsia" w:ascii="宋体" w:hAnsi="宋体"/>
                <w:sz w:val="24"/>
                <w:highlight w:val="none"/>
              </w:rPr>
              <w:t>（签字或盖章）</w:t>
            </w:r>
          </w:p>
        </w:tc>
        <w:tc>
          <w:tcPr>
            <w:tcW w:w="2340" w:type="dxa"/>
            <w:vAlign w:val="center"/>
          </w:tcPr>
          <w:p>
            <w:pPr>
              <w:spacing w:line="360" w:lineRule="atLeast"/>
              <w:ind w:firstLine="240" w:firstLineChars="100"/>
              <w:jc w:val="center"/>
              <w:rPr>
                <w:rFonts w:ascii="宋体" w:hAnsi="宋体"/>
                <w:sz w:val="24"/>
                <w:highlight w:val="none"/>
              </w:rPr>
            </w:pPr>
            <w:r>
              <w:rPr>
                <w:rFonts w:hint="eastAsia" w:ascii="宋体" w:hAnsi="宋体"/>
                <w:sz w:val="24"/>
                <w:highlight w:val="none"/>
              </w:rPr>
              <w:t>年  月  日</w:t>
            </w:r>
          </w:p>
        </w:tc>
      </w:tr>
    </w:tbl>
    <w:p>
      <w:pPr>
        <w:spacing w:line="360" w:lineRule="atLeast"/>
        <w:rPr>
          <w:rFonts w:ascii="仿宋_GB2312" w:hAnsi="仿宋" w:eastAsia="仿宋_GB2312" w:cs="仿宋"/>
          <w:b/>
          <w:sz w:val="42"/>
          <w:szCs w:val="42"/>
          <w:highlight w:val="none"/>
        </w:rPr>
      </w:pPr>
    </w:p>
    <w:p>
      <w:pPr>
        <w:spacing w:line="360" w:lineRule="auto"/>
        <w:jc w:val="center"/>
        <w:outlineLvl w:val="9"/>
        <w:rPr>
          <w:rFonts w:ascii="黑体" w:hAnsi="仿宋" w:eastAsia="黑体" w:cs="仿宋"/>
          <w:bCs/>
          <w:sz w:val="32"/>
          <w:szCs w:val="32"/>
          <w:highlight w:val="none"/>
          <w:lang w:val="en-GB"/>
        </w:rPr>
      </w:pPr>
      <w:bookmarkStart w:id="568" w:name="_Toc1560"/>
      <w:bookmarkStart w:id="569" w:name="_Toc28520"/>
      <w:bookmarkStart w:id="570" w:name="_Toc32058"/>
      <w:r>
        <w:rPr>
          <w:rFonts w:hint="eastAsia" w:ascii="黑体" w:hAnsi="仿宋" w:eastAsia="黑体" w:cs="仿宋"/>
          <w:bCs/>
          <w:sz w:val="32"/>
          <w:szCs w:val="32"/>
          <w:highlight w:val="none"/>
          <w:lang w:val="en-GB"/>
        </w:rPr>
        <w:t>承诺书Ⅲ</w:t>
      </w:r>
      <w:bookmarkEnd w:id="568"/>
      <w:bookmarkEnd w:id="569"/>
      <w:bookmarkEnd w:id="570"/>
    </w:p>
    <w:tbl>
      <w:tblPr>
        <w:tblStyle w:val="20"/>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vAlign w:val="center"/>
          </w:tcPr>
          <w:p>
            <w:pPr>
              <w:spacing w:line="360" w:lineRule="atLeast"/>
              <w:rPr>
                <w:rFonts w:ascii="宋体" w:hAnsi="宋体"/>
                <w:sz w:val="24"/>
                <w:highlight w:val="none"/>
              </w:rPr>
            </w:pPr>
            <w:r>
              <w:rPr>
                <w:rFonts w:hint="eastAsia" w:ascii="宋体" w:hAnsi="宋体"/>
                <w:sz w:val="24"/>
                <w:highlight w:val="none"/>
              </w:rPr>
              <w:t>致：</w:t>
            </w:r>
            <w:r>
              <w:rPr>
                <w:rFonts w:hint="eastAsia" w:ascii="宋体" w:hAnsi="宋体"/>
                <w:b/>
                <w:bCs/>
                <w:sz w:val="24"/>
                <w:highlight w:val="none"/>
              </w:rPr>
              <w:t>陕西德勤招标有限公司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vAlign w:val="center"/>
          </w:tcPr>
          <w:p>
            <w:pPr>
              <w:spacing w:line="360" w:lineRule="atLeast"/>
              <w:ind w:firstLine="480" w:firstLineChars="200"/>
              <w:rPr>
                <w:rFonts w:ascii="宋体" w:hAnsi="宋体"/>
                <w:sz w:val="24"/>
                <w:highlight w:val="none"/>
              </w:rPr>
            </w:pPr>
            <w:r>
              <w:rPr>
                <w:rFonts w:hint="eastAsia" w:ascii="宋体" w:hAnsi="宋体"/>
                <w:sz w:val="24"/>
                <w:highlight w:val="none"/>
              </w:rPr>
              <w:t>作为参加贵公司组织的采购项目的供应商，本公司承诺：参加本次响应提交的所有资质证明文件及业绩证明是真实的、有效的，如有隐瞒实情，愿承担一切责任及后果。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vAlign w:val="center"/>
          </w:tcPr>
          <w:p>
            <w:pPr>
              <w:spacing w:line="360" w:lineRule="atLeast"/>
              <w:jc w:val="center"/>
              <w:rPr>
                <w:rFonts w:ascii="宋体" w:hAnsi="宋体"/>
                <w:sz w:val="24"/>
                <w:highlight w:val="none"/>
              </w:rPr>
            </w:pPr>
            <w:r>
              <w:rPr>
                <w:rFonts w:hint="eastAsia" w:ascii="宋体" w:hAnsi="宋体"/>
                <w:sz w:val="24"/>
                <w:highlight w:val="none"/>
              </w:rPr>
              <w:t>供应商</w:t>
            </w:r>
          </w:p>
        </w:tc>
        <w:tc>
          <w:tcPr>
            <w:tcW w:w="3420" w:type="dxa"/>
            <w:vAlign w:val="center"/>
          </w:tcPr>
          <w:p>
            <w:pPr>
              <w:spacing w:line="360" w:lineRule="atLeast"/>
              <w:jc w:val="center"/>
              <w:rPr>
                <w:rFonts w:ascii="宋体" w:hAnsi="宋体"/>
                <w:sz w:val="24"/>
                <w:highlight w:val="none"/>
              </w:rPr>
            </w:pPr>
            <w:r>
              <w:rPr>
                <w:rFonts w:hint="eastAsia" w:ascii="宋体" w:hAnsi="宋体"/>
                <w:sz w:val="24"/>
                <w:highlight w:val="none"/>
              </w:rPr>
              <w:t>法定代表人</w:t>
            </w:r>
          </w:p>
        </w:tc>
        <w:tc>
          <w:tcPr>
            <w:tcW w:w="2340" w:type="dxa"/>
            <w:vAlign w:val="center"/>
          </w:tcPr>
          <w:p>
            <w:pPr>
              <w:spacing w:line="360" w:lineRule="atLeast"/>
              <w:jc w:val="center"/>
              <w:rPr>
                <w:rFonts w:ascii="宋体" w:hAnsi="宋体"/>
                <w:sz w:val="24"/>
                <w:highlight w:val="none"/>
              </w:rPr>
            </w:pPr>
            <w:r>
              <w:rPr>
                <w:rFonts w:hint="eastAsia" w:ascii="宋体" w:hAnsi="宋体"/>
                <w:sz w:val="24"/>
                <w:highlight w:val="none"/>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vAlign w:val="center"/>
          </w:tcPr>
          <w:p>
            <w:pPr>
              <w:spacing w:line="360" w:lineRule="atLeast"/>
              <w:jc w:val="center"/>
              <w:rPr>
                <w:rFonts w:ascii="宋体" w:hAnsi="宋体"/>
                <w:sz w:val="24"/>
                <w:highlight w:val="none"/>
              </w:rPr>
            </w:pPr>
            <w:r>
              <w:rPr>
                <w:rFonts w:hint="eastAsia" w:ascii="宋体" w:hAnsi="宋体"/>
                <w:sz w:val="24"/>
                <w:highlight w:val="none"/>
              </w:rPr>
              <w:t>（公章）</w:t>
            </w:r>
          </w:p>
        </w:tc>
        <w:tc>
          <w:tcPr>
            <w:tcW w:w="3420" w:type="dxa"/>
            <w:vAlign w:val="center"/>
          </w:tcPr>
          <w:p>
            <w:pPr>
              <w:spacing w:line="360" w:lineRule="atLeast"/>
              <w:jc w:val="center"/>
              <w:rPr>
                <w:rFonts w:ascii="宋体" w:hAnsi="宋体"/>
                <w:sz w:val="24"/>
                <w:highlight w:val="none"/>
              </w:rPr>
            </w:pPr>
            <w:r>
              <w:rPr>
                <w:rFonts w:hint="eastAsia" w:ascii="宋体" w:hAnsi="宋体"/>
                <w:sz w:val="24"/>
                <w:highlight w:val="none"/>
              </w:rPr>
              <w:t>（签字或盖章）</w:t>
            </w:r>
          </w:p>
        </w:tc>
        <w:tc>
          <w:tcPr>
            <w:tcW w:w="2340" w:type="dxa"/>
            <w:vAlign w:val="center"/>
          </w:tcPr>
          <w:p>
            <w:pPr>
              <w:spacing w:line="360" w:lineRule="atLeast"/>
              <w:ind w:firstLine="240" w:firstLineChars="100"/>
              <w:jc w:val="center"/>
              <w:rPr>
                <w:rFonts w:ascii="宋体" w:hAnsi="宋体"/>
                <w:sz w:val="24"/>
                <w:highlight w:val="none"/>
              </w:rPr>
            </w:pPr>
            <w:r>
              <w:rPr>
                <w:rFonts w:hint="eastAsia" w:ascii="宋体" w:hAnsi="宋体"/>
                <w:sz w:val="24"/>
                <w:highlight w:val="none"/>
              </w:rPr>
              <w:t>年  月  日</w:t>
            </w:r>
          </w:p>
        </w:tc>
      </w:tr>
    </w:tbl>
    <w:p>
      <w:pPr>
        <w:spacing w:line="500" w:lineRule="exact"/>
        <w:rPr>
          <w:rFonts w:ascii="仿宋_GB2312" w:hAnsi="仿宋" w:eastAsia="仿宋_GB2312" w:cs="仿宋"/>
          <w:b/>
          <w:bCs/>
          <w:sz w:val="32"/>
          <w:highlight w:val="none"/>
        </w:rPr>
      </w:pPr>
    </w:p>
    <w:p>
      <w:pPr>
        <w:spacing w:line="360" w:lineRule="auto"/>
        <w:jc w:val="center"/>
        <w:outlineLvl w:val="0"/>
        <w:rPr>
          <w:rFonts w:ascii="黑体" w:hAnsi="仿宋" w:eastAsia="黑体" w:cs="仿宋"/>
          <w:b/>
          <w:sz w:val="32"/>
          <w:szCs w:val="32"/>
          <w:highlight w:val="none"/>
          <w:lang w:val="en-GB"/>
        </w:rPr>
      </w:pPr>
      <w:bookmarkStart w:id="571" w:name="_Toc17612"/>
      <w:r>
        <w:rPr>
          <w:rFonts w:hint="eastAsia" w:ascii="黑体" w:hAnsi="仿宋" w:eastAsia="黑体" w:cs="仿宋"/>
          <w:b/>
          <w:sz w:val="32"/>
          <w:szCs w:val="32"/>
          <w:highlight w:val="none"/>
          <w:lang w:val="en-GB"/>
        </w:rPr>
        <w:t>询问函、质疑函格式</w:t>
      </w:r>
      <w:bookmarkEnd w:id="571"/>
    </w:p>
    <w:p>
      <w:pPr>
        <w:pStyle w:val="11"/>
        <w:spacing w:line="500" w:lineRule="exact"/>
        <w:ind w:left="-120" w:leftChars="-57" w:firstLine="527" w:firstLineChars="250"/>
        <w:rPr>
          <w:rFonts w:hAnsi="宋体"/>
          <w:b/>
          <w:bCs/>
          <w:highlight w:val="none"/>
          <w:u w:val="single"/>
          <w:lang w:val="en-GB"/>
        </w:rPr>
      </w:pPr>
      <w:r>
        <w:rPr>
          <w:rFonts w:hint="eastAsia" w:hAnsi="宋体"/>
          <w:b/>
          <w:bCs/>
          <w:highlight w:val="none"/>
          <w:u w:val="single"/>
          <w:lang w:val="en-GB"/>
        </w:rPr>
        <w:t>说明：本部分格式为供应商提交询问函、质疑函时使用，不属于响应文件格式的组成部分。</w:t>
      </w:r>
    </w:p>
    <w:p>
      <w:pPr>
        <w:pStyle w:val="11"/>
        <w:spacing w:line="500" w:lineRule="exact"/>
        <w:ind w:left="-120" w:leftChars="-57" w:firstLine="527" w:firstLineChars="250"/>
        <w:rPr>
          <w:rFonts w:hAnsi="宋体"/>
          <w:b/>
          <w:bCs/>
          <w:highlight w:val="none"/>
          <w:u w:val="single"/>
          <w:lang w:val="en-GB"/>
        </w:rPr>
      </w:pPr>
    </w:p>
    <w:p>
      <w:pPr>
        <w:pStyle w:val="11"/>
        <w:spacing w:line="500" w:lineRule="exact"/>
        <w:ind w:left="-120" w:leftChars="-57" w:firstLine="602" w:firstLineChars="250"/>
        <w:rPr>
          <w:rFonts w:hAnsi="宋体"/>
          <w:b/>
          <w:bCs/>
          <w:sz w:val="24"/>
          <w:szCs w:val="24"/>
          <w:highlight w:val="none"/>
        </w:rPr>
      </w:pPr>
      <w:r>
        <w:rPr>
          <w:rFonts w:hint="eastAsia" w:hAnsi="宋体"/>
          <w:b/>
          <w:bCs/>
          <w:sz w:val="24"/>
          <w:szCs w:val="24"/>
          <w:highlight w:val="none"/>
        </w:rPr>
        <w:t>1.询问函格式</w:t>
      </w:r>
    </w:p>
    <w:p>
      <w:pPr>
        <w:pStyle w:val="11"/>
        <w:spacing w:line="500" w:lineRule="exact"/>
        <w:ind w:left="-120" w:leftChars="-57" w:firstLine="602" w:firstLineChars="250"/>
        <w:rPr>
          <w:rFonts w:hAnsi="宋体"/>
          <w:b/>
          <w:bCs/>
          <w:sz w:val="24"/>
          <w:szCs w:val="24"/>
          <w:highlight w:val="none"/>
        </w:rPr>
      </w:pPr>
    </w:p>
    <w:p>
      <w:pPr>
        <w:spacing w:line="360" w:lineRule="auto"/>
        <w:jc w:val="center"/>
        <w:outlineLvl w:val="1"/>
        <w:rPr>
          <w:rFonts w:ascii="黑体" w:hAnsi="黑体" w:eastAsia="黑体" w:cs="黑体"/>
          <w:bCs/>
          <w:sz w:val="32"/>
          <w:szCs w:val="32"/>
          <w:highlight w:val="none"/>
          <w:lang w:val="en-GB"/>
        </w:rPr>
      </w:pPr>
      <w:bookmarkStart w:id="572" w:name="_Toc14289"/>
      <w:r>
        <w:rPr>
          <w:rFonts w:hint="eastAsia" w:ascii="黑体" w:hAnsi="黑体" w:eastAsia="黑体" w:cs="黑体"/>
          <w:bCs/>
          <w:sz w:val="32"/>
          <w:szCs w:val="32"/>
          <w:highlight w:val="none"/>
          <w:lang w:val="en-GB"/>
        </w:rPr>
        <w:t>询问函</w:t>
      </w:r>
      <w:bookmarkEnd w:id="572"/>
    </w:p>
    <w:p>
      <w:pPr>
        <w:widowControl/>
        <w:tabs>
          <w:tab w:val="left" w:pos="6300"/>
        </w:tabs>
        <w:snapToGrid w:val="0"/>
        <w:spacing w:line="360" w:lineRule="auto"/>
        <w:jc w:val="left"/>
        <w:rPr>
          <w:rFonts w:ascii="宋体" w:hAnsi="宋体"/>
          <w:sz w:val="24"/>
          <w:highlight w:val="none"/>
        </w:rPr>
      </w:pPr>
      <w:r>
        <w:rPr>
          <w:rFonts w:hint="eastAsia" w:ascii="宋体" w:hAnsi="宋体"/>
          <w:sz w:val="24"/>
          <w:highlight w:val="none"/>
        </w:rPr>
        <w:t>陕西德勤招标有限公司：</w:t>
      </w:r>
    </w:p>
    <w:p>
      <w:pPr>
        <w:widowControl/>
        <w:tabs>
          <w:tab w:val="left" w:pos="6300"/>
        </w:tabs>
        <w:snapToGrid w:val="0"/>
        <w:spacing w:line="360" w:lineRule="auto"/>
        <w:ind w:firstLine="480" w:firstLineChars="200"/>
        <w:jc w:val="left"/>
        <w:rPr>
          <w:rFonts w:ascii="宋体" w:hAnsi="宋体"/>
          <w:sz w:val="24"/>
          <w:highlight w:val="none"/>
        </w:rPr>
      </w:pPr>
      <w:r>
        <w:rPr>
          <w:rFonts w:hint="eastAsia" w:ascii="宋体" w:hAnsi="宋体"/>
          <w:sz w:val="24"/>
          <w:highlight w:val="none"/>
        </w:rPr>
        <w:t>我单位已报名并准备参与</w:t>
      </w:r>
      <w:r>
        <w:rPr>
          <w:rFonts w:hint="eastAsia" w:ascii="宋体" w:hAnsi="宋体"/>
          <w:sz w:val="24"/>
          <w:highlight w:val="none"/>
          <w:u w:val="single"/>
          <w:lang w:eastAsia="zh-CN"/>
        </w:rPr>
        <w:t>（</w:t>
      </w:r>
      <w:r>
        <w:rPr>
          <w:rFonts w:hint="eastAsia" w:hAnsi="宋体"/>
          <w:sz w:val="24"/>
          <w:szCs w:val="24"/>
          <w:highlight w:val="none"/>
          <w:u w:val="single"/>
        </w:rPr>
        <w:t>采购项目名称及标段</w:t>
      </w:r>
      <w:r>
        <w:rPr>
          <w:rFonts w:hint="eastAsia" w:hAnsi="宋体"/>
          <w:sz w:val="24"/>
          <w:szCs w:val="24"/>
          <w:highlight w:val="none"/>
          <w:u w:val="single"/>
          <w:lang w:eastAsia="zh-CN"/>
        </w:rPr>
        <w:t>）</w:t>
      </w:r>
      <w:r>
        <w:rPr>
          <w:rFonts w:hint="eastAsia" w:ascii="宋体" w:hAnsi="宋体"/>
          <w:sz w:val="24"/>
          <w:highlight w:val="none"/>
        </w:rPr>
        <w:t>项目（磋商文件编号：</w:t>
      </w:r>
      <w:r>
        <w:rPr>
          <w:rFonts w:hint="eastAsia" w:ascii="宋体" w:hAnsi="宋体"/>
          <w:sz w:val="24"/>
          <w:highlight w:val="none"/>
          <w:u w:val="single"/>
        </w:rPr>
        <w:t xml:space="preserve">     </w:t>
      </w:r>
      <w:r>
        <w:rPr>
          <w:rFonts w:hint="eastAsia" w:ascii="宋体" w:hAnsi="宋体"/>
          <w:sz w:val="24"/>
          <w:highlight w:val="none"/>
        </w:rPr>
        <w:t>）的响应（或报价）活动，现有以下几个内容（或条款）存在疑问（或无法理解），特提出询问。</w:t>
      </w:r>
    </w:p>
    <w:p>
      <w:pPr>
        <w:widowControl/>
        <w:tabs>
          <w:tab w:val="left" w:pos="6300"/>
        </w:tabs>
        <w:snapToGrid w:val="0"/>
        <w:spacing w:line="360" w:lineRule="auto"/>
        <w:ind w:firstLine="480" w:firstLineChars="200"/>
        <w:jc w:val="left"/>
        <w:rPr>
          <w:rFonts w:ascii="宋体" w:hAnsi="宋体"/>
          <w:sz w:val="24"/>
          <w:highlight w:val="none"/>
        </w:rPr>
      </w:pPr>
      <w:r>
        <w:rPr>
          <w:rFonts w:hint="eastAsia" w:ascii="宋体" w:hAnsi="宋体"/>
          <w:sz w:val="24"/>
          <w:highlight w:val="none"/>
        </w:rPr>
        <w:t>一、_____________________（事项一）</w:t>
      </w:r>
    </w:p>
    <w:p>
      <w:pPr>
        <w:widowControl/>
        <w:tabs>
          <w:tab w:val="left" w:pos="6300"/>
        </w:tabs>
        <w:snapToGrid w:val="0"/>
        <w:spacing w:line="360" w:lineRule="auto"/>
        <w:ind w:firstLine="480" w:firstLineChars="200"/>
        <w:jc w:val="left"/>
        <w:rPr>
          <w:rFonts w:ascii="宋体" w:hAnsi="宋体"/>
          <w:sz w:val="24"/>
          <w:highlight w:val="none"/>
        </w:rPr>
      </w:pPr>
      <w:r>
        <w:rPr>
          <w:rFonts w:hint="eastAsia" w:ascii="宋体" w:hAnsi="宋体"/>
          <w:sz w:val="24"/>
          <w:highlight w:val="none"/>
        </w:rPr>
        <w:t>（1）____________________（问题或条款内容）</w:t>
      </w:r>
    </w:p>
    <w:p>
      <w:pPr>
        <w:widowControl/>
        <w:tabs>
          <w:tab w:val="left" w:pos="6300"/>
        </w:tabs>
        <w:snapToGrid w:val="0"/>
        <w:spacing w:line="360" w:lineRule="auto"/>
        <w:ind w:firstLine="480" w:firstLineChars="200"/>
        <w:jc w:val="left"/>
        <w:rPr>
          <w:rFonts w:ascii="宋体" w:hAnsi="宋体"/>
          <w:sz w:val="24"/>
          <w:highlight w:val="none"/>
        </w:rPr>
      </w:pPr>
      <w:r>
        <w:rPr>
          <w:rFonts w:hint="eastAsia" w:ascii="宋体" w:hAnsi="宋体"/>
          <w:sz w:val="24"/>
          <w:highlight w:val="none"/>
        </w:rPr>
        <w:t>（2）____________________（说明疑问或无法理解原因）</w:t>
      </w:r>
    </w:p>
    <w:p>
      <w:pPr>
        <w:widowControl/>
        <w:tabs>
          <w:tab w:val="left" w:pos="6300"/>
        </w:tabs>
        <w:snapToGrid w:val="0"/>
        <w:spacing w:line="360" w:lineRule="auto"/>
        <w:ind w:firstLine="480" w:firstLineChars="200"/>
        <w:jc w:val="left"/>
        <w:rPr>
          <w:rFonts w:ascii="宋体" w:hAnsi="宋体"/>
          <w:sz w:val="24"/>
          <w:highlight w:val="none"/>
        </w:rPr>
      </w:pPr>
      <w:r>
        <w:rPr>
          <w:rFonts w:hint="eastAsia" w:ascii="宋体" w:hAnsi="宋体"/>
          <w:sz w:val="24"/>
          <w:highlight w:val="none"/>
        </w:rPr>
        <w:t>（3）____________________（建议）</w:t>
      </w:r>
    </w:p>
    <w:p>
      <w:pPr>
        <w:widowControl/>
        <w:tabs>
          <w:tab w:val="left" w:pos="6300"/>
        </w:tabs>
        <w:snapToGrid w:val="0"/>
        <w:spacing w:line="360" w:lineRule="auto"/>
        <w:ind w:firstLine="480" w:firstLineChars="200"/>
        <w:jc w:val="left"/>
        <w:rPr>
          <w:rFonts w:ascii="宋体" w:hAnsi="宋体"/>
          <w:sz w:val="24"/>
          <w:highlight w:val="none"/>
        </w:rPr>
      </w:pPr>
      <w:r>
        <w:rPr>
          <w:rFonts w:hint="eastAsia" w:ascii="宋体" w:hAnsi="宋体"/>
          <w:sz w:val="24"/>
          <w:highlight w:val="none"/>
        </w:rPr>
        <w:t>二、_____________________（事项二）</w:t>
      </w:r>
    </w:p>
    <w:p>
      <w:pPr>
        <w:widowControl/>
        <w:tabs>
          <w:tab w:val="left" w:pos="6300"/>
        </w:tabs>
        <w:snapToGrid w:val="0"/>
        <w:spacing w:line="360" w:lineRule="auto"/>
        <w:ind w:firstLine="480" w:firstLineChars="200"/>
        <w:jc w:val="left"/>
        <w:rPr>
          <w:rFonts w:ascii="宋体" w:hAnsi="宋体"/>
          <w:sz w:val="24"/>
          <w:highlight w:val="none"/>
        </w:rPr>
      </w:pPr>
      <w:r>
        <w:rPr>
          <w:rFonts w:hint="eastAsia" w:ascii="宋体" w:hAnsi="宋体"/>
          <w:sz w:val="24"/>
          <w:highlight w:val="none"/>
        </w:rPr>
        <w:t>……</w:t>
      </w:r>
    </w:p>
    <w:p>
      <w:pPr>
        <w:widowControl/>
        <w:tabs>
          <w:tab w:val="left" w:pos="6300"/>
        </w:tabs>
        <w:snapToGrid w:val="0"/>
        <w:spacing w:line="360" w:lineRule="auto"/>
        <w:ind w:firstLine="480" w:firstLineChars="200"/>
        <w:jc w:val="left"/>
        <w:rPr>
          <w:rFonts w:ascii="宋体" w:hAnsi="宋体"/>
          <w:sz w:val="24"/>
          <w:highlight w:val="none"/>
        </w:rPr>
      </w:pPr>
      <w:r>
        <w:rPr>
          <w:rFonts w:hint="eastAsia" w:ascii="宋体" w:hAnsi="宋体"/>
          <w:sz w:val="24"/>
          <w:highlight w:val="none"/>
        </w:rPr>
        <w:t>随附相关证明材料如下：</w:t>
      </w:r>
    </w:p>
    <w:p>
      <w:pPr>
        <w:widowControl/>
        <w:tabs>
          <w:tab w:val="left" w:pos="6300"/>
        </w:tabs>
        <w:snapToGrid w:val="0"/>
        <w:spacing w:line="360" w:lineRule="auto"/>
        <w:ind w:firstLine="1440" w:firstLineChars="600"/>
        <w:jc w:val="left"/>
        <w:rPr>
          <w:rFonts w:ascii="宋体" w:hAnsi="宋体"/>
          <w:sz w:val="24"/>
          <w:highlight w:val="none"/>
        </w:rPr>
      </w:pPr>
    </w:p>
    <w:p>
      <w:pPr>
        <w:widowControl/>
        <w:tabs>
          <w:tab w:val="left" w:pos="6300"/>
        </w:tabs>
        <w:snapToGrid w:val="0"/>
        <w:spacing w:line="360" w:lineRule="auto"/>
        <w:ind w:firstLine="1440" w:firstLineChars="600"/>
        <w:jc w:val="left"/>
        <w:rPr>
          <w:rFonts w:ascii="宋体" w:hAnsi="宋体"/>
          <w:sz w:val="24"/>
          <w:highlight w:val="none"/>
        </w:rPr>
      </w:pPr>
    </w:p>
    <w:p>
      <w:pPr>
        <w:widowControl/>
        <w:tabs>
          <w:tab w:val="left" w:pos="6300"/>
        </w:tabs>
        <w:snapToGrid w:val="0"/>
        <w:spacing w:line="360" w:lineRule="auto"/>
        <w:ind w:firstLine="1440" w:firstLineChars="600"/>
        <w:jc w:val="left"/>
        <w:rPr>
          <w:rFonts w:ascii="宋体" w:hAnsi="宋体"/>
          <w:sz w:val="24"/>
          <w:highlight w:val="none"/>
        </w:rPr>
      </w:pPr>
    </w:p>
    <w:p>
      <w:pPr>
        <w:widowControl/>
        <w:tabs>
          <w:tab w:val="left" w:pos="6300"/>
        </w:tabs>
        <w:snapToGrid w:val="0"/>
        <w:spacing w:line="360" w:lineRule="auto"/>
        <w:ind w:firstLine="1440" w:firstLineChars="600"/>
        <w:jc w:val="left"/>
        <w:rPr>
          <w:rFonts w:ascii="宋体" w:hAnsi="宋体"/>
          <w:sz w:val="24"/>
          <w:highlight w:val="none"/>
        </w:rPr>
      </w:pPr>
    </w:p>
    <w:p>
      <w:pPr>
        <w:widowControl/>
        <w:tabs>
          <w:tab w:val="left" w:pos="6300"/>
        </w:tabs>
        <w:snapToGrid w:val="0"/>
        <w:spacing w:line="360" w:lineRule="auto"/>
        <w:ind w:firstLine="1440" w:firstLineChars="600"/>
        <w:jc w:val="left"/>
        <w:rPr>
          <w:rFonts w:ascii="宋体" w:hAnsi="宋体"/>
          <w:sz w:val="24"/>
          <w:highlight w:val="none"/>
        </w:rPr>
      </w:pPr>
    </w:p>
    <w:p>
      <w:pPr>
        <w:widowControl/>
        <w:tabs>
          <w:tab w:val="left" w:pos="6300"/>
        </w:tabs>
        <w:snapToGrid w:val="0"/>
        <w:spacing w:line="360" w:lineRule="auto"/>
        <w:ind w:firstLine="1440" w:firstLineChars="600"/>
        <w:jc w:val="left"/>
        <w:rPr>
          <w:rFonts w:ascii="宋体" w:hAnsi="宋体"/>
          <w:sz w:val="24"/>
          <w:highlight w:val="none"/>
        </w:rPr>
      </w:pPr>
    </w:p>
    <w:p>
      <w:pPr>
        <w:widowControl/>
        <w:tabs>
          <w:tab w:val="left" w:pos="6300"/>
        </w:tabs>
        <w:snapToGrid w:val="0"/>
        <w:spacing w:line="360" w:lineRule="auto"/>
        <w:ind w:firstLine="480" w:firstLineChars="200"/>
        <w:jc w:val="left"/>
        <w:rPr>
          <w:rFonts w:ascii="宋体" w:hAnsi="宋体"/>
          <w:sz w:val="24"/>
          <w:highlight w:val="none"/>
        </w:rPr>
      </w:pPr>
    </w:p>
    <w:p>
      <w:pPr>
        <w:widowControl/>
        <w:tabs>
          <w:tab w:val="left" w:pos="6300"/>
        </w:tabs>
        <w:snapToGrid w:val="0"/>
        <w:spacing w:line="360" w:lineRule="auto"/>
        <w:ind w:firstLine="480" w:firstLineChars="200"/>
        <w:jc w:val="left"/>
        <w:rPr>
          <w:rFonts w:ascii="宋体" w:hAnsi="宋体"/>
          <w:sz w:val="24"/>
          <w:highlight w:val="none"/>
        </w:rPr>
      </w:pPr>
      <w:r>
        <w:rPr>
          <w:rFonts w:hint="eastAsia" w:ascii="宋体" w:hAnsi="宋体"/>
          <w:sz w:val="24"/>
          <w:highlight w:val="none"/>
        </w:rPr>
        <w:t>询问人：（公章）</w:t>
      </w:r>
    </w:p>
    <w:p>
      <w:pPr>
        <w:widowControl/>
        <w:tabs>
          <w:tab w:val="left" w:pos="6300"/>
        </w:tabs>
        <w:snapToGrid w:val="0"/>
        <w:spacing w:line="360" w:lineRule="auto"/>
        <w:ind w:firstLine="480" w:firstLineChars="200"/>
        <w:jc w:val="left"/>
        <w:rPr>
          <w:rFonts w:ascii="宋体" w:hAnsi="宋体"/>
          <w:sz w:val="24"/>
          <w:highlight w:val="none"/>
        </w:rPr>
      </w:pPr>
      <w:r>
        <w:rPr>
          <w:rFonts w:hint="eastAsia" w:ascii="宋体" w:hAnsi="宋体"/>
          <w:sz w:val="24"/>
          <w:highlight w:val="none"/>
        </w:rPr>
        <w:t>法定代表人（授权代表）：</w:t>
      </w:r>
    </w:p>
    <w:p>
      <w:pPr>
        <w:widowControl/>
        <w:tabs>
          <w:tab w:val="left" w:pos="6300"/>
        </w:tabs>
        <w:snapToGrid w:val="0"/>
        <w:spacing w:line="360" w:lineRule="auto"/>
        <w:ind w:firstLine="480" w:firstLineChars="200"/>
        <w:jc w:val="left"/>
        <w:rPr>
          <w:rFonts w:ascii="宋体" w:hAnsi="宋体"/>
          <w:sz w:val="24"/>
          <w:highlight w:val="none"/>
        </w:rPr>
      </w:pPr>
      <w:r>
        <w:rPr>
          <w:rFonts w:hint="eastAsia" w:ascii="宋体" w:hAnsi="宋体"/>
          <w:sz w:val="24"/>
          <w:highlight w:val="none"/>
        </w:rPr>
        <w:t>地址/邮编：</w:t>
      </w:r>
    </w:p>
    <w:p>
      <w:pPr>
        <w:widowControl/>
        <w:tabs>
          <w:tab w:val="left" w:pos="6300"/>
        </w:tabs>
        <w:snapToGrid w:val="0"/>
        <w:spacing w:line="360" w:lineRule="auto"/>
        <w:ind w:firstLine="480" w:firstLineChars="200"/>
        <w:jc w:val="left"/>
        <w:rPr>
          <w:rFonts w:ascii="宋体" w:hAnsi="宋体"/>
          <w:sz w:val="24"/>
          <w:highlight w:val="none"/>
        </w:rPr>
      </w:pPr>
      <w:r>
        <w:rPr>
          <w:rFonts w:hint="eastAsia" w:ascii="宋体" w:hAnsi="宋体"/>
          <w:sz w:val="24"/>
          <w:highlight w:val="none"/>
        </w:rPr>
        <w:t>电话/传真：</w:t>
      </w:r>
    </w:p>
    <w:p>
      <w:pPr>
        <w:spacing w:line="360" w:lineRule="auto"/>
        <w:jc w:val="right"/>
        <w:rPr>
          <w:rFonts w:ascii="宋体" w:hAnsi="宋体"/>
          <w:sz w:val="24"/>
          <w:highlight w:val="none"/>
        </w:rPr>
      </w:pPr>
      <w:r>
        <w:rPr>
          <w:rFonts w:hint="eastAsia" w:ascii="宋体" w:hAnsi="宋体"/>
          <w:sz w:val="24"/>
          <w:highlight w:val="none"/>
        </w:rPr>
        <w:t xml:space="preserve"> </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pPr>
        <w:snapToGrid w:val="0"/>
        <w:spacing w:line="360" w:lineRule="auto"/>
        <w:ind w:firstLine="378" w:firstLineChars="180"/>
        <w:rPr>
          <w:rFonts w:ascii="宋体" w:hAnsi="宋体"/>
          <w:szCs w:val="21"/>
          <w:highlight w:val="none"/>
        </w:rPr>
      </w:pPr>
    </w:p>
    <w:p>
      <w:pPr>
        <w:pStyle w:val="19"/>
        <w:adjustRightInd w:val="0"/>
        <w:snapToGrid w:val="0"/>
        <w:spacing w:before="0" w:beforeAutospacing="0" w:after="0" w:afterAutospacing="0" w:line="360" w:lineRule="auto"/>
        <w:ind w:firstLine="481"/>
        <w:jc w:val="both"/>
        <w:rPr>
          <w:b/>
          <w:bCs/>
          <w:color w:val="auto"/>
          <w:kern w:val="2"/>
          <w:highlight w:val="none"/>
        </w:rPr>
      </w:pPr>
      <w:r>
        <w:rPr>
          <w:rFonts w:hint="eastAsia"/>
          <w:b/>
          <w:bCs/>
          <w:color w:val="auto"/>
          <w:kern w:val="2"/>
          <w:highlight w:val="none"/>
        </w:rPr>
        <w:t>2.质疑书格式</w:t>
      </w:r>
    </w:p>
    <w:p>
      <w:pPr>
        <w:pStyle w:val="19"/>
        <w:adjustRightInd w:val="0"/>
        <w:snapToGrid w:val="0"/>
        <w:spacing w:before="0" w:beforeAutospacing="0" w:after="0" w:afterAutospacing="0" w:line="360" w:lineRule="auto"/>
        <w:ind w:firstLine="481"/>
        <w:jc w:val="both"/>
        <w:rPr>
          <w:rFonts w:ascii="仿宋_GB2312" w:hAnsi="Courier New" w:eastAsia="仿宋_GB2312"/>
          <w:b/>
          <w:bCs/>
          <w:color w:val="auto"/>
          <w:kern w:val="2"/>
          <w:highlight w:val="none"/>
        </w:rPr>
      </w:pPr>
    </w:p>
    <w:p>
      <w:pPr>
        <w:spacing w:line="360" w:lineRule="auto"/>
        <w:jc w:val="center"/>
        <w:outlineLvl w:val="1"/>
        <w:rPr>
          <w:rFonts w:ascii="黑体" w:hAnsi="黑体" w:eastAsia="黑体" w:cs="黑体"/>
          <w:bCs/>
          <w:sz w:val="32"/>
          <w:szCs w:val="32"/>
          <w:highlight w:val="none"/>
          <w:lang w:val="en-GB"/>
        </w:rPr>
      </w:pPr>
      <w:bookmarkStart w:id="573" w:name="_Toc18152"/>
      <w:r>
        <w:rPr>
          <w:rFonts w:hint="eastAsia" w:ascii="黑体" w:hAnsi="黑体" w:eastAsia="黑体" w:cs="黑体"/>
          <w:bCs/>
          <w:sz w:val="32"/>
          <w:szCs w:val="32"/>
          <w:highlight w:val="none"/>
          <w:lang w:val="en-GB"/>
        </w:rPr>
        <w:t>质疑</w:t>
      </w:r>
      <w:r>
        <w:rPr>
          <w:rFonts w:hint="eastAsia" w:ascii="黑体" w:hAnsi="黑体" w:eastAsia="黑体" w:cs="黑体"/>
          <w:bCs/>
          <w:sz w:val="32"/>
          <w:szCs w:val="32"/>
          <w:highlight w:val="none"/>
        </w:rPr>
        <w:t>书</w:t>
      </w:r>
      <w:bookmarkEnd w:id="573"/>
    </w:p>
    <w:p>
      <w:pPr>
        <w:widowControl/>
        <w:tabs>
          <w:tab w:val="left" w:pos="6300"/>
        </w:tabs>
        <w:snapToGrid w:val="0"/>
        <w:spacing w:line="360" w:lineRule="auto"/>
        <w:jc w:val="left"/>
        <w:rPr>
          <w:rFonts w:ascii="仿宋_GB2312" w:hAnsi="宋体" w:eastAsia="仿宋_GB2312"/>
          <w:b/>
          <w:bCs/>
          <w:sz w:val="24"/>
          <w:highlight w:val="none"/>
        </w:rPr>
      </w:pPr>
      <w:r>
        <w:rPr>
          <w:rFonts w:hint="eastAsia" w:ascii="仿宋_GB2312" w:hAnsi="宋体" w:eastAsia="仿宋_GB2312"/>
          <w:b/>
          <w:bCs/>
          <w:sz w:val="24"/>
          <w:highlight w:val="none"/>
        </w:rPr>
        <w:t>陕西德勤招标有限公司/采购人：</w:t>
      </w:r>
    </w:p>
    <w:p>
      <w:pPr>
        <w:widowControl/>
        <w:tabs>
          <w:tab w:val="left" w:pos="6300"/>
        </w:tabs>
        <w:snapToGrid w:val="0"/>
        <w:spacing w:line="360" w:lineRule="auto"/>
        <w:ind w:firstLine="480" w:firstLineChars="200"/>
        <w:jc w:val="left"/>
        <w:rPr>
          <w:rFonts w:ascii="宋体" w:hAnsi="宋体"/>
          <w:sz w:val="24"/>
          <w:highlight w:val="none"/>
        </w:rPr>
      </w:pPr>
      <w:r>
        <w:rPr>
          <w:rFonts w:hint="eastAsia" w:ascii="宋体" w:hAnsi="宋体"/>
          <w:sz w:val="24"/>
          <w:highlight w:val="none"/>
        </w:rPr>
        <w:t>我公司依法参与了</w:t>
      </w:r>
      <w:r>
        <w:rPr>
          <w:rFonts w:hint="eastAsia" w:ascii="宋体" w:hAnsi="宋体"/>
          <w:sz w:val="24"/>
          <w:highlight w:val="none"/>
          <w:u w:val="single"/>
        </w:rPr>
        <w:t>（采购代理机构或采购人）</w:t>
      </w:r>
      <w:r>
        <w:rPr>
          <w:rFonts w:hint="eastAsia" w:ascii="宋体" w:hAnsi="宋体"/>
          <w:sz w:val="24"/>
          <w:highlight w:val="none"/>
        </w:rPr>
        <w:t>于</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日组织的政府采购活动。根据《政府采购法》和《政府采购供应商投诉处理办法》等规定，我公司认为</w:t>
      </w:r>
      <w:r>
        <w:rPr>
          <w:rFonts w:hint="eastAsia" w:ascii="宋体" w:hAnsi="宋体"/>
          <w:sz w:val="24"/>
          <w:highlight w:val="none"/>
          <w:u w:val="single"/>
        </w:rPr>
        <w:t xml:space="preserve"> </w:t>
      </w:r>
      <w:r>
        <w:rPr>
          <w:rFonts w:hint="eastAsia" w:ascii="宋体" w:hAnsi="宋体"/>
          <w:sz w:val="24"/>
          <w:highlight w:val="none"/>
          <w:u w:val="single"/>
          <w:lang w:eastAsia="zh-CN"/>
        </w:rPr>
        <w:t>（</w:t>
      </w:r>
      <w:r>
        <w:rPr>
          <w:rFonts w:hint="eastAsia" w:hAnsi="宋体"/>
          <w:sz w:val="24"/>
          <w:szCs w:val="24"/>
          <w:highlight w:val="none"/>
          <w:u w:val="single"/>
        </w:rPr>
        <w:t>采购项目名称及标段</w:t>
      </w:r>
      <w:r>
        <w:rPr>
          <w:rFonts w:hint="eastAsia" w:hAnsi="宋体"/>
          <w:sz w:val="24"/>
          <w:szCs w:val="24"/>
          <w:highlight w:val="none"/>
          <w:u w:val="single"/>
          <w:lang w:eastAsia="zh-CN"/>
        </w:rPr>
        <w:t>）</w:t>
      </w:r>
      <w:r>
        <w:rPr>
          <w:rFonts w:hint="eastAsia" w:ascii="宋体" w:hAnsi="宋体"/>
          <w:sz w:val="24"/>
          <w:highlight w:val="none"/>
          <w:u w:val="single"/>
        </w:rPr>
        <w:t>（采购项目编号：     ）</w:t>
      </w:r>
      <w:r>
        <w:rPr>
          <w:rFonts w:hint="eastAsia" w:ascii="宋体" w:hAnsi="宋体"/>
          <w:sz w:val="24"/>
          <w:highlight w:val="none"/>
        </w:rPr>
        <w:t>项目的采购活动中，</w:t>
      </w:r>
      <w:r>
        <w:rPr>
          <w:rFonts w:hint="eastAsia" w:ascii="宋体" w:hAnsi="宋体"/>
          <w:sz w:val="24"/>
          <w:highlight w:val="none"/>
          <w:u w:val="single"/>
        </w:rPr>
        <w:t>（磋商文件、采购过程、</w:t>
      </w:r>
      <w:r>
        <w:rPr>
          <w:rFonts w:hint="eastAsia" w:ascii="宋体" w:hAnsi="宋体"/>
          <w:sz w:val="24"/>
          <w:highlight w:val="none"/>
          <w:u w:val="single"/>
          <w:lang w:eastAsia="zh-CN"/>
        </w:rPr>
        <w:t>中标</w:t>
      </w:r>
      <w:r>
        <w:rPr>
          <w:rFonts w:hint="eastAsia" w:ascii="宋体" w:hAnsi="宋体"/>
          <w:sz w:val="24"/>
          <w:highlight w:val="none"/>
          <w:u w:val="single"/>
        </w:rPr>
        <w:t>/成交结果）</w:t>
      </w:r>
      <w:r>
        <w:rPr>
          <w:rFonts w:hint="eastAsia" w:ascii="宋体" w:hAnsi="宋体"/>
          <w:sz w:val="24"/>
          <w:highlight w:val="none"/>
        </w:rPr>
        <w:t>损害了我公司权益，特提出质疑。</w:t>
      </w:r>
    </w:p>
    <w:p>
      <w:pPr>
        <w:spacing w:line="360" w:lineRule="auto"/>
        <w:ind w:right="120" w:firstLine="480"/>
        <w:rPr>
          <w:rFonts w:ascii="宋体" w:hAnsi="宋体"/>
          <w:sz w:val="24"/>
          <w:highlight w:val="none"/>
        </w:rPr>
      </w:pPr>
      <w:r>
        <w:rPr>
          <w:rFonts w:hint="eastAsia" w:ascii="宋体" w:hAnsi="宋体"/>
          <w:sz w:val="24"/>
          <w:highlight w:val="none"/>
        </w:rPr>
        <w:t>一、我公司认为项目的</w:t>
      </w:r>
      <w:r>
        <w:rPr>
          <w:rFonts w:hint="eastAsia" w:ascii="宋体" w:hAnsi="宋体"/>
          <w:sz w:val="24"/>
          <w:highlight w:val="none"/>
          <w:u w:val="single"/>
        </w:rPr>
        <w:t>（磋商文件、采购过程、</w:t>
      </w:r>
      <w:r>
        <w:rPr>
          <w:rFonts w:hint="eastAsia" w:ascii="宋体" w:hAnsi="宋体"/>
          <w:sz w:val="24"/>
          <w:highlight w:val="none"/>
          <w:u w:val="single"/>
          <w:lang w:eastAsia="zh-CN"/>
        </w:rPr>
        <w:t>中标</w:t>
      </w:r>
      <w:r>
        <w:rPr>
          <w:rFonts w:hint="eastAsia" w:ascii="宋体" w:hAnsi="宋体"/>
          <w:sz w:val="24"/>
          <w:highlight w:val="none"/>
          <w:u w:val="single"/>
        </w:rPr>
        <w:t>/成交结果）</w:t>
      </w:r>
      <w:r>
        <w:rPr>
          <w:rFonts w:hint="eastAsia" w:ascii="宋体" w:hAnsi="宋体"/>
          <w:sz w:val="24"/>
          <w:highlight w:val="none"/>
        </w:rPr>
        <w:t>损害了我司权益，具体事项如下：（每个质疑事项应有与之相对应的证据予以支持。质疑事项属于涉密的，应提供信息来源或有效证据）：</w:t>
      </w:r>
    </w:p>
    <w:p>
      <w:pPr>
        <w:spacing w:line="360" w:lineRule="auto"/>
        <w:ind w:right="120" w:firstLine="480"/>
        <w:rPr>
          <w:rFonts w:ascii="宋体" w:hAnsi="宋体"/>
          <w:sz w:val="24"/>
          <w:highlight w:val="none"/>
        </w:rPr>
      </w:pPr>
      <w:r>
        <w:rPr>
          <w:rFonts w:hint="eastAsia" w:ascii="宋体" w:hAnsi="宋体"/>
          <w:sz w:val="24"/>
          <w:highlight w:val="none"/>
        </w:rPr>
        <w:t>（  ）质疑磋商文件</w:t>
      </w:r>
    </w:p>
    <w:p>
      <w:pPr>
        <w:widowControl/>
        <w:snapToGrid w:val="0"/>
        <w:spacing w:line="360" w:lineRule="auto"/>
        <w:ind w:firstLine="480" w:firstLineChars="200"/>
        <w:jc w:val="left"/>
        <w:rPr>
          <w:rFonts w:ascii="宋体" w:hAnsi="宋体"/>
          <w:sz w:val="24"/>
          <w:highlight w:val="none"/>
        </w:rPr>
      </w:pPr>
      <w:r>
        <w:rPr>
          <w:rFonts w:hint="eastAsia" w:ascii="宋体" w:hAnsi="宋体"/>
          <w:sz w:val="24"/>
          <w:highlight w:val="none"/>
        </w:rPr>
        <w:t>1.质疑内容磋商文件</w:t>
      </w:r>
      <w:r>
        <w:rPr>
          <w:rFonts w:hint="eastAsia" w:ascii="宋体" w:hAnsi="宋体"/>
          <w:sz w:val="24"/>
          <w:highlight w:val="none"/>
          <w:u w:val="single"/>
        </w:rPr>
        <w:t xml:space="preserve">    </w:t>
      </w:r>
      <w:r>
        <w:rPr>
          <w:rFonts w:hint="eastAsia" w:ascii="宋体" w:hAnsi="宋体"/>
          <w:sz w:val="24"/>
          <w:highlight w:val="none"/>
        </w:rPr>
        <w:t xml:space="preserve">页，内容“ </w:t>
      </w:r>
      <w:r>
        <w:rPr>
          <w:rFonts w:hint="eastAsia" w:ascii="宋体" w:hAnsi="宋体"/>
          <w:sz w:val="24"/>
          <w:highlight w:val="none"/>
          <w:u w:val="single"/>
        </w:rPr>
        <w:t xml:space="preserve">                            </w:t>
      </w:r>
      <w:r>
        <w:rPr>
          <w:rFonts w:hint="eastAsia" w:ascii="宋体" w:hAnsi="宋体"/>
          <w:sz w:val="24"/>
          <w:highlight w:val="none"/>
        </w:rPr>
        <w:t xml:space="preserve"> ” 损害了我公司权益，</w:t>
      </w:r>
    </w:p>
    <w:p>
      <w:pPr>
        <w:widowControl/>
        <w:snapToGrid w:val="0"/>
        <w:spacing w:line="360" w:lineRule="auto"/>
        <w:ind w:firstLine="480" w:firstLineChars="200"/>
        <w:jc w:val="left"/>
        <w:rPr>
          <w:rFonts w:ascii="宋体" w:hAnsi="宋体"/>
          <w:sz w:val="24"/>
          <w:highlight w:val="none"/>
        </w:rPr>
      </w:pPr>
      <w:r>
        <w:rPr>
          <w:rFonts w:hint="eastAsia" w:ascii="宋体" w:hAnsi="宋体"/>
          <w:sz w:val="24"/>
          <w:highlight w:val="none"/>
        </w:rPr>
        <w:t xml:space="preserve">事实依据： </w:t>
      </w:r>
      <w:r>
        <w:rPr>
          <w:rFonts w:hint="eastAsia" w:ascii="宋体" w:hAnsi="宋体"/>
          <w:sz w:val="24"/>
          <w:highlight w:val="none"/>
          <w:u w:val="single"/>
        </w:rPr>
        <w:t xml:space="preserve">                          （</w:t>
      </w:r>
      <w:r>
        <w:rPr>
          <w:rFonts w:hint="eastAsia" w:ascii="宋体" w:hAnsi="宋体"/>
          <w:sz w:val="24"/>
          <w:highlight w:val="none"/>
        </w:rPr>
        <w:t>证据见附件第</w:t>
      </w:r>
      <w:r>
        <w:rPr>
          <w:rFonts w:hint="eastAsia" w:ascii="宋体" w:hAnsi="宋体"/>
          <w:sz w:val="24"/>
          <w:highlight w:val="none"/>
          <w:u w:val="single"/>
        </w:rPr>
        <w:t xml:space="preserve">  </w:t>
      </w:r>
      <w:r>
        <w:rPr>
          <w:rFonts w:hint="eastAsia" w:ascii="宋体" w:hAnsi="宋体"/>
          <w:sz w:val="24"/>
          <w:highlight w:val="none"/>
        </w:rPr>
        <w:t>页）</w:t>
      </w:r>
    </w:p>
    <w:p>
      <w:pPr>
        <w:widowControl/>
        <w:snapToGrid w:val="0"/>
        <w:spacing w:line="360" w:lineRule="auto"/>
        <w:ind w:firstLine="480" w:firstLineChars="200"/>
        <w:jc w:val="left"/>
        <w:rPr>
          <w:rFonts w:ascii="宋体" w:hAnsi="宋体"/>
          <w:sz w:val="24"/>
          <w:highlight w:val="none"/>
          <w:u w:val="single"/>
        </w:rPr>
      </w:pPr>
      <w:r>
        <w:rPr>
          <w:rFonts w:hint="eastAsia" w:ascii="宋体" w:hAnsi="宋体"/>
          <w:sz w:val="24"/>
          <w:highlight w:val="none"/>
        </w:rPr>
        <w:t>法律依据</w:t>
      </w:r>
      <w:r>
        <w:rPr>
          <w:rFonts w:hint="eastAsia" w:ascii="宋体" w:hAnsi="宋体"/>
          <w:kern w:val="0"/>
          <w:sz w:val="24"/>
          <w:highlight w:val="none"/>
        </w:rPr>
        <w:t>：</w:t>
      </w:r>
      <w:r>
        <w:rPr>
          <w:rFonts w:hint="eastAsia" w:ascii="宋体" w:hAnsi="宋体"/>
          <w:sz w:val="24"/>
          <w:highlight w:val="none"/>
          <w:u w:val="single"/>
        </w:rPr>
        <w:t xml:space="preserve">                                        </w:t>
      </w:r>
    </w:p>
    <w:p>
      <w:pPr>
        <w:widowControl/>
        <w:snapToGrid w:val="0"/>
        <w:spacing w:line="360" w:lineRule="auto"/>
        <w:ind w:firstLine="480" w:firstLineChars="200"/>
        <w:jc w:val="left"/>
        <w:rPr>
          <w:rFonts w:ascii="宋体" w:hAnsi="宋体"/>
          <w:sz w:val="24"/>
          <w:highlight w:val="none"/>
          <w:u w:val="single"/>
        </w:rPr>
      </w:pPr>
      <w:r>
        <w:rPr>
          <w:rFonts w:hint="eastAsia" w:ascii="宋体" w:hAnsi="宋体"/>
          <w:sz w:val="24"/>
          <w:highlight w:val="none"/>
        </w:rPr>
        <w:t>我方请求磋商文件做如下修改：</w:t>
      </w:r>
      <w:r>
        <w:rPr>
          <w:rFonts w:hint="eastAsia" w:ascii="宋体" w:hAnsi="宋体"/>
          <w:sz w:val="24"/>
          <w:highlight w:val="none"/>
          <w:u w:val="single"/>
        </w:rPr>
        <w:t xml:space="preserve">                      </w:t>
      </w:r>
    </w:p>
    <w:p>
      <w:pPr>
        <w:widowControl/>
        <w:snapToGrid w:val="0"/>
        <w:spacing w:line="360" w:lineRule="auto"/>
        <w:ind w:firstLine="480" w:firstLineChars="200"/>
        <w:jc w:val="left"/>
        <w:rPr>
          <w:rFonts w:ascii="宋体" w:hAnsi="宋体"/>
          <w:sz w:val="24"/>
          <w:highlight w:val="none"/>
        </w:rPr>
      </w:pPr>
      <w:r>
        <w:rPr>
          <w:rFonts w:hint="eastAsia" w:ascii="宋体" w:hAnsi="宋体"/>
          <w:sz w:val="24"/>
          <w:highlight w:val="none"/>
        </w:rPr>
        <w:t>我方对磋商文件其他内容无质疑。</w:t>
      </w:r>
    </w:p>
    <w:p>
      <w:pPr>
        <w:spacing w:line="360" w:lineRule="auto"/>
        <w:ind w:right="120" w:firstLine="480"/>
        <w:rPr>
          <w:rFonts w:ascii="宋体" w:hAnsi="宋体"/>
          <w:sz w:val="24"/>
          <w:highlight w:val="none"/>
        </w:rPr>
      </w:pPr>
      <w:r>
        <w:rPr>
          <w:rFonts w:hint="eastAsia" w:ascii="宋体" w:hAnsi="宋体"/>
          <w:sz w:val="24"/>
          <w:highlight w:val="none"/>
        </w:rPr>
        <w:t>（  ）质疑采购过程</w:t>
      </w:r>
    </w:p>
    <w:p>
      <w:pPr>
        <w:widowControl/>
        <w:snapToGrid w:val="0"/>
        <w:spacing w:line="360" w:lineRule="auto"/>
        <w:ind w:firstLine="480" w:firstLineChars="200"/>
        <w:jc w:val="left"/>
        <w:rPr>
          <w:rFonts w:ascii="宋体" w:hAnsi="宋体"/>
          <w:sz w:val="24"/>
          <w:highlight w:val="none"/>
        </w:rPr>
      </w:pPr>
      <w:r>
        <w:rPr>
          <w:rFonts w:hint="eastAsia" w:ascii="宋体" w:hAnsi="宋体"/>
          <w:sz w:val="24"/>
          <w:highlight w:val="none"/>
        </w:rPr>
        <w:t>1.于</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日，在</w:t>
      </w:r>
      <w:r>
        <w:rPr>
          <w:rFonts w:hint="eastAsia" w:ascii="宋体" w:hAnsi="宋体"/>
          <w:sz w:val="24"/>
          <w:highlight w:val="none"/>
          <w:u w:val="single"/>
        </w:rPr>
        <w:t xml:space="preserve">                          </w:t>
      </w:r>
      <w:r>
        <w:rPr>
          <w:rFonts w:hint="eastAsia" w:ascii="宋体" w:hAnsi="宋体"/>
          <w:sz w:val="24"/>
          <w:highlight w:val="none"/>
        </w:rPr>
        <w:t>进行的（收取磋商文件（样品）、开标、谈判）过程，发生损害了我公司权益的事项，</w:t>
      </w:r>
    </w:p>
    <w:p>
      <w:pPr>
        <w:widowControl/>
        <w:snapToGrid w:val="0"/>
        <w:spacing w:line="360" w:lineRule="auto"/>
        <w:ind w:firstLine="480" w:firstLineChars="200"/>
        <w:jc w:val="left"/>
        <w:rPr>
          <w:rFonts w:ascii="宋体" w:hAnsi="宋体"/>
          <w:sz w:val="24"/>
          <w:highlight w:val="none"/>
        </w:rPr>
      </w:pPr>
      <w:r>
        <w:rPr>
          <w:rFonts w:hint="eastAsia" w:ascii="宋体" w:hAnsi="宋体"/>
          <w:sz w:val="24"/>
          <w:highlight w:val="none"/>
        </w:rPr>
        <w:t xml:space="preserve">事实依据： </w:t>
      </w:r>
      <w:r>
        <w:rPr>
          <w:rFonts w:hint="eastAsia" w:ascii="宋体" w:hAnsi="宋体"/>
          <w:sz w:val="24"/>
          <w:highlight w:val="none"/>
          <w:u w:val="single"/>
        </w:rPr>
        <w:t xml:space="preserve">                          （</w:t>
      </w:r>
      <w:r>
        <w:rPr>
          <w:rFonts w:hint="eastAsia" w:ascii="宋体" w:hAnsi="宋体"/>
          <w:sz w:val="24"/>
          <w:highlight w:val="none"/>
        </w:rPr>
        <w:t>证据见附件第</w:t>
      </w:r>
      <w:r>
        <w:rPr>
          <w:rFonts w:hint="eastAsia" w:ascii="宋体" w:hAnsi="宋体"/>
          <w:sz w:val="24"/>
          <w:highlight w:val="none"/>
          <w:u w:val="single"/>
        </w:rPr>
        <w:t xml:space="preserve">  </w:t>
      </w:r>
      <w:r>
        <w:rPr>
          <w:rFonts w:hint="eastAsia" w:ascii="宋体" w:hAnsi="宋体"/>
          <w:sz w:val="24"/>
          <w:highlight w:val="none"/>
        </w:rPr>
        <w:t>页）</w:t>
      </w:r>
    </w:p>
    <w:p>
      <w:pPr>
        <w:widowControl/>
        <w:snapToGrid w:val="0"/>
        <w:spacing w:line="360" w:lineRule="auto"/>
        <w:ind w:firstLine="480" w:firstLineChars="200"/>
        <w:jc w:val="left"/>
        <w:rPr>
          <w:rFonts w:ascii="宋体" w:hAnsi="宋体"/>
          <w:sz w:val="24"/>
          <w:highlight w:val="none"/>
          <w:u w:val="single"/>
        </w:rPr>
      </w:pPr>
      <w:r>
        <w:rPr>
          <w:rFonts w:hint="eastAsia" w:ascii="宋体" w:hAnsi="宋体"/>
          <w:sz w:val="24"/>
          <w:highlight w:val="none"/>
        </w:rPr>
        <w:t>法律依据</w:t>
      </w:r>
      <w:r>
        <w:rPr>
          <w:rFonts w:hint="eastAsia" w:ascii="宋体" w:hAnsi="宋体"/>
          <w:kern w:val="0"/>
          <w:sz w:val="24"/>
          <w:highlight w:val="none"/>
        </w:rPr>
        <w:t>：</w:t>
      </w:r>
      <w:r>
        <w:rPr>
          <w:rFonts w:hint="eastAsia" w:ascii="宋体" w:hAnsi="宋体"/>
          <w:sz w:val="24"/>
          <w:highlight w:val="none"/>
          <w:u w:val="single"/>
        </w:rPr>
        <w:t xml:space="preserve">                                        </w:t>
      </w:r>
    </w:p>
    <w:p>
      <w:pPr>
        <w:widowControl/>
        <w:snapToGrid w:val="0"/>
        <w:spacing w:line="360" w:lineRule="auto"/>
        <w:ind w:firstLine="480" w:firstLineChars="200"/>
        <w:jc w:val="left"/>
        <w:rPr>
          <w:rFonts w:ascii="宋体" w:hAnsi="宋体"/>
          <w:sz w:val="24"/>
          <w:highlight w:val="none"/>
          <w:u w:val="single"/>
        </w:rPr>
      </w:pPr>
      <w:r>
        <w:rPr>
          <w:rFonts w:hint="eastAsia" w:ascii="宋体" w:hAnsi="宋体"/>
          <w:sz w:val="24"/>
          <w:highlight w:val="none"/>
        </w:rPr>
        <w:t>我方请求：</w:t>
      </w:r>
      <w:r>
        <w:rPr>
          <w:rFonts w:hint="eastAsia" w:ascii="宋体" w:hAnsi="宋体"/>
          <w:sz w:val="24"/>
          <w:highlight w:val="none"/>
          <w:u w:val="single"/>
        </w:rPr>
        <w:t xml:space="preserve">                          </w:t>
      </w:r>
    </w:p>
    <w:p>
      <w:pPr>
        <w:widowControl/>
        <w:snapToGrid w:val="0"/>
        <w:spacing w:line="360" w:lineRule="auto"/>
        <w:ind w:firstLine="480" w:firstLineChars="200"/>
        <w:jc w:val="left"/>
        <w:rPr>
          <w:rFonts w:ascii="宋体" w:hAnsi="宋体"/>
          <w:sz w:val="24"/>
          <w:highlight w:val="none"/>
        </w:rPr>
      </w:pPr>
      <w:r>
        <w:rPr>
          <w:rFonts w:hint="eastAsia" w:ascii="宋体" w:hAnsi="宋体"/>
          <w:sz w:val="24"/>
          <w:highlight w:val="none"/>
        </w:rPr>
        <w:t>我方对其他采购过程无质疑。</w:t>
      </w:r>
    </w:p>
    <w:p>
      <w:pPr>
        <w:widowControl/>
        <w:snapToGrid w:val="0"/>
        <w:spacing w:line="360" w:lineRule="auto"/>
        <w:ind w:firstLine="480" w:firstLineChars="200"/>
        <w:jc w:val="left"/>
        <w:rPr>
          <w:rFonts w:ascii="宋体" w:hAnsi="宋体"/>
          <w:sz w:val="24"/>
          <w:highlight w:val="none"/>
        </w:rPr>
      </w:pPr>
      <w:r>
        <w:rPr>
          <w:rFonts w:hint="eastAsia" w:ascii="宋体" w:hAnsi="宋体"/>
          <w:sz w:val="24"/>
          <w:highlight w:val="none"/>
        </w:rPr>
        <w:t>（  ）质疑采购结果</w:t>
      </w:r>
    </w:p>
    <w:p>
      <w:pPr>
        <w:widowControl/>
        <w:snapToGrid w:val="0"/>
        <w:spacing w:line="360" w:lineRule="auto"/>
        <w:ind w:firstLine="480" w:firstLineChars="200"/>
        <w:jc w:val="left"/>
        <w:rPr>
          <w:rFonts w:ascii="宋体" w:hAnsi="宋体"/>
          <w:sz w:val="24"/>
          <w:highlight w:val="none"/>
        </w:rPr>
      </w:pPr>
      <w:r>
        <w:rPr>
          <w:rFonts w:hint="eastAsia" w:ascii="宋体" w:hAnsi="宋体"/>
          <w:sz w:val="24"/>
          <w:highlight w:val="none"/>
        </w:rPr>
        <w:t>1.于</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日公布的成交（成交）结果，发生损害了我公司权益的事项，</w:t>
      </w:r>
    </w:p>
    <w:p>
      <w:pPr>
        <w:widowControl/>
        <w:snapToGrid w:val="0"/>
        <w:spacing w:line="360" w:lineRule="auto"/>
        <w:ind w:firstLine="480" w:firstLineChars="200"/>
        <w:jc w:val="left"/>
        <w:rPr>
          <w:rFonts w:ascii="宋体" w:hAnsi="宋体"/>
          <w:sz w:val="24"/>
          <w:highlight w:val="none"/>
        </w:rPr>
      </w:pPr>
      <w:r>
        <w:rPr>
          <w:rFonts w:hint="eastAsia" w:ascii="宋体" w:hAnsi="宋体"/>
          <w:sz w:val="24"/>
          <w:highlight w:val="none"/>
        </w:rPr>
        <w:t xml:space="preserve">事实依据： </w:t>
      </w:r>
      <w:r>
        <w:rPr>
          <w:rFonts w:hint="eastAsia" w:ascii="宋体" w:hAnsi="宋体"/>
          <w:sz w:val="24"/>
          <w:highlight w:val="none"/>
          <w:u w:val="single"/>
        </w:rPr>
        <w:t xml:space="preserve">                          （</w:t>
      </w:r>
      <w:r>
        <w:rPr>
          <w:rFonts w:hint="eastAsia" w:ascii="宋体" w:hAnsi="宋体"/>
          <w:sz w:val="24"/>
          <w:highlight w:val="none"/>
        </w:rPr>
        <w:t>证据见附件第</w:t>
      </w:r>
      <w:r>
        <w:rPr>
          <w:rFonts w:hint="eastAsia" w:ascii="宋体" w:hAnsi="宋体"/>
          <w:sz w:val="24"/>
          <w:highlight w:val="none"/>
          <w:u w:val="single"/>
        </w:rPr>
        <w:t xml:space="preserve">  </w:t>
      </w:r>
      <w:r>
        <w:rPr>
          <w:rFonts w:hint="eastAsia" w:ascii="宋体" w:hAnsi="宋体"/>
          <w:sz w:val="24"/>
          <w:highlight w:val="none"/>
        </w:rPr>
        <w:t>页）</w:t>
      </w:r>
    </w:p>
    <w:p>
      <w:pPr>
        <w:widowControl/>
        <w:snapToGrid w:val="0"/>
        <w:spacing w:line="360" w:lineRule="auto"/>
        <w:ind w:firstLine="480" w:firstLineChars="200"/>
        <w:jc w:val="left"/>
        <w:rPr>
          <w:rFonts w:ascii="宋体" w:hAnsi="宋体"/>
          <w:sz w:val="24"/>
          <w:highlight w:val="none"/>
          <w:u w:val="single"/>
        </w:rPr>
      </w:pPr>
      <w:r>
        <w:rPr>
          <w:rFonts w:hint="eastAsia" w:ascii="宋体" w:hAnsi="宋体"/>
          <w:sz w:val="24"/>
          <w:highlight w:val="none"/>
        </w:rPr>
        <w:t>法律依据</w:t>
      </w:r>
      <w:r>
        <w:rPr>
          <w:rFonts w:hint="eastAsia" w:ascii="宋体" w:hAnsi="宋体"/>
          <w:kern w:val="0"/>
          <w:sz w:val="24"/>
          <w:highlight w:val="none"/>
        </w:rPr>
        <w:t>：</w:t>
      </w:r>
      <w:r>
        <w:rPr>
          <w:rFonts w:hint="eastAsia" w:ascii="宋体" w:hAnsi="宋体"/>
          <w:sz w:val="24"/>
          <w:highlight w:val="none"/>
          <w:u w:val="single"/>
        </w:rPr>
        <w:t xml:space="preserve">                                        </w:t>
      </w:r>
    </w:p>
    <w:p>
      <w:pPr>
        <w:widowControl/>
        <w:snapToGrid w:val="0"/>
        <w:spacing w:line="360" w:lineRule="auto"/>
        <w:ind w:firstLine="480" w:firstLineChars="200"/>
        <w:jc w:val="left"/>
        <w:rPr>
          <w:rFonts w:ascii="宋体" w:hAnsi="宋体"/>
          <w:sz w:val="24"/>
          <w:highlight w:val="none"/>
          <w:u w:val="single"/>
        </w:rPr>
      </w:pPr>
      <w:r>
        <w:rPr>
          <w:rFonts w:hint="eastAsia" w:ascii="宋体" w:hAnsi="宋体"/>
          <w:sz w:val="24"/>
          <w:highlight w:val="none"/>
        </w:rPr>
        <w:t>我方请求：</w:t>
      </w:r>
      <w:r>
        <w:rPr>
          <w:rFonts w:hint="eastAsia" w:ascii="宋体" w:hAnsi="宋体"/>
          <w:sz w:val="24"/>
          <w:highlight w:val="none"/>
          <w:u w:val="single"/>
        </w:rPr>
        <w:t xml:space="preserve">                          </w:t>
      </w:r>
    </w:p>
    <w:p>
      <w:pPr>
        <w:widowControl/>
        <w:snapToGrid w:val="0"/>
        <w:spacing w:line="360" w:lineRule="auto"/>
        <w:ind w:firstLine="480" w:firstLineChars="200"/>
        <w:jc w:val="left"/>
        <w:rPr>
          <w:rFonts w:ascii="宋体" w:hAnsi="宋体"/>
          <w:sz w:val="24"/>
          <w:highlight w:val="none"/>
        </w:rPr>
      </w:pPr>
      <w:r>
        <w:rPr>
          <w:rFonts w:hint="eastAsia" w:ascii="宋体" w:hAnsi="宋体"/>
          <w:sz w:val="24"/>
          <w:highlight w:val="none"/>
        </w:rPr>
        <w:t>我方对成交（成交）结果公告其他内容无质疑。</w:t>
      </w:r>
    </w:p>
    <w:p>
      <w:pPr>
        <w:widowControl/>
        <w:snapToGrid w:val="0"/>
        <w:spacing w:line="360" w:lineRule="auto"/>
        <w:ind w:firstLine="480" w:firstLineChars="200"/>
        <w:jc w:val="left"/>
        <w:rPr>
          <w:rFonts w:ascii="宋体" w:hAnsi="宋体"/>
          <w:sz w:val="24"/>
          <w:highlight w:val="none"/>
        </w:rPr>
      </w:pPr>
    </w:p>
    <w:p>
      <w:pPr>
        <w:widowControl/>
        <w:snapToGrid w:val="0"/>
        <w:spacing w:line="360" w:lineRule="auto"/>
        <w:ind w:firstLine="480" w:firstLineChars="200"/>
        <w:jc w:val="left"/>
        <w:rPr>
          <w:rFonts w:ascii="宋体" w:hAnsi="宋体"/>
          <w:sz w:val="24"/>
          <w:highlight w:val="none"/>
        </w:rPr>
      </w:pPr>
      <w:r>
        <w:rPr>
          <w:rFonts w:hint="eastAsia" w:ascii="宋体" w:hAnsi="宋体"/>
          <w:sz w:val="24"/>
          <w:highlight w:val="none"/>
        </w:rPr>
        <w:t>二、为维护我公司的合法权益，现要求贵方就上述质疑事项依照政府采购有关规定在限期内作出回复。</w:t>
      </w:r>
    </w:p>
    <w:p>
      <w:pPr>
        <w:widowControl/>
        <w:snapToGrid w:val="0"/>
        <w:spacing w:line="360" w:lineRule="auto"/>
        <w:jc w:val="left"/>
        <w:rPr>
          <w:rFonts w:ascii="宋体" w:hAnsi="宋体"/>
          <w:sz w:val="24"/>
          <w:highlight w:val="none"/>
        </w:rPr>
      </w:pPr>
    </w:p>
    <w:p>
      <w:pPr>
        <w:widowControl/>
        <w:snapToGrid w:val="0"/>
        <w:spacing w:line="360" w:lineRule="auto"/>
        <w:ind w:firstLine="480" w:firstLineChars="200"/>
        <w:jc w:val="left"/>
        <w:rPr>
          <w:rFonts w:ascii="宋体" w:hAnsi="宋体"/>
          <w:sz w:val="24"/>
          <w:highlight w:val="none"/>
        </w:rPr>
      </w:pPr>
      <w:r>
        <w:rPr>
          <w:rFonts w:hint="eastAsia" w:ascii="宋体" w:hAnsi="宋体"/>
          <w:sz w:val="24"/>
          <w:highlight w:val="none"/>
        </w:rPr>
        <w:t>质疑供应商</w:t>
      </w:r>
      <w:r>
        <w:rPr>
          <w:rFonts w:hint="eastAsia" w:ascii="宋体" w:hAnsi="宋体"/>
          <w:sz w:val="24"/>
          <w:highlight w:val="none"/>
          <w:u w:val="single"/>
        </w:rPr>
        <w:t xml:space="preserve">： （签章）    </w:t>
      </w:r>
      <w:r>
        <w:rPr>
          <w:rFonts w:hint="eastAsia" w:ascii="宋体" w:hAnsi="宋体"/>
          <w:sz w:val="24"/>
          <w:highlight w:val="none"/>
        </w:rPr>
        <w:t xml:space="preserve">   法定代表人：</w:t>
      </w:r>
      <w:r>
        <w:rPr>
          <w:rFonts w:hint="eastAsia" w:ascii="宋体" w:hAnsi="宋体"/>
          <w:sz w:val="24"/>
          <w:highlight w:val="none"/>
          <w:u w:val="single"/>
        </w:rPr>
        <w:t xml:space="preserve">        </w:t>
      </w:r>
      <w:r>
        <w:rPr>
          <w:rFonts w:hint="eastAsia" w:ascii="宋体" w:hAnsi="宋体"/>
          <w:sz w:val="24"/>
          <w:highlight w:val="none"/>
        </w:rPr>
        <w:t>（签名）</w:t>
      </w:r>
    </w:p>
    <w:p>
      <w:pPr>
        <w:widowControl/>
        <w:snapToGrid w:val="0"/>
        <w:spacing w:line="360" w:lineRule="auto"/>
        <w:ind w:firstLine="480" w:firstLineChars="200"/>
        <w:jc w:val="left"/>
        <w:rPr>
          <w:rFonts w:ascii="宋体" w:hAnsi="宋体"/>
          <w:sz w:val="24"/>
          <w:highlight w:val="none"/>
        </w:rPr>
      </w:pPr>
      <w:r>
        <w:rPr>
          <w:rFonts w:hint="eastAsia" w:ascii="宋体" w:hAnsi="宋体"/>
          <w:sz w:val="24"/>
          <w:highlight w:val="none"/>
        </w:rPr>
        <w:t>项目联系人：</w:t>
      </w:r>
      <w:r>
        <w:rPr>
          <w:rFonts w:hint="eastAsia" w:ascii="宋体" w:hAnsi="宋体"/>
          <w:sz w:val="24"/>
          <w:highlight w:val="none"/>
          <w:u w:val="single"/>
        </w:rPr>
        <w:t xml:space="preserve">             </w:t>
      </w:r>
      <w:r>
        <w:rPr>
          <w:rFonts w:hint="eastAsia" w:ascii="宋体" w:hAnsi="宋体"/>
          <w:sz w:val="24"/>
          <w:highlight w:val="none"/>
        </w:rPr>
        <w:t xml:space="preserve">   电话（手机/座机）：</w:t>
      </w:r>
      <w:r>
        <w:rPr>
          <w:rFonts w:hint="eastAsia" w:ascii="宋体" w:hAnsi="宋体"/>
          <w:sz w:val="24"/>
          <w:highlight w:val="none"/>
          <w:u w:val="single"/>
        </w:rPr>
        <w:t xml:space="preserve">       </w:t>
      </w:r>
    </w:p>
    <w:p>
      <w:pPr>
        <w:widowControl/>
        <w:snapToGrid w:val="0"/>
        <w:spacing w:line="360" w:lineRule="auto"/>
        <w:ind w:firstLine="480" w:firstLineChars="200"/>
        <w:jc w:val="left"/>
        <w:rPr>
          <w:rFonts w:ascii="宋体" w:hAnsi="宋体"/>
          <w:sz w:val="24"/>
          <w:highlight w:val="none"/>
        </w:rPr>
      </w:pPr>
      <w:r>
        <w:rPr>
          <w:rFonts w:hint="eastAsia" w:ascii="宋体" w:hAnsi="宋体"/>
          <w:sz w:val="24"/>
          <w:highlight w:val="none"/>
        </w:rPr>
        <w:t>地址：</w:t>
      </w:r>
      <w:r>
        <w:rPr>
          <w:rFonts w:hint="eastAsia" w:ascii="宋体" w:hAnsi="宋体"/>
          <w:sz w:val="24"/>
          <w:highlight w:val="none"/>
          <w:u w:val="single"/>
        </w:rPr>
        <w:t xml:space="preserve">                      </w:t>
      </w:r>
      <w:r>
        <w:rPr>
          <w:rFonts w:hint="eastAsia" w:ascii="宋体" w:hAnsi="宋体"/>
          <w:sz w:val="24"/>
          <w:highlight w:val="none"/>
        </w:rPr>
        <w:t>邮编：</w:t>
      </w:r>
      <w:r>
        <w:rPr>
          <w:rFonts w:hint="eastAsia" w:ascii="宋体" w:hAnsi="宋体"/>
          <w:sz w:val="24"/>
          <w:highlight w:val="none"/>
          <w:u w:val="single"/>
        </w:rPr>
        <w:t xml:space="preserve">          </w:t>
      </w:r>
    </w:p>
    <w:p>
      <w:pPr>
        <w:widowControl/>
        <w:snapToGrid w:val="0"/>
        <w:spacing w:line="360" w:lineRule="auto"/>
        <w:ind w:firstLine="480" w:firstLineChars="200"/>
        <w:jc w:val="left"/>
        <w:rPr>
          <w:rFonts w:ascii="宋体" w:hAnsi="宋体"/>
          <w:sz w:val="24"/>
          <w:highlight w:val="none"/>
        </w:rPr>
      </w:pPr>
      <w:r>
        <w:rPr>
          <w:rFonts w:hint="eastAsia" w:ascii="宋体" w:hAnsi="宋体"/>
          <w:sz w:val="24"/>
          <w:highlight w:val="none"/>
        </w:rPr>
        <w:t>电子邮箱：</w:t>
      </w:r>
      <w:r>
        <w:rPr>
          <w:rFonts w:hint="eastAsia" w:ascii="宋体" w:hAnsi="宋体"/>
          <w:sz w:val="24"/>
          <w:highlight w:val="none"/>
          <w:u w:val="single"/>
        </w:rPr>
        <w:t xml:space="preserve">                  </w:t>
      </w:r>
      <w:r>
        <w:rPr>
          <w:rFonts w:hint="eastAsia" w:ascii="宋体" w:hAnsi="宋体"/>
          <w:sz w:val="24"/>
          <w:highlight w:val="none"/>
        </w:rPr>
        <w:t>传真：</w:t>
      </w:r>
      <w:r>
        <w:rPr>
          <w:rFonts w:hint="eastAsia" w:ascii="宋体" w:hAnsi="宋体"/>
          <w:sz w:val="24"/>
          <w:highlight w:val="none"/>
          <w:u w:val="single"/>
        </w:rPr>
        <w:t xml:space="preserve">          </w:t>
      </w:r>
    </w:p>
    <w:p>
      <w:pPr>
        <w:widowControl/>
        <w:tabs>
          <w:tab w:val="left" w:pos="6300"/>
        </w:tabs>
        <w:snapToGrid w:val="0"/>
        <w:spacing w:line="360" w:lineRule="auto"/>
        <w:jc w:val="right"/>
        <w:rPr>
          <w:rFonts w:ascii="宋体" w:hAnsi="宋体"/>
          <w:sz w:val="24"/>
          <w:highlight w:val="none"/>
        </w:rPr>
      </w:pPr>
      <w:r>
        <w:rPr>
          <w:rFonts w:hint="eastAsia" w:ascii="宋体" w:hAnsi="宋体"/>
          <w:sz w:val="24"/>
          <w:highlight w:val="none"/>
        </w:rPr>
        <w:t xml:space="preserve">            </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pPr>
        <w:pStyle w:val="11"/>
        <w:spacing w:line="360" w:lineRule="auto"/>
        <w:ind w:left="-120" w:leftChars="-57" w:firstLine="527" w:firstLineChars="250"/>
        <w:rPr>
          <w:rFonts w:hAnsi="宋体"/>
          <w:b/>
          <w:bCs/>
          <w:highlight w:val="none"/>
          <w:u w:val="single"/>
          <w:lang w:val="en-GB"/>
        </w:rPr>
      </w:pPr>
      <w:r>
        <w:rPr>
          <w:rFonts w:hint="eastAsia" w:hAnsi="宋体"/>
          <w:b/>
          <w:bCs/>
          <w:highlight w:val="none"/>
          <w:u w:val="single"/>
          <w:lang w:val="en-GB"/>
        </w:rPr>
        <w:t>备注：</w:t>
      </w:r>
    </w:p>
    <w:p>
      <w:pPr>
        <w:pStyle w:val="11"/>
        <w:spacing w:line="360" w:lineRule="auto"/>
        <w:ind w:left="-120" w:leftChars="-57" w:firstLine="527" w:firstLineChars="250"/>
        <w:rPr>
          <w:rFonts w:hAnsi="宋体"/>
          <w:b/>
          <w:bCs/>
          <w:highlight w:val="none"/>
          <w:u w:val="single"/>
          <w:lang w:val="en-GB"/>
        </w:rPr>
      </w:pPr>
      <w:r>
        <w:rPr>
          <w:rFonts w:hint="eastAsia" w:hAnsi="宋体"/>
          <w:b/>
          <w:bCs/>
          <w:highlight w:val="none"/>
          <w:u w:val="single"/>
          <w:lang w:val="en-GB"/>
        </w:rPr>
        <w:t>1.每个质疑事项应有与之相对应的证据予以支持。质疑事项属于涉密的，应提供信息来源或有效证据。</w:t>
      </w:r>
    </w:p>
    <w:p>
      <w:pPr>
        <w:pStyle w:val="11"/>
        <w:spacing w:line="360" w:lineRule="auto"/>
        <w:ind w:left="-120" w:leftChars="-57" w:firstLine="527" w:firstLineChars="250"/>
        <w:rPr>
          <w:rFonts w:hAnsi="宋体"/>
          <w:b/>
          <w:bCs/>
          <w:highlight w:val="none"/>
          <w:u w:val="single"/>
          <w:lang w:val="en-GB"/>
        </w:rPr>
      </w:pPr>
      <w:r>
        <w:rPr>
          <w:rFonts w:hint="eastAsia" w:hAnsi="宋体"/>
          <w:b/>
          <w:bCs/>
          <w:highlight w:val="none"/>
          <w:u w:val="single"/>
          <w:lang w:val="en-GB"/>
        </w:rPr>
        <w:t>2.供应商质疑、投诉应当有明确的请求和必要的证明材料(依据《中华人民共和国政府采购法实施条例》第五十七条，捏造事实、提供虚假材料或者以非法手段取得证明材料不能作为质疑、投诉的证明材料；依据《中华人民共和国政府采购法实施条例》第七十三条，供应商捏造事实、提供虚假材料或者以非法手段取得证明材料进行投诉的，由财政部门列入不良行为记录名单，禁止1至3年内参加政府采购活动)。</w:t>
      </w:r>
    </w:p>
    <w:p>
      <w:pPr>
        <w:pStyle w:val="11"/>
        <w:spacing w:line="360" w:lineRule="auto"/>
        <w:ind w:left="-120" w:leftChars="-57" w:firstLine="527" w:firstLineChars="250"/>
        <w:rPr>
          <w:rFonts w:hAnsi="宋体"/>
          <w:b/>
          <w:bCs/>
          <w:highlight w:val="none"/>
          <w:u w:val="single"/>
        </w:rPr>
      </w:pPr>
      <w:r>
        <w:rPr>
          <w:rFonts w:hint="eastAsia" w:hAnsi="宋体"/>
          <w:b/>
          <w:bCs/>
          <w:highlight w:val="none"/>
          <w:u w:val="single"/>
        </w:rPr>
        <w:t>3.质疑书应</w:t>
      </w:r>
      <w:r>
        <w:rPr>
          <w:rFonts w:hint="eastAsia" w:hAnsi="宋体"/>
          <w:b/>
          <w:bCs/>
          <w:highlight w:val="none"/>
          <w:u w:val="single"/>
          <w:lang w:val="en-GB"/>
        </w:rPr>
        <w:t>当包括</w:t>
      </w:r>
      <w:r>
        <w:rPr>
          <w:rFonts w:hint="eastAsia" w:hAnsi="宋体"/>
          <w:b/>
          <w:bCs/>
          <w:highlight w:val="none"/>
          <w:u w:val="single"/>
        </w:rPr>
        <w:t>但不限于</w:t>
      </w:r>
      <w:r>
        <w:rPr>
          <w:rFonts w:hint="eastAsia" w:hAnsi="宋体"/>
          <w:b/>
          <w:bCs/>
          <w:highlight w:val="none"/>
          <w:u w:val="single"/>
          <w:lang w:val="en-GB"/>
        </w:rPr>
        <w:t>以下主要内容：被质疑项目名称、项目编号、标段（</w:t>
      </w:r>
      <w:r>
        <w:rPr>
          <w:rFonts w:hint="eastAsia" w:hAnsi="宋体"/>
          <w:b/>
          <w:bCs/>
          <w:highlight w:val="none"/>
          <w:u w:val="single"/>
        </w:rPr>
        <w:t>如果有</w:t>
      </w:r>
      <w:r>
        <w:rPr>
          <w:rFonts w:hint="eastAsia" w:hAnsi="宋体"/>
          <w:b/>
          <w:bCs/>
          <w:highlight w:val="none"/>
          <w:u w:val="single"/>
          <w:lang w:val="en-GB"/>
        </w:rPr>
        <w:t>）、采购公告发布时间、质疑事项、权益受损害的情况说明及受损害的原因、证据材料、法律依据（具体条款）、质疑供应商有效联系方式等。</w:t>
      </w:r>
    </w:p>
    <w:p>
      <w:pPr>
        <w:pStyle w:val="11"/>
        <w:spacing w:line="360" w:lineRule="auto"/>
        <w:ind w:left="-120" w:leftChars="-57" w:firstLine="527" w:firstLineChars="250"/>
        <w:rPr>
          <w:rFonts w:hAnsi="宋体"/>
          <w:b/>
          <w:bCs/>
          <w:highlight w:val="none"/>
          <w:u w:val="single"/>
          <w:lang w:val="en-GB"/>
        </w:rPr>
      </w:pPr>
      <w:r>
        <w:rPr>
          <w:rFonts w:hint="eastAsia" w:hAnsi="宋体"/>
          <w:b/>
          <w:bCs/>
          <w:highlight w:val="none"/>
          <w:u w:val="single"/>
        </w:rPr>
        <w:t>4.</w:t>
      </w:r>
      <w:r>
        <w:rPr>
          <w:rFonts w:hint="eastAsia" w:hAnsi="宋体"/>
          <w:b/>
          <w:bCs/>
          <w:highlight w:val="none"/>
          <w:u w:val="single"/>
          <w:lang w:val="en-GB"/>
        </w:rPr>
        <w:t>质疑书应当由法定代表人签字并加盖公章，公章不得以合同章或其他印章代替；</w:t>
      </w:r>
    </w:p>
    <w:p>
      <w:pPr>
        <w:pStyle w:val="11"/>
        <w:spacing w:line="360" w:lineRule="auto"/>
        <w:ind w:left="-120" w:leftChars="-57" w:firstLine="527" w:firstLineChars="250"/>
        <w:rPr>
          <w:rFonts w:hAnsi="宋体"/>
          <w:b/>
          <w:bCs/>
          <w:highlight w:val="none"/>
          <w:u w:val="single"/>
          <w:lang w:val="en-GB"/>
        </w:rPr>
      </w:pPr>
      <w:r>
        <w:rPr>
          <w:rFonts w:hint="eastAsia" w:hAnsi="宋体"/>
          <w:b/>
          <w:bCs/>
          <w:highlight w:val="none"/>
          <w:u w:val="single"/>
        </w:rPr>
        <w:t>5.</w:t>
      </w:r>
      <w:r>
        <w:rPr>
          <w:rFonts w:hint="eastAsia" w:hAnsi="宋体"/>
          <w:b/>
          <w:bCs/>
          <w:highlight w:val="none"/>
          <w:u w:val="single"/>
          <w:lang w:val="en-GB"/>
        </w:rPr>
        <w:t>质疑供应商可以委托代理人办理质疑事项，代理人办理质疑事项时，除提交质疑书外，还应当提交质疑供应商的授权委托书及代理人的有效身份证明，授权委托书应当载明委托代理的具体权限和事项。</w:t>
      </w:r>
    </w:p>
    <w:p>
      <w:pPr>
        <w:pStyle w:val="11"/>
        <w:spacing w:line="360" w:lineRule="auto"/>
        <w:ind w:left="-120" w:leftChars="-57" w:firstLine="527" w:firstLineChars="250"/>
        <w:rPr>
          <w:rFonts w:hAnsi="宋体"/>
          <w:b/>
          <w:bCs/>
          <w:highlight w:val="none"/>
          <w:u w:val="single"/>
          <w:lang w:val="en-GB"/>
        </w:rPr>
      </w:pPr>
      <w:r>
        <w:rPr>
          <w:rFonts w:hint="eastAsia" w:hAnsi="宋体"/>
          <w:b/>
          <w:bCs/>
          <w:highlight w:val="none"/>
          <w:u w:val="single"/>
          <w:lang w:val="en-GB"/>
        </w:rPr>
        <w:t>不按上述要求拟写的质疑函，</w:t>
      </w:r>
      <w:r>
        <w:rPr>
          <w:rFonts w:hint="eastAsia" w:hAnsi="宋体"/>
          <w:b/>
          <w:bCs/>
          <w:highlight w:val="none"/>
          <w:u w:val="single"/>
        </w:rPr>
        <w:t>采购人、采购代理机构</w:t>
      </w:r>
      <w:r>
        <w:rPr>
          <w:rFonts w:hint="eastAsia" w:hAnsi="宋体"/>
          <w:b/>
          <w:bCs/>
          <w:highlight w:val="none"/>
          <w:u w:val="single"/>
          <w:lang w:val="en-GB"/>
        </w:rPr>
        <w:t>将有可能不予受理。</w:t>
      </w:r>
    </w:p>
    <w:p>
      <w:pPr>
        <w:spacing w:line="360" w:lineRule="auto"/>
        <w:ind w:firstLine="482" w:firstLineChars="200"/>
        <w:outlineLvl w:val="9"/>
        <w:rPr>
          <w:rFonts w:hint="eastAsia" w:ascii="宋体" w:hAnsi="宋体"/>
          <w:b/>
          <w:bCs/>
          <w:sz w:val="24"/>
          <w:highlight w:val="none"/>
        </w:rPr>
      </w:pPr>
    </w:p>
    <w:p>
      <w:pPr>
        <w:spacing w:line="360" w:lineRule="auto"/>
        <w:ind w:firstLine="482" w:firstLineChars="200"/>
        <w:outlineLvl w:val="9"/>
        <w:rPr>
          <w:rFonts w:hint="eastAsia" w:ascii="宋体" w:hAnsi="宋体"/>
          <w:b/>
          <w:bCs/>
          <w:sz w:val="24"/>
          <w:highlight w:val="none"/>
        </w:rPr>
      </w:pPr>
    </w:p>
    <w:p>
      <w:pPr>
        <w:spacing w:line="360" w:lineRule="auto"/>
        <w:ind w:firstLine="482" w:firstLineChars="200"/>
        <w:outlineLvl w:val="9"/>
        <w:rPr>
          <w:rFonts w:hint="eastAsia" w:ascii="宋体" w:hAnsi="宋体"/>
          <w:b/>
          <w:bCs/>
          <w:sz w:val="24"/>
          <w:highlight w:val="none"/>
        </w:rPr>
      </w:pPr>
    </w:p>
    <w:p>
      <w:pPr>
        <w:spacing w:line="360" w:lineRule="auto"/>
        <w:ind w:firstLine="482" w:firstLineChars="200"/>
        <w:outlineLvl w:val="9"/>
        <w:rPr>
          <w:rFonts w:hint="eastAsia" w:ascii="宋体" w:hAnsi="宋体"/>
          <w:b/>
          <w:bCs/>
          <w:sz w:val="24"/>
          <w:highlight w:val="none"/>
        </w:rPr>
      </w:pPr>
    </w:p>
    <w:p>
      <w:pPr>
        <w:spacing w:line="360" w:lineRule="auto"/>
        <w:ind w:firstLine="482" w:firstLineChars="200"/>
        <w:outlineLvl w:val="9"/>
        <w:rPr>
          <w:rFonts w:hint="eastAsia" w:ascii="宋体" w:hAnsi="宋体"/>
          <w:b/>
          <w:bCs/>
          <w:sz w:val="24"/>
          <w:highlight w:val="none"/>
        </w:rPr>
      </w:pPr>
    </w:p>
    <w:p>
      <w:pPr>
        <w:spacing w:line="360" w:lineRule="auto"/>
        <w:ind w:firstLine="482" w:firstLineChars="200"/>
        <w:outlineLvl w:val="9"/>
        <w:rPr>
          <w:rFonts w:hint="eastAsia" w:ascii="宋体" w:hAnsi="宋体"/>
          <w:b/>
          <w:bCs/>
          <w:sz w:val="24"/>
          <w:highlight w:val="none"/>
        </w:rPr>
      </w:pPr>
    </w:p>
    <w:p>
      <w:pPr>
        <w:spacing w:line="360" w:lineRule="auto"/>
        <w:jc w:val="center"/>
        <w:outlineLvl w:val="0"/>
        <w:rPr>
          <w:rFonts w:ascii="黑体" w:hAnsi="仿宋" w:eastAsia="黑体" w:cs="仿宋"/>
          <w:b/>
          <w:sz w:val="32"/>
          <w:szCs w:val="32"/>
          <w:highlight w:val="none"/>
          <w:lang w:val="en-GB"/>
        </w:rPr>
      </w:pPr>
      <w:bookmarkStart w:id="574" w:name="_Toc928"/>
      <w:r>
        <w:rPr>
          <w:rFonts w:hint="eastAsia" w:ascii="黑体" w:hAnsi="仿宋" w:eastAsia="黑体" w:cs="仿宋"/>
          <w:b/>
          <w:sz w:val="32"/>
          <w:szCs w:val="32"/>
          <w:highlight w:val="none"/>
          <w:lang w:val="en-GB"/>
        </w:rPr>
        <w:t>封袋正面标识式样</w:t>
      </w:r>
      <w:bookmarkEnd w:id="574"/>
    </w:p>
    <w:p>
      <w:pPr>
        <w:spacing w:line="360" w:lineRule="atLeast"/>
        <w:jc w:val="center"/>
        <w:outlineLvl w:val="9"/>
        <w:rPr>
          <w:rFonts w:ascii="黑体" w:hAnsi="仿宋" w:eastAsia="黑体" w:cs="仿宋"/>
          <w:b/>
          <w:sz w:val="24"/>
          <w:highlight w:val="none"/>
          <w:lang w:val="en-GB"/>
        </w:rPr>
      </w:pPr>
    </w:p>
    <w:p>
      <w:pPr>
        <w:pStyle w:val="19"/>
        <w:adjustRightInd w:val="0"/>
        <w:snapToGrid w:val="0"/>
        <w:spacing w:before="0" w:beforeAutospacing="0" w:after="0" w:afterAutospacing="0" w:line="360" w:lineRule="auto"/>
        <w:ind w:firstLine="481"/>
        <w:jc w:val="both"/>
        <w:outlineLvl w:val="9"/>
        <w:rPr>
          <w:b/>
          <w:bCs/>
          <w:color w:val="auto"/>
          <w:kern w:val="2"/>
          <w:highlight w:val="none"/>
        </w:rPr>
      </w:pPr>
      <w:r>
        <w:rPr>
          <w:rFonts w:hint="eastAsia"/>
          <w:b/>
          <w:bCs/>
          <w:color w:val="auto"/>
          <w:kern w:val="2"/>
          <w:highlight w:val="none"/>
        </w:rPr>
        <w:t>格式A：响应文件封袋正面标识式样</w:t>
      </w:r>
    </w:p>
    <w:p>
      <w:pPr>
        <w:pStyle w:val="19"/>
        <w:adjustRightInd w:val="0"/>
        <w:snapToGrid w:val="0"/>
        <w:spacing w:before="0" w:beforeAutospacing="0" w:after="0" w:afterAutospacing="0" w:line="360" w:lineRule="auto"/>
        <w:ind w:left="479" w:leftChars="228" w:firstLine="65" w:firstLineChars="27"/>
        <w:jc w:val="both"/>
        <w:outlineLvl w:val="9"/>
        <w:rPr>
          <w:b/>
          <w:bCs/>
          <w:color w:val="auto"/>
          <w:kern w:val="2"/>
          <w:highlight w:val="none"/>
        </w:rPr>
      </w:pPr>
      <w:r>
        <w:rPr>
          <w:rFonts w:hint="eastAsia" w:ascii="仿宋_GB2312" w:hAnsi="仿宋" w:eastAsia="仿宋_GB2312" w:cs="仿宋"/>
          <w:b/>
          <w:sz w:val="24"/>
          <w:highlight w:val="none"/>
        </w:rPr>
        <mc:AlternateContent>
          <mc:Choice Requires="wps">
            <w:drawing>
              <wp:inline distT="0" distB="0" distL="0" distR="0">
                <wp:extent cx="5791200" cy="3524885"/>
                <wp:effectExtent l="4445" t="4445" r="14605" b="13970"/>
                <wp:docPr id="1027" name="文本框 2"/>
                <wp:cNvGraphicFramePr/>
                <a:graphic xmlns:a="http://schemas.openxmlformats.org/drawingml/2006/main">
                  <a:graphicData uri="http://schemas.microsoft.com/office/word/2010/wordprocessingShape">
                    <wps:wsp>
                      <wps:cNvSpPr/>
                      <wps:spPr>
                        <a:xfrm>
                          <a:off x="0" y="0"/>
                          <a:ext cx="5791200" cy="35248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致：</w:t>
                            </w:r>
                            <w:r>
                              <w:rPr>
                                <w:rFonts w:hint="eastAsia" w:ascii="宋体" w:hAnsi="宋体" w:eastAsia="宋体" w:cs="宋体"/>
                                <w:b/>
                                <w:bCs/>
                                <w:sz w:val="28"/>
                                <w:szCs w:val="28"/>
                              </w:rPr>
                              <w:t>陕西德勤招标有限公司</w:t>
                            </w:r>
                          </w:p>
                          <w:p>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 xml:space="preserve">项目编号：                                        </w:t>
                            </w:r>
                          </w:p>
                          <w:p>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项目名称：</w:t>
                            </w:r>
                          </w:p>
                          <w:p>
                            <w:pPr>
                              <w:rPr>
                                <w:rFonts w:ascii="仿宋" w:hAnsi="仿宋" w:eastAsia="仿宋" w:cs="仿宋"/>
                                <w:color w:val="FF0000"/>
                                <w:sz w:val="28"/>
                                <w:szCs w:val="28"/>
                              </w:rPr>
                            </w:pPr>
                            <w:r>
                              <w:rPr>
                                <w:rFonts w:hint="eastAsia" w:ascii="仿宋" w:hAnsi="仿宋" w:eastAsia="仿宋" w:cs="仿宋"/>
                                <w:sz w:val="28"/>
                                <w:szCs w:val="28"/>
                              </w:rPr>
                              <w:t xml:space="preserve">                          </w:t>
                            </w:r>
                          </w:p>
                          <w:p>
                            <w:pPr>
                              <w:jc w:val="center"/>
                              <w:rPr>
                                <w:rFonts w:ascii="黑体" w:hAnsi="黑体" w:eastAsia="黑体" w:cs="黑体"/>
                                <w:b/>
                                <w:sz w:val="40"/>
                                <w:szCs w:val="40"/>
                              </w:rPr>
                            </w:pPr>
                            <w:r>
                              <w:rPr>
                                <w:rFonts w:hint="eastAsia" w:ascii="黑体" w:hAnsi="黑体" w:eastAsia="黑体" w:cs="黑体"/>
                                <w:b/>
                                <w:sz w:val="40"/>
                                <w:szCs w:val="40"/>
                              </w:rPr>
                              <w:t>响应文件（正本）</w:t>
                            </w:r>
                          </w:p>
                          <w:p>
                            <w:pPr>
                              <w:widowControl/>
                              <w:tabs>
                                <w:tab w:val="left" w:pos="6300"/>
                              </w:tabs>
                              <w:snapToGrid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（非磋商会议不得启封）</w:t>
                            </w:r>
                          </w:p>
                          <w:p>
                            <w:pPr>
                              <w:widowControl/>
                              <w:tabs>
                                <w:tab w:val="left" w:pos="6300"/>
                              </w:tabs>
                              <w:snapToGrid w:val="0"/>
                              <w:spacing w:line="360" w:lineRule="auto"/>
                              <w:jc w:val="left"/>
                              <w:rPr>
                                <w:rFonts w:hint="eastAsia" w:ascii="宋体" w:hAnsi="宋体" w:eastAsia="宋体" w:cs="宋体"/>
                                <w:sz w:val="28"/>
                                <w:szCs w:val="28"/>
                              </w:rPr>
                            </w:pPr>
                          </w:p>
                          <w:p>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供应商名称：       （公章）</w:t>
                            </w:r>
                          </w:p>
                          <w:p>
                            <w:pPr>
                              <w:rPr>
                                <w:sz w:val="28"/>
                                <w:szCs w:val="28"/>
                              </w:rPr>
                            </w:pPr>
                            <w:r>
                              <w:rPr>
                                <w:rFonts w:hint="eastAsia"/>
                                <w:sz w:val="28"/>
                                <w:szCs w:val="28"/>
                              </w:rPr>
                              <w:t xml:space="preserve">                                </w:t>
                            </w:r>
                          </w:p>
                        </w:txbxContent>
                      </wps:txbx>
                      <wps:bodyPr upright="1"/>
                    </wps:wsp>
                  </a:graphicData>
                </a:graphic>
              </wp:inline>
            </w:drawing>
          </mc:Choice>
          <mc:Fallback>
            <w:pict>
              <v:rect id="文本框 2" o:spid="_x0000_s1026" o:spt="1" style="height:277.55pt;width:456pt;" fillcolor="#FFFFFF" filled="t" stroked="t" coordsize="21600,21600" o:gfxdata="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42W8ddQAAAAFAQAADwAAAAAAAAABACAAAAAiAAAAZHJz&#10;L2Rvd25yZXYueG1sUEsBAhQAFAAAAAgAh07iQF0K/iwIAgAAMAQAAA4AAAAAAAAAAQAgAAAAIwEA&#10;AGRycy9lMm9Eb2MueG1sUEsFBgAAAAAGAAYAWQEAAJ0FAAAAAA==&#10;">
                <v:fill on="t" focussize="0,0"/>
                <v:stroke color="#000000" joinstyle="miter"/>
                <v:imagedata o:title=""/>
                <o:lock v:ext="edit" aspectratio="f"/>
                <v:textbox>
                  <w:txbxContent>
                    <w:p>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致：</w:t>
                      </w:r>
                      <w:r>
                        <w:rPr>
                          <w:rFonts w:hint="eastAsia" w:ascii="宋体" w:hAnsi="宋体" w:eastAsia="宋体" w:cs="宋体"/>
                          <w:b/>
                          <w:bCs/>
                          <w:sz w:val="28"/>
                          <w:szCs w:val="28"/>
                        </w:rPr>
                        <w:t>陕西德勤招标有限公司</w:t>
                      </w:r>
                    </w:p>
                    <w:p>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 xml:space="preserve">项目编号：                                        </w:t>
                      </w:r>
                    </w:p>
                    <w:p>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项目名称：</w:t>
                      </w:r>
                    </w:p>
                    <w:p>
                      <w:pPr>
                        <w:rPr>
                          <w:rFonts w:ascii="仿宋" w:hAnsi="仿宋" w:eastAsia="仿宋" w:cs="仿宋"/>
                          <w:color w:val="FF0000"/>
                          <w:sz w:val="28"/>
                          <w:szCs w:val="28"/>
                        </w:rPr>
                      </w:pPr>
                      <w:r>
                        <w:rPr>
                          <w:rFonts w:hint="eastAsia" w:ascii="仿宋" w:hAnsi="仿宋" w:eastAsia="仿宋" w:cs="仿宋"/>
                          <w:sz w:val="28"/>
                          <w:szCs w:val="28"/>
                        </w:rPr>
                        <w:t xml:space="preserve">                          </w:t>
                      </w:r>
                    </w:p>
                    <w:p>
                      <w:pPr>
                        <w:jc w:val="center"/>
                        <w:rPr>
                          <w:rFonts w:ascii="黑体" w:hAnsi="黑体" w:eastAsia="黑体" w:cs="黑体"/>
                          <w:b/>
                          <w:sz w:val="40"/>
                          <w:szCs w:val="40"/>
                        </w:rPr>
                      </w:pPr>
                      <w:r>
                        <w:rPr>
                          <w:rFonts w:hint="eastAsia" w:ascii="黑体" w:hAnsi="黑体" w:eastAsia="黑体" w:cs="黑体"/>
                          <w:b/>
                          <w:sz w:val="40"/>
                          <w:szCs w:val="40"/>
                        </w:rPr>
                        <w:t>响应文件（正本）</w:t>
                      </w:r>
                    </w:p>
                    <w:p>
                      <w:pPr>
                        <w:widowControl/>
                        <w:tabs>
                          <w:tab w:val="left" w:pos="6300"/>
                        </w:tabs>
                        <w:snapToGrid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（非磋商会议不得启封）</w:t>
                      </w:r>
                    </w:p>
                    <w:p>
                      <w:pPr>
                        <w:widowControl/>
                        <w:tabs>
                          <w:tab w:val="left" w:pos="6300"/>
                        </w:tabs>
                        <w:snapToGrid w:val="0"/>
                        <w:spacing w:line="360" w:lineRule="auto"/>
                        <w:jc w:val="left"/>
                        <w:rPr>
                          <w:rFonts w:hint="eastAsia" w:ascii="宋体" w:hAnsi="宋体" w:eastAsia="宋体" w:cs="宋体"/>
                          <w:sz w:val="28"/>
                          <w:szCs w:val="28"/>
                        </w:rPr>
                      </w:pPr>
                    </w:p>
                    <w:p>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供应商名称：       （公章）</w:t>
                      </w:r>
                    </w:p>
                    <w:p>
                      <w:pPr>
                        <w:rPr>
                          <w:sz w:val="28"/>
                          <w:szCs w:val="28"/>
                        </w:rPr>
                      </w:pPr>
                      <w:r>
                        <w:rPr>
                          <w:rFonts w:hint="eastAsia"/>
                          <w:sz w:val="28"/>
                          <w:szCs w:val="28"/>
                        </w:rPr>
                        <w:t xml:space="preserve">                                </w:t>
                      </w:r>
                    </w:p>
                  </w:txbxContent>
                </v:textbox>
                <w10:wrap type="none"/>
                <w10:anchorlock/>
              </v:rect>
            </w:pict>
          </mc:Fallback>
        </mc:AlternateContent>
      </w:r>
      <w:r>
        <w:rPr>
          <w:rFonts w:hint="eastAsia"/>
          <w:b/>
          <w:bCs/>
          <w:color w:val="auto"/>
          <w:kern w:val="2"/>
          <w:highlight w:val="none"/>
        </w:rPr>
        <w:t>格式</w:t>
      </w:r>
      <w:r>
        <w:rPr>
          <w:rFonts w:hint="eastAsia"/>
          <w:b/>
          <w:bCs/>
          <w:color w:val="auto"/>
          <w:kern w:val="2"/>
          <w:highlight w:val="none"/>
          <w:lang w:val="en-US" w:eastAsia="zh-CN"/>
        </w:rPr>
        <w:t>B</w:t>
      </w:r>
      <w:r>
        <w:rPr>
          <w:rFonts w:hint="eastAsia"/>
          <w:b/>
          <w:bCs/>
          <w:color w:val="auto"/>
          <w:kern w:val="2"/>
          <w:highlight w:val="none"/>
        </w:rPr>
        <w:t>：响应文件封袋正面标识式样</w:t>
      </w:r>
    </w:p>
    <w:p>
      <w:pPr>
        <w:spacing w:line="360" w:lineRule="auto"/>
        <w:ind w:firstLine="482" w:firstLineChars="200"/>
        <w:outlineLvl w:val="9"/>
        <w:rPr>
          <w:rFonts w:hint="eastAsia" w:ascii="仿宋_GB2312" w:hAnsi="仿宋" w:eastAsia="仿宋_GB2312" w:cs="仿宋"/>
          <w:b/>
          <w:sz w:val="24"/>
          <w:highlight w:val="none"/>
        </w:rPr>
      </w:pPr>
      <w:r>
        <w:rPr>
          <w:rFonts w:hint="eastAsia" w:ascii="仿宋_GB2312" w:hAnsi="仿宋" w:eastAsia="仿宋_GB2312" w:cs="仿宋"/>
          <w:b/>
          <w:sz w:val="24"/>
          <w:highlight w:val="none"/>
        </w:rPr>
        <mc:AlternateContent>
          <mc:Choice Requires="wps">
            <w:drawing>
              <wp:inline distT="0" distB="0" distL="0" distR="0">
                <wp:extent cx="5791200" cy="3524885"/>
                <wp:effectExtent l="4445" t="4445" r="14605" b="13970"/>
                <wp:docPr id="1" name="文本框 2"/>
                <wp:cNvGraphicFramePr/>
                <a:graphic xmlns:a="http://schemas.openxmlformats.org/drawingml/2006/main">
                  <a:graphicData uri="http://schemas.microsoft.com/office/word/2010/wordprocessingShape">
                    <wps:wsp>
                      <wps:cNvSpPr/>
                      <wps:spPr>
                        <a:xfrm>
                          <a:off x="0" y="0"/>
                          <a:ext cx="5791200" cy="35248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致：</w:t>
                            </w:r>
                            <w:r>
                              <w:rPr>
                                <w:rFonts w:hint="eastAsia" w:ascii="宋体" w:hAnsi="宋体" w:eastAsia="宋体" w:cs="宋体"/>
                                <w:b/>
                                <w:bCs/>
                                <w:sz w:val="28"/>
                                <w:szCs w:val="28"/>
                              </w:rPr>
                              <w:t>陕西德勤招标有限公司</w:t>
                            </w:r>
                          </w:p>
                          <w:p>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 xml:space="preserve">项目编号：                                        </w:t>
                            </w:r>
                          </w:p>
                          <w:p>
                            <w:pPr>
                              <w:widowControl/>
                              <w:tabs>
                                <w:tab w:val="left" w:pos="6300"/>
                              </w:tabs>
                              <w:snapToGrid w:val="0"/>
                              <w:spacing w:line="360" w:lineRule="auto"/>
                              <w:jc w:val="left"/>
                              <w:rPr>
                                <w:rFonts w:hint="eastAsia" w:ascii="宋体" w:hAnsi="宋体" w:eastAsia="宋体" w:cs="宋体"/>
                                <w:sz w:val="28"/>
                                <w:szCs w:val="28"/>
                                <w:lang w:eastAsia="zh-CN"/>
                              </w:rPr>
                            </w:pPr>
                            <w:r>
                              <w:rPr>
                                <w:rFonts w:hint="eastAsia" w:ascii="宋体" w:hAnsi="宋体" w:eastAsia="宋体" w:cs="宋体"/>
                                <w:sz w:val="28"/>
                                <w:szCs w:val="28"/>
                              </w:rPr>
                              <w:t>项目名称：</w:t>
                            </w:r>
                          </w:p>
                          <w:p>
                            <w:pPr>
                              <w:rPr>
                                <w:rFonts w:ascii="仿宋" w:hAnsi="仿宋" w:eastAsia="仿宋" w:cs="仿宋"/>
                                <w:color w:val="FF0000"/>
                                <w:sz w:val="28"/>
                                <w:szCs w:val="28"/>
                              </w:rPr>
                            </w:pPr>
                            <w:r>
                              <w:rPr>
                                <w:rFonts w:hint="eastAsia" w:ascii="仿宋" w:hAnsi="仿宋" w:eastAsia="仿宋" w:cs="仿宋"/>
                                <w:sz w:val="28"/>
                                <w:szCs w:val="28"/>
                              </w:rPr>
                              <w:t xml:space="preserve">                          </w:t>
                            </w:r>
                          </w:p>
                          <w:p>
                            <w:pPr>
                              <w:jc w:val="center"/>
                              <w:rPr>
                                <w:rFonts w:ascii="黑体" w:hAnsi="黑体" w:eastAsia="黑体" w:cs="黑体"/>
                                <w:b/>
                                <w:sz w:val="40"/>
                                <w:szCs w:val="40"/>
                              </w:rPr>
                            </w:pPr>
                            <w:r>
                              <w:rPr>
                                <w:rFonts w:hint="eastAsia" w:ascii="黑体" w:hAnsi="黑体" w:eastAsia="黑体" w:cs="黑体"/>
                                <w:b/>
                                <w:sz w:val="40"/>
                                <w:szCs w:val="40"/>
                              </w:rPr>
                              <w:t>响应文件（副本）</w:t>
                            </w:r>
                          </w:p>
                          <w:p>
                            <w:pPr>
                              <w:widowControl/>
                              <w:tabs>
                                <w:tab w:val="left" w:pos="6300"/>
                              </w:tabs>
                              <w:snapToGrid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（非磋商会议不得启封）</w:t>
                            </w:r>
                          </w:p>
                          <w:p>
                            <w:pPr>
                              <w:widowControl/>
                              <w:tabs>
                                <w:tab w:val="left" w:pos="6300"/>
                              </w:tabs>
                              <w:snapToGrid w:val="0"/>
                              <w:spacing w:line="360" w:lineRule="auto"/>
                              <w:jc w:val="left"/>
                              <w:rPr>
                                <w:rFonts w:hint="eastAsia" w:ascii="宋体" w:hAnsi="宋体" w:eastAsia="宋体" w:cs="宋体"/>
                                <w:sz w:val="28"/>
                                <w:szCs w:val="28"/>
                              </w:rPr>
                            </w:pPr>
                          </w:p>
                          <w:p>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供应商名称：       （公章）</w:t>
                            </w:r>
                          </w:p>
                          <w:p>
                            <w:pPr>
                              <w:rPr>
                                <w:sz w:val="28"/>
                                <w:szCs w:val="28"/>
                              </w:rPr>
                            </w:pPr>
                            <w:r>
                              <w:rPr>
                                <w:rFonts w:hint="eastAsia"/>
                                <w:sz w:val="28"/>
                                <w:szCs w:val="28"/>
                              </w:rPr>
                              <w:t xml:space="preserve">                                </w:t>
                            </w:r>
                          </w:p>
                        </w:txbxContent>
                      </wps:txbx>
                      <wps:bodyPr upright="1"/>
                    </wps:wsp>
                  </a:graphicData>
                </a:graphic>
              </wp:inline>
            </w:drawing>
          </mc:Choice>
          <mc:Fallback>
            <w:pict>
              <v:rect id="文本框 2" o:spid="_x0000_s1026" o:spt="1" style="height:277.55pt;width:456pt;" fillcolor="#FFFFFF" filled="t" stroked="t" coordsize="21600,21600" o:gfxdata="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jZbx11AAAAAUBAAAPAAAAAAAAAAEAIAAAACIAAABkcnMvZG93&#10;bnJldi54bWxQSwECFAAUAAAACACHTuJACDZrzgQCAAAtBAAADgAAAAAAAAABACAAAAAjAQAAZHJz&#10;L2Uyb0RvYy54bWxQSwUGAAAAAAYABgBZAQAAmQUAAAAA&#10;">
                <v:fill on="t" focussize="0,0"/>
                <v:stroke color="#000000" joinstyle="miter"/>
                <v:imagedata o:title=""/>
                <o:lock v:ext="edit" aspectratio="f"/>
                <v:textbox>
                  <w:txbxContent>
                    <w:p>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致：</w:t>
                      </w:r>
                      <w:r>
                        <w:rPr>
                          <w:rFonts w:hint="eastAsia" w:ascii="宋体" w:hAnsi="宋体" w:eastAsia="宋体" w:cs="宋体"/>
                          <w:b/>
                          <w:bCs/>
                          <w:sz w:val="28"/>
                          <w:szCs w:val="28"/>
                        </w:rPr>
                        <w:t>陕西德勤招标有限公司</w:t>
                      </w:r>
                    </w:p>
                    <w:p>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 xml:space="preserve">项目编号：                                        </w:t>
                      </w:r>
                    </w:p>
                    <w:p>
                      <w:pPr>
                        <w:widowControl/>
                        <w:tabs>
                          <w:tab w:val="left" w:pos="6300"/>
                        </w:tabs>
                        <w:snapToGrid w:val="0"/>
                        <w:spacing w:line="360" w:lineRule="auto"/>
                        <w:jc w:val="left"/>
                        <w:rPr>
                          <w:rFonts w:hint="eastAsia" w:ascii="宋体" w:hAnsi="宋体" w:eastAsia="宋体" w:cs="宋体"/>
                          <w:sz w:val="28"/>
                          <w:szCs w:val="28"/>
                          <w:lang w:eastAsia="zh-CN"/>
                        </w:rPr>
                      </w:pPr>
                      <w:r>
                        <w:rPr>
                          <w:rFonts w:hint="eastAsia" w:ascii="宋体" w:hAnsi="宋体" w:eastAsia="宋体" w:cs="宋体"/>
                          <w:sz w:val="28"/>
                          <w:szCs w:val="28"/>
                        </w:rPr>
                        <w:t>项目名称：</w:t>
                      </w:r>
                    </w:p>
                    <w:p>
                      <w:pPr>
                        <w:rPr>
                          <w:rFonts w:ascii="仿宋" w:hAnsi="仿宋" w:eastAsia="仿宋" w:cs="仿宋"/>
                          <w:color w:val="FF0000"/>
                          <w:sz w:val="28"/>
                          <w:szCs w:val="28"/>
                        </w:rPr>
                      </w:pPr>
                      <w:r>
                        <w:rPr>
                          <w:rFonts w:hint="eastAsia" w:ascii="仿宋" w:hAnsi="仿宋" w:eastAsia="仿宋" w:cs="仿宋"/>
                          <w:sz w:val="28"/>
                          <w:szCs w:val="28"/>
                        </w:rPr>
                        <w:t xml:space="preserve">                          </w:t>
                      </w:r>
                    </w:p>
                    <w:p>
                      <w:pPr>
                        <w:jc w:val="center"/>
                        <w:rPr>
                          <w:rFonts w:ascii="黑体" w:hAnsi="黑体" w:eastAsia="黑体" w:cs="黑体"/>
                          <w:b/>
                          <w:sz w:val="40"/>
                          <w:szCs w:val="40"/>
                        </w:rPr>
                      </w:pPr>
                      <w:r>
                        <w:rPr>
                          <w:rFonts w:hint="eastAsia" w:ascii="黑体" w:hAnsi="黑体" w:eastAsia="黑体" w:cs="黑体"/>
                          <w:b/>
                          <w:sz w:val="40"/>
                          <w:szCs w:val="40"/>
                        </w:rPr>
                        <w:t>响应文件（副本）</w:t>
                      </w:r>
                    </w:p>
                    <w:p>
                      <w:pPr>
                        <w:widowControl/>
                        <w:tabs>
                          <w:tab w:val="left" w:pos="6300"/>
                        </w:tabs>
                        <w:snapToGrid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（非磋商会议不得启封）</w:t>
                      </w:r>
                    </w:p>
                    <w:p>
                      <w:pPr>
                        <w:widowControl/>
                        <w:tabs>
                          <w:tab w:val="left" w:pos="6300"/>
                        </w:tabs>
                        <w:snapToGrid w:val="0"/>
                        <w:spacing w:line="360" w:lineRule="auto"/>
                        <w:jc w:val="left"/>
                        <w:rPr>
                          <w:rFonts w:hint="eastAsia" w:ascii="宋体" w:hAnsi="宋体" w:eastAsia="宋体" w:cs="宋体"/>
                          <w:sz w:val="28"/>
                          <w:szCs w:val="28"/>
                        </w:rPr>
                      </w:pPr>
                    </w:p>
                    <w:p>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供应商名称：       （公章）</w:t>
                      </w:r>
                    </w:p>
                    <w:p>
                      <w:pPr>
                        <w:rPr>
                          <w:sz w:val="28"/>
                          <w:szCs w:val="28"/>
                        </w:rPr>
                      </w:pPr>
                      <w:r>
                        <w:rPr>
                          <w:rFonts w:hint="eastAsia"/>
                          <w:sz w:val="28"/>
                          <w:szCs w:val="28"/>
                        </w:rPr>
                        <w:t xml:space="preserve">                                </w:t>
                      </w:r>
                    </w:p>
                  </w:txbxContent>
                </v:textbox>
                <w10:wrap type="none"/>
                <w10:anchorlock/>
              </v:rect>
            </w:pict>
          </mc:Fallback>
        </mc:AlternateContent>
      </w:r>
    </w:p>
    <w:p>
      <w:pPr>
        <w:pStyle w:val="19"/>
        <w:adjustRightInd w:val="0"/>
        <w:snapToGrid w:val="0"/>
        <w:spacing w:before="0" w:beforeAutospacing="0" w:after="0" w:afterAutospacing="0" w:line="360" w:lineRule="auto"/>
        <w:ind w:firstLine="481"/>
        <w:jc w:val="both"/>
        <w:outlineLvl w:val="9"/>
        <w:rPr>
          <w:rFonts w:hint="eastAsia"/>
          <w:b/>
          <w:bCs/>
          <w:color w:val="auto"/>
          <w:kern w:val="2"/>
          <w:highlight w:val="none"/>
        </w:rPr>
      </w:pPr>
    </w:p>
    <w:p>
      <w:pPr>
        <w:pStyle w:val="19"/>
        <w:adjustRightInd w:val="0"/>
        <w:snapToGrid w:val="0"/>
        <w:spacing w:before="0" w:beforeAutospacing="0" w:after="0" w:afterAutospacing="0" w:line="360" w:lineRule="auto"/>
        <w:ind w:firstLine="481"/>
        <w:jc w:val="both"/>
        <w:outlineLvl w:val="9"/>
        <w:rPr>
          <w:rFonts w:hint="eastAsia"/>
          <w:b/>
          <w:bCs/>
          <w:color w:val="auto"/>
          <w:kern w:val="2"/>
          <w:highlight w:val="none"/>
        </w:rPr>
      </w:pPr>
    </w:p>
    <w:p>
      <w:pPr>
        <w:pStyle w:val="19"/>
        <w:adjustRightInd w:val="0"/>
        <w:snapToGrid w:val="0"/>
        <w:spacing w:before="0" w:beforeAutospacing="0" w:after="0" w:afterAutospacing="0" w:line="360" w:lineRule="auto"/>
        <w:ind w:firstLine="481"/>
        <w:jc w:val="both"/>
        <w:outlineLvl w:val="9"/>
        <w:rPr>
          <w:b/>
          <w:bCs/>
          <w:color w:val="auto"/>
          <w:kern w:val="2"/>
          <w:highlight w:val="none"/>
        </w:rPr>
      </w:pPr>
      <w:r>
        <w:rPr>
          <w:rFonts w:hint="eastAsia"/>
          <w:b/>
          <w:bCs/>
          <w:color w:val="auto"/>
          <w:kern w:val="2"/>
          <w:highlight w:val="none"/>
        </w:rPr>
        <w:t>格式</w:t>
      </w:r>
      <w:r>
        <w:rPr>
          <w:rFonts w:hint="eastAsia"/>
          <w:b/>
          <w:bCs/>
          <w:color w:val="auto"/>
          <w:kern w:val="2"/>
          <w:highlight w:val="none"/>
          <w:lang w:val="en-US" w:eastAsia="zh-CN"/>
        </w:rPr>
        <w:t>C</w:t>
      </w:r>
      <w:r>
        <w:rPr>
          <w:rFonts w:hint="eastAsia"/>
          <w:b/>
          <w:bCs/>
          <w:color w:val="auto"/>
          <w:kern w:val="2"/>
          <w:highlight w:val="none"/>
        </w:rPr>
        <w:t>：响应文件封袋正面标识式样</w:t>
      </w:r>
    </w:p>
    <w:p>
      <w:pPr>
        <w:spacing w:line="360" w:lineRule="auto"/>
        <w:ind w:firstLine="482" w:firstLineChars="200"/>
        <w:outlineLvl w:val="9"/>
        <w:rPr>
          <w:rFonts w:hint="eastAsia" w:ascii="仿宋_GB2312" w:hAnsi="仿宋" w:eastAsia="仿宋_GB2312" w:cs="仿宋"/>
          <w:b/>
          <w:sz w:val="24"/>
          <w:highlight w:val="none"/>
        </w:rPr>
      </w:pPr>
      <w:r>
        <w:rPr>
          <w:rFonts w:hint="eastAsia" w:ascii="仿宋_GB2312" w:hAnsi="仿宋" w:eastAsia="仿宋_GB2312" w:cs="仿宋"/>
          <w:b/>
          <w:sz w:val="24"/>
          <w:highlight w:val="none"/>
        </w:rPr>
        <mc:AlternateContent>
          <mc:Choice Requires="wps">
            <w:drawing>
              <wp:inline distT="0" distB="0" distL="0" distR="0">
                <wp:extent cx="5791200" cy="3524885"/>
                <wp:effectExtent l="4445" t="4445" r="14605" b="13970"/>
                <wp:docPr id="2" name="文本框 2"/>
                <wp:cNvGraphicFramePr/>
                <a:graphic xmlns:a="http://schemas.openxmlformats.org/drawingml/2006/main">
                  <a:graphicData uri="http://schemas.microsoft.com/office/word/2010/wordprocessingShape">
                    <wps:wsp>
                      <wps:cNvSpPr/>
                      <wps:spPr>
                        <a:xfrm>
                          <a:off x="0" y="0"/>
                          <a:ext cx="5791200" cy="35248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致：</w:t>
                            </w:r>
                            <w:r>
                              <w:rPr>
                                <w:rFonts w:hint="eastAsia" w:ascii="宋体" w:hAnsi="宋体" w:eastAsia="宋体" w:cs="宋体"/>
                                <w:b/>
                                <w:bCs/>
                                <w:sz w:val="28"/>
                                <w:szCs w:val="28"/>
                              </w:rPr>
                              <w:t>陕西德勤招标有限公司</w:t>
                            </w:r>
                          </w:p>
                          <w:p>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 xml:space="preserve">项目编号：                                        </w:t>
                            </w:r>
                          </w:p>
                          <w:p>
                            <w:pPr>
                              <w:widowControl/>
                              <w:tabs>
                                <w:tab w:val="left" w:pos="6300"/>
                              </w:tabs>
                              <w:snapToGrid w:val="0"/>
                              <w:spacing w:line="360" w:lineRule="auto"/>
                              <w:jc w:val="left"/>
                              <w:rPr>
                                <w:rFonts w:hint="eastAsia"/>
                              </w:rPr>
                            </w:pPr>
                            <w:r>
                              <w:rPr>
                                <w:rFonts w:hint="eastAsia" w:ascii="宋体" w:hAnsi="宋体" w:eastAsia="宋体" w:cs="宋体"/>
                                <w:sz w:val="28"/>
                                <w:szCs w:val="28"/>
                              </w:rPr>
                              <w:t>项目名称：</w:t>
                            </w:r>
                          </w:p>
                          <w:p>
                            <w:pPr>
                              <w:rPr>
                                <w:rFonts w:ascii="仿宋" w:hAnsi="仿宋" w:eastAsia="仿宋" w:cs="仿宋"/>
                                <w:color w:val="FF0000"/>
                                <w:sz w:val="28"/>
                                <w:szCs w:val="28"/>
                              </w:rPr>
                            </w:pPr>
                            <w:r>
                              <w:rPr>
                                <w:rFonts w:hint="eastAsia" w:ascii="仿宋" w:hAnsi="仿宋" w:eastAsia="仿宋" w:cs="仿宋"/>
                                <w:sz w:val="28"/>
                                <w:szCs w:val="28"/>
                              </w:rPr>
                              <w:t xml:space="preserve">                          </w:t>
                            </w:r>
                          </w:p>
                          <w:p>
                            <w:pPr>
                              <w:jc w:val="center"/>
                              <w:rPr>
                                <w:rFonts w:ascii="黑体" w:hAnsi="黑体" w:eastAsia="黑体" w:cs="黑体"/>
                                <w:b/>
                                <w:sz w:val="40"/>
                                <w:szCs w:val="40"/>
                              </w:rPr>
                            </w:pPr>
                            <w:r>
                              <w:rPr>
                                <w:rFonts w:hint="eastAsia" w:ascii="黑体" w:hAnsi="黑体" w:eastAsia="黑体" w:cs="黑体"/>
                                <w:b/>
                                <w:sz w:val="40"/>
                                <w:szCs w:val="40"/>
                              </w:rPr>
                              <w:t>响应文件（电子版本）</w:t>
                            </w:r>
                          </w:p>
                          <w:p>
                            <w:pPr>
                              <w:widowControl/>
                              <w:tabs>
                                <w:tab w:val="left" w:pos="6300"/>
                              </w:tabs>
                              <w:snapToGrid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（非磋商会议不得启封）</w:t>
                            </w:r>
                          </w:p>
                          <w:p>
                            <w:pPr>
                              <w:widowControl/>
                              <w:tabs>
                                <w:tab w:val="left" w:pos="6300"/>
                              </w:tabs>
                              <w:snapToGrid w:val="0"/>
                              <w:spacing w:line="360" w:lineRule="auto"/>
                              <w:jc w:val="left"/>
                              <w:rPr>
                                <w:rFonts w:hint="eastAsia" w:ascii="宋体" w:hAnsi="宋体" w:eastAsia="宋体" w:cs="宋体"/>
                                <w:sz w:val="28"/>
                                <w:szCs w:val="28"/>
                              </w:rPr>
                            </w:pPr>
                          </w:p>
                          <w:p>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供应商名称：       （公章）</w:t>
                            </w:r>
                          </w:p>
                          <w:p>
                            <w:pPr>
                              <w:rPr>
                                <w:sz w:val="28"/>
                                <w:szCs w:val="28"/>
                              </w:rPr>
                            </w:pPr>
                            <w:r>
                              <w:rPr>
                                <w:rFonts w:hint="eastAsia"/>
                                <w:sz w:val="28"/>
                                <w:szCs w:val="28"/>
                              </w:rPr>
                              <w:t xml:space="preserve">                                </w:t>
                            </w:r>
                          </w:p>
                        </w:txbxContent>
                      </wps:txbx>
                      <wps:bodyPr upright="1"/>
                    </wps:wsp>
                  </a:graphicData>
                </a:graphic>
              </wp:inline>
            </w:drawing>
          </mc:Choice>
          <mc:Fallback>
            <w:pict>
              <v:rect id="文本框 2" o:spid="_x0000_s1026" o:spt="1" style="height:277.55pt;width:456pt;" fillcolor="#FFFFFF" filled="t" stroked="t" coordsize="21600,21600" o:gfxdata="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jZbx11AAAAAUBAAAPAAAAAAAAAAEAIAAAACIAAABkcnMvZG93&#10;bnJldi54bWxQSwECFAAUAAAACACHTuJA+6rBmAQCAAAtBAAADgAAAAAAAAABACAAAAAjAQAAZHJz&#10;L2Uyb0RvYy54bWxQSwUGAAAAAAYABgBZAQAAmQUAAAAA&#10;">
                <v:fill on="t" focussize="0,0"/>
                <v:stroke color="#000000" joinstyle="miter"/>
                <v:imagedata o:title=""/>
                <o:lock v:ext="edit" aspectratio="f"/>
                <v:textbox>
                  <w:txbxContent>
                    <w:p>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致：</w:t>
                      </w:r>
                      <w:r>
                        <w:rPr>
                          <w:rFonts w:hint="eastAsia" w:ascii="宋体" w:hAnsi="宋体" w:eastAsia="宋体" w:cs="宋体"/>
                          <w:b/>
                          <w:bCs/>
                          <w:sz w:val="28"/>
                          <w:szCs w:val="28"/>
                        </w:rPr>
                        <w:t>陕西德勤招标有限公司</w:t>
                      </w:r>
                    </w:p>
                    <w:p>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 xml:space="preserve">项目编号：                                        </w:t>
                      </w:r>
                    </w:p>
                    <w:p>
                      <w:pPr>
                        <w:widowControl/>
                        <w:tabs>
                          <w:tab w:val="left" w:pos="6300"/>
                        </w:tabs>
                        <w:snapToGrid w:val="0"/>
                        <w:spacing w:line="360" w:lineRule="auto"/>
                        <w:jc w:val="left"/>
                        <w:rPr>
                          <w:rFonts w:hint="eastAsia"/>
                        </w:rPr>
                      </w:pPr>
                      <w:r>
                        <w:rPr>
                          <w:rFonts w:hint="eastAsia" w:ascii="宋体" w:hAnsi="宋体" w:eastAsia="宋体" w:cs="宋体"/>
                          <w:sz w:val="28"/>
                          <w:szCs w:val="28"/>
                        </w:rPr>
                        <w:t>项目名称：</w:t>
                      </w:r>
                    </w:p>
                    <w:p>
                      <w:pPr>
                        <w:rPr>
                          <w:rFonts w:ascii="仿宋" w:hAnsi="仿宋" w:eastAsia="仿宋" w:cs="仿宋"/>
                          <w:color w:val="FF0000"/>
                          <w:sz w:val="28"/>
                          <w:szCs w:val="28"/>
                        </w:rPr>
                      </w:pPr>
                      <w:r>
                        <w:rPr>
                          <w:rFonts w:hint="eastAsia" w:ascii="仿宋" w:hAnsi="仿宋" w:eastAsia="仿宋" w:cs="仿宋"/>
                          <w:sz w:val="28"/>
                          <w:szCs w:val="28"/>
                        </w:rPr>
                        <w:t xml:space="preserve">                          </w:t>
                      </w:r>
                    </w:p>
                    <w:p>
                      <w:pPr>
                        <w:jc w:val="center"/>
                        <w:rPr>
                          <w:rFonts w:ascii="黑体" w:hAnsi="黑体" w:eastAsia="黑体" w:cs="黑体"/>
                          <w:b/>
                          <w:sz w:val="40"/>
                          <w:szCs w:val="40"/>
                        </w:rPr>
                      </w:pPr>
                      <w:r>
                        <w:rPr>
                          <w:rFonts w:hint="eastAsia" w:ascii="黑体" w:hAnsi="黑体" w:eastAsia="黑体" w:cs="黑体"/>
                          <w:b/>
                          <w:sz w:val="40"/>
                          <w:szCs w:val="40"/>
                        </w:rPr>
                        <w:t>响应文件（电子版本）</w:t>
                      </w:r>
                    </w:p>
                    <w:p>
                      <w:pPr>
                        <w:widowControl/>
                        <w:tabs>
                          <w:tab w:val="left" w:pos="6300"/>
                        </w:tabs>
                        <w:snapToGrid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（非磋商会议不得启封）</w:t>
                      </w:r>
                    </w:p>
                    <w:p>
                      <w:pPr>
                        <w:widowControl/>
                        <w:tabs>
                          <w:tab w:val="left" w:pos="6300"/>
                        </w:tabs>
                        <w:snapToGrid w:val="0"/>
                        <w:spacing w:line="360" w:lineRule="auto"/>
                        <w:jc w:val="left"/>
                        <w:rPr>
                          <w:rFonts w:hint="eastAsia" w:ascii="宋体" w:hAnsi="宋体" w:eastAsia="宋体" w:cs="宋体"/>
                          <w:sz w:val="28"/>
                          <w:szCs w:val="28"/>
                        </w:rPr>
                      </w:pPr>
                    </w:p>
                    <w:p>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供应商名称：       （公章）</w:t>
                      </w:r>
                    </w:p>
                    <w:p>
                      <w:pPr>
                        <w:rPr>
                          <w:sz w:val="28"/>
                          <w:szCs w:val="28"/>
                        </w:rPr>
                      </w:pPr>
                      <w:r>
                        <w:rPr>
                          <w:rFonts w:hint="eastAsia"/>
                          <w:sz w:val="28"/>
                          <w:szCs w:val="28"/>
                        </w:rPr>
                        <w:t xml:space="preserve">                                </w:t>
                      </w:r>
                    </w:p>
                  </w:txbxContent>
                </v:textbox>
                <w10:wrap type="none"/>
                <w10:anchorlock/>
              </v:rect>
            </w:pict>
          </mc:Fallback>
        </mc:AlternateContent>
      </w:r>
    </w:p>
    <w:p>
      <w:pPr>
        <w:pStyle w:val="19"/>
        <w:adjustRightInd w:val="0"/>
        <w:snapToGrid w:val="0"/>
        <w:spacing w:before="0" w:beforeAutospacing="0" w:after="0" w:afterAutospacing="0" w:line="360" w:lineRule="auto"/>
        <w:ind w:left="479" w:leftChars="228" w:firstLine="65" w:firstLineChars="27"/>
        <w:jc w:val="both"/>
        <w:outlineLvl w:val="9"/>
        <w:rPr>
          <w:rFonts w:hint="eastAsia"/>
          <w:b/>
          <w:bCs/>
          <w:color w:val="auto"/>
          <w:kern w:val="2"/>
          <w:highlight w:val="none"/>
        </w:rPr>
      </w:pPr>
      <w:bookmarkStart w:id="575" w:name="_Toc30521"/>
      <w:r>
        <w:rPr>
          <w:rFonts w:hint="eastAsia"/>
          <w:b/>
          <w:bCs/>
          <w:color w:val="auto"/>
          <w:kern w:val="2"/>
          <w:highlight w:val="none"/>
        </w:rPr>
        <w:t>格式</w:t>
      </w:r>
      <w:r>
        <w:rPr>
          <w:rFonts w:hint="eastAsia"/>
          <w:b/>
          <w:bCs/>
          <w:color w:val="auto"/>
          <w:kern w:val="2"/>
          <w:highlight w:val="none"/>
          <w:lang w:val="en-US" w:eastAsia="zh-CN"/>
        </w:rPr>
        <w:t>D</w:t>
      </w:r>
      <w:r>
        <w:rPr>
          <w:rFonts w:hint="eastAsia"/>
          <w:b/>
          <w:bCs/>
          <w:color w:val="auto"/>
          <w:kern w:val="2"/>
          <w:highlight w:val="none"/>
        </w:rPr>
        <w:t>：</w:t>
      </w:r>
      <w:r>
        <w:rPr>
          <w:rFonts w:hint="eastAsia"/>
          <w:b/>
          <w:bCs/>
          <w:color w:val="auto"/>
          <w:kern w:val="2"/>
          <w:highlight w:val="none"/>
          <w:lang w:val="en-US" w:eastAsia="zh-CN"/>
        </w:rPr>
        <w:t>首次</w:t>
      </w:r>
      <w:r>
        <w:rPr>
          <w:rFonts w:hint="eastAsia"/>
          <w:b/>
          <w:bCs/>
          <w:color w:val="auto"/>
          <w:kern w:val="2"/>
          <w:highlight w:val="none"/>
        </w:rPr>
        <w:t>报价一览表封袋正面标识式样</w:t>
      </w:r>
      <w:bookmarkEnd w:id="575"/>
    </w:p>
    <w:p>
      <w:pPr>
        <w:spacing w:line="360" w:lineRule="auto"/>
        <w:ind w:firstLine="482" w:firstLineChars="200"/>
        <w:outlineLvl w:val="9"/>
        <w:rPr>
          <w:rFonts w:hint="eastAsia" w:ascii="仿宋_GB2312" w:hAnsi="仿宋" w:eastAsia="仿宋_GB2312" w:cs="仿宋"/>
          <w:b/>
          <w:sz w:val="24"/>
          <w:highlight w:val="none"/>
        </w:rPr>
      </w:pPr>
      <w:r>
        <w:rPr>
          <w:rFonts w:hint="eastAsia" w:ascii="仿宋_GB2312" w:hAnsi="仿宋" w:eastAsia="仿宋_GB2312" w:cs="仿宋"/>
          <w:b/>
          <w:sz w:val="24"/>
          <w:highlight w:val="none"/>
        </w:rPr>
        <mc:AlternateContent>
          <mc:Choice Requires="wps">
            <w:drawing>
              <wp:inline distT="0" distB="0" distL="0" distR="0">
                <wp:extent cx="5791200" cy="3541395"/>
                <wp:effectExtent l="4445" t="4445" r="14605" b="16510"/>
                <wp:docPr id="1028" name="文本框 3"/>
                <wp:cNvGraphicFramePr/>
                <a:graphic xmlns:a="http://schemas.openxmlformats.org/drawingml/2006/main">
                  <a:graphicData uri="http://schemas.microsoft.com/office/word/2010/wordprocessingShape">
                    <wps:wsp>
                      <wps:cNvSpPr/>
                      <wps:spPr>
                        <a:xfrm>
                          <a:off x="0" y="0"/>
                          <a:ext cx="5791200" cy="35413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widowControl/>
                              <w:tabs>
                                <w:tab w:val="left" w:pos="6300"/>
                              </w:tabs>
                              <w:snapToGrid w:val="0"/>
                              <w:spacing w:line="360" w:lineRule="auto"/>
                              <w:jc w:val="left"/>
                              <w:rPr>
                                <w:rFonts w:hint="eastAsia" w:ascii="宋体" w:hAnsi="宋体" w:eastAsia="宋体" w:cs="宋体"/>
                                <w:sz w:val="28"/>
                                <w:szCs w:val="28"/>
                              </w:rPr>
                            </w:pPr>
                            <w:r>
                              <w:rPr>
                                <w:rFonts w:hint="eastAsia" w:ascii="仿宋_GB2312" w:hAnsi="宋体" w:eastAsia="仿宋_GB2312"/>
                                <w:sz w:val="28"/>
                                <w:szCs w:val="28"/>
                              </w:rPr>
                              <w:t>致：</w:t>
                            </w:r>
                            <w:r>
                              <w:rPr>
                                <w:rFonts w:hint="eastAsia" w:ascii="宋体" w:hAnsi="宋体" w:eastAsia="宋体" w:cs="宋体"/>
                                <w:b/>
                                <w:bCs/>
                                <w:sz w:val="28"/>
                                <w:szCs w:val="28"/>
                              </w:rPr>
                              <w:t>陕西德勤招标有限公司</w:t>
                            </w:r>
                          </w:p>
                          <w:p>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 xml:space="preserve">项目编号：                                        </w:t>
                            </w:r>
                          </w:p>
                          <w:p>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项目名称：</w:t>
                            </w:r>
                          </w:p>
                          <w:p>
                            <w:pPr>
                              <w:widowControl/>
                              <w:tabs>
                                <w:tab w:val="left" w:pos="6300"/>
                              </w:tabs>
                              <w:snapToGrid w:val="0"/>
                              <w:spacing w:line="360" w:lineRule="auto"/>
                              <w:jc w:val="left"/>
                              <w:rPr>
                                <w:rFonts w:hint="eastAsia"/>
                              </w:rPr>
                            </w:pPr>
                          </w:p>
                          <w:p>
                            <w:pPr>
                              <w:rPr>
                                <w:rFonts w:ascii="仿宋" w:hAnsi="仿宋" w:eastAsia="仿宋" w:cs="仿宋"/>
                                <w:color w:val="FF0000"/>
                                <w:sz w:val="28"/>
                                <w:szCs w:val="28"/>
                              </w:rPr>
                            </w:pPr>
                            <w:r>
                              <w:rPr>
                                <w:rFonts w:hint="eastAsia" w:ascii="仿宋" w:hAnsi="仿宋" w:eastAsia="仿宋" w:cs="仿宋"/>
                                <w:sz w:val="28"/>
                                <w:szCs w:val="28"/>
                              </w:rPr>
                              <w:t xml:space="preserve">                               </w:t>
                            </w:r>
                          </w:p>
                          <w:p>
                            <w:pPr>
                              <w:jc w:val="center"/>
                              <w:rPr>
                                <w:rFonts w:ascii="黑体" w:hAnsi="黑体" w:eastAsia="黑体" w:cs="黑体"/>
                                <w:b/>
                                <w:sz w:val="40"/>
                                <w:szCs w:val="40"/>
                              </w:rPr>
                            </w:pPr>
                            <w:r>
                              <w:rPr>
                                <w:rFonts w:hint="eastAsia" w:ascii="黑体" w:hAnsi="黑体" w:eastAsia="黑体" w:cs="黑体"/>
                                <w:b/>
                                <w:sz w:val="40"/>
                                <w:szCs w:val="40"/>
                                <w:lang w:val="en-US" w:eastAsia="zh-CN"/>
                              </w:rPr>
                              <w:t>首次</w:t>
                            </w:r>
                            <w:r>
                              <w:rPr>
                                <w:rFonts w:hint="eastAsia" w:ascii="黑体" w:hAnsi="黑体" w:eastAsia="黑体" w:cs="黑体"/>
                                <w:b/>
                                <w:sz w:val="40"/>
                                <w:szCs w:val="40"/>
                              </w:rPr>
                              <w:t>报价一览表</w:t>
                            </w:r>
                          </w:p>
                          <w:p>
                            <w:pPr>
                              <w:widowControl/>
                              <w:tabs>
                                <w:tab w:val="left" w:pos="6300"/>
                              </w:tabs>
                              <w:snapToGrid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（非磋商会议不得启封）</w:t>
                            </w:r>
                          </w:p>
                          <w:p>
                            <w:pPr>
                              <w:rPr>
                                <w:rFonts w:ascii="仿宋" w:hAnsi="仿宋" w:eastAsia="仿宋" w:cs="仿宋"/>
                                <w:sz w:val="28"/>
                                <w:szCs w:val="28"/>
                              </w:rPr>
                            </w:pPr>
                          </w:p>
                          <w:p>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供应商名称：       （公章）</w:t>
                            </w:r>
                          </w:p>
                        </w:txbxContent>
                      </wps:txbx>
                      <wps:bodyPr upright="1"/>
                    </wps:wsp>
                  </a:graphicData>
                </a:graphic>
              </wp:inline>
            </w:drawing>
          </mc:Choice>
          <mc:Fallback>
            <w:pict>
              <v:rect id="文本框 3" o:spid="_x0000_s1026" o:spt="1" style="height:278.85pt;width:456pt;" fillcolor="#FFFFFF" filled="t" stroked="t" coordsize="21600,21600" o:gfxdata="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8GK4i1AAAAAUBAAAPAAAAAAAAAAEAIAAAACIAAABkcnMv&#10;ZG93bnJldi54bWxQSwECFAAUAAAACACHTuJABeLR1QcCAAAwBAAADgAAAAAAAAABACAAAAAjAQAA&#10;ZHJzL2Uyb0RvYy54bWxQSwUGAAAAAAYABgBZAQAAnAUAAAAA&#10;">
                <v:fill on="t" focussize="0,0"/>
                <v:stroke color="#000000" joinstyle="miter"/>
                <v:imagedata o:title=""/>
                <o:lock v:ext="edit" aspectratio="f"/>
                <v:textbox>
                  <w:txbxContent>
                    <w:p>
                      <w:pPr>
                        <w:widowControl/>
                        <w:tabs>
                          <w:tab w:val="left" w:pos="6300"/>
                        </w:tabs>
                        <w:snapToGrid w:val="0"/>
                        <w:spacing w:line="360" w:lineRule="auto"/>
                        <w:jc w:val="left"/>
                        <w:rPr>
                          <w:rFonts w:hint="eastAsia" w:ascii="宋体" w:hAnsi="宋体" w:eastAsia="宋体" w:cs="宋体"/>
                          <w:sz w:val="28"/>
                          <w:szCs w:val="28"/>
                        </w:rPr>
                      </w:pPr>
                      <w:r>
                        <w:rPr>
                          <w:rFonts w:hint="eastAsia" w:ascii="仿宋_GB2312" w:hAnsi="宋体" w:eastAsia="仿宋_GB2312"/>
                          <w:sz w:val="28"/>
                          <w:szCs w:val="28"/>
                        </w:rPr>
                        <w:t>致：</w:t>
                      </w:r>
                      <w:r>
                        <w:rPr>
                          <w:rFonts w:hint="eastAsia" w:ascii="宋体" w:hAnsi="宋体" w:eastAsia="宋体" w:cs="宋体"/>
                          <w:b/>
                          <w:bCs/>
                          <w:sz w:val="28"/>
                          <w:szCs w:val="28"/>
                        </w:rPr>
                        <w:t>陕西德勤招标有限公司</w:t>
                      </w:r>
                    </w:p>
                    <w:p>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 xml:space="preserve">项目编号：                                        </w:t>
                      </w:r>
                    </w:p>
                    <w:p>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项目名称：</w:t>
                      </w:r>
                    </w:p>
                    <w:p>
                      <w:pPr>
                        <w:widowControl/>
                        <w:tabs>
                          <w:tab w:val="left" w:pos="6300"/>
                        </w:tabs>
                        <w:snapToGrid w:val="0"/>
                        <w:spacing w:line="360" w:lineRule="auto"/>
                        <w:jc w:val="left"/>
                        <w:rPr>
                          <w:rFonts w:hint="eastAsia"/>
                        </w:rPr>
                      </w:pPr>
                    </w:p>
                    <w:p>
                      <w:pPr>
                        <w:rPr>
                          <w:rFonts w:ascii="仿宋" w:hAnsi="仿宋" w:eastAsia="仿宋" w:cs="仿宋"/>
                          <w:color w:val="FF0000"/>
                          <w:sz w:val="28"/>
                          <w:szCs w:val="28"/>
                        </w:rPr>
                      </w:pPr>
                      <w:r>
                        <w:rPr>
                          <w:rFonts w:hint="eastAsia" w:ascii="仿宋" w:hAnsi="仿宋" w:eastAsia="仿宋" w:cs="仿宋"/>
                          <w:sz w:val="28"/>
                          <w:szCs w:val="28"/>
                        </w:rPr>
                        <w:t xml:space="preserve">                               </w:t>
                      </w:r>
                    </w:p>
                    <w:p>
                      <w:pPr>
                        <w:jc w:val="center"/>
                        <w:rPr>
                          <w:rFonts w:ascii="黑体" w:hAnsi="黑体" w:eastAsia="黑体" w:cs="黑体"/>
                          <w:b/>
                          <w:sz w:val="40"/>
                          <w:szCs w:val="40"/>
                        </w:rPr>
                      </w:pPr>
                      <w:r>
                        <w:rPr>
                          <w:rFonts w:hint="eastAsia" w:ascii="黑体" w:hAnsi="黑体" w:eastAsia="黑体" w:cs="黑体"/>
                          <w:b/>
                          <w:sz w:val="40"/>
                          <w:szCs w:val="40"/>
                          <w:lang w:val="en-US" w:eastAsia="zh-CN"/>
                        </w:rPr>
                        <w:t>首次</w:t>
                      </w:r>
                      <w:r>
                        <w:rPr>
                          <w:rFonts w:hint="eastAsia" w:ascii="黑体" w:hAnsi="黑体" w:eastAsia="黑体" w:cs="黑体"/>
                          <w:b/>
                          <w:sz w:val="40"/>
                          <w:szCs w:val="40"/>
                        </w:rPr>
                        <w:t>报价一览表</w:t>
                      </w:r>
                    </w:p>
                    <w:p>
                      <w:pPr>
                        <w:widowControl/>
                        <w:tabs>
                          <w:tab w:val="left" w:pos="6300"/>
                        </w:tabs>
                        <w:snapToGrid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（非磋商会议不得启封）</w:t>
                      </w:r>
                    </w:p>
                    <w:p>
                      <w:pPr>
                        <w:rPr>
                          <w:rFonts w:ascii="仿宋" w:hAnsi="仿宋" w:eastAsia="仿宋" w:cs="仿宋"/>
                          <w:sz w:val="28"/>
                          <w:szCs w:val="28"/>
                        </w:rPr>
                      </w:pPr>
                    </w:p>
                    <w:p>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供应商名称：       （公章）</w:t>
                      </w:r>
                    </w:p>
                  </w:txbxContent>
                </v:textbox>
                <w10:wrap type="none"/>
                <w10:anchorlock/>
              </v:rect>
            </w:pict>
          </mc:Fallback>
        </mc:AlternateContent>
      </w:r>
    </w:p>
    <w:p>
      <w:pPr>
        <w:spacing w:line="360" w:lineRule="auto"/>
        <w:ind w:firstLine="482" w:firstLineChars="200"/>
        <w:outlineLvl w:val="9"/>
        <w:rPr>
          <w:rFonts w:hint="eastAsia" w:ascii="仿宋_GB2312" w:hAnsi="仿宋" w:eastAsia="仿宋_GB2312" w:cs="仿宋"/>
          <w:b/>
          <w:sz w:val="24"/>
          <w:highlight w:val="none"/>
        </w:rPr>
      </w:pPr>
    </w:p>
    <w:p>
      <w:pPr>
        <w:pStyle w:val="19"/>
        <w:adjustRightInd w:val="0"/>
        <w:snapToGrid w:val="0"/>
        <w:spacing w:before="0" w:beforeAutospacing="0" w:after="0" w:afterAutospacing="0" w:line="360" w:lineRule="auto"/>
        <w:ind w:left="479" w:leftChars="228" w:firstLine="65" w:firstLineChars="27"/>
        <w:jc w:val="both"/>
        <w:outlineLvl w:val="9"/>
        <w:rPr>
          <w:rFonts w:hint="eastAsia"/>
          <w:b/>
          <w:bCs/>
          <w:color w:val="auto"/>
          <w:kern w:val="2"/>
          <w:highlight w:val="none"/>
        </w:rPr>
      </w:pPr>
      <w:bookmarkStart w:id="576" w:name="_Toc7421"/>
    </w:p>
    <w:p>
      <w:pPr>
        <w:pStyle w:val="19"/>
        <w:adjustRightInd w:val="0"/>
        <w:snapToGrid w:val="0"/>
        <w:spacing w:before="0" w:beforeAutospacing="0" w:after="0" w:afterAutospacing="0" w:line="360" w:lineRule="auto"/>
        <w:ind w:left="479" w:leftChars="228" w:firstLine="65" w:firstLineChars="27"/>
        <w:jc w:val="both"/>
        <w:outlineLvl w:val="9"/>
        <w:rPr>
          <w:rFonts w:hint="eastAsia"/>
          <w:b/>
          <w:bCs/>
          <w:color w:val="auto"/>
          <w:kern w:val="2"/>
          <w:highlight w:val="none"/>
        </w:rPr>
      </w:pPr>
    </w:p>
    <w:p>
      <w:pPr>
        <w:pStyle w:val="19"/>
        <w:adjustRightInd w:val="0"/>
        <w:snapToGrid w:val="0"/>
        <w:spacing w:before="0" w:beforeAutospacing="0" w:after="0" w:afterAutospacing="0" w:line="360" w:lineRule="auto"/>
        <w:ind w:left="479" w:leftChars="228" w:firstLine="65" w:firstLineChars="27"/>
        <w:jc w:val="both"/>
        <w:outlineLvl w:val="9"/>
        <w:rPr>
          <w:rFonts w:hint="eastAsia"/>
          <w:b/>
          <w:bCs/>
          <w:color w:val="auto"/>
          <w:kern w:val="2"/>
          <w:highlight w:val="none"/>
        </w:rPr>
      </w:pPr>
    </w:p>
    <w:p>
      <w:pPr>
        <w:pStyle w:val="19"/>
        <w:adjustRightInd w:val="0"/>
        <w:snapToGrid w:val="0"/>
        <w:spacing w:before="0" w:beforeAutospacing="0" w:after="0" w:afterAutospacing="0" w:line="360" w:lineRule="auto"/>
        <w:ind w:left="479" w:leftChars="228" w:firstLine="65" w:firstLineChars="27"/>
        <w:jc w:val="both"/>
        <w:outlineLvl w:val="9"/>
        <w:rPr>
          <w:rFonts w:hint="eastAsia"/>
          <w:b/>
          <w:bCs/>
          <w:color w:val="auto"/>
          <w:kern w:val="2"/>
          <w:highlight w:val="none"/>
        </w:rPr>
      </w:pPr>
      <w:r>
        <w:rPr>
          <w:rFonts w:hint="eastAsia"/>
          <w:b/>
          <w:bCs/>
          <w:color w:val="auto"/>
          <w:kern w:val="2"/>
          <w:highlight w:val="none"/>
        </w:rPr>
        <w:t>格式</w:t>
      </w:r>
      <w:r>
        <w:rPr>
          <w:rFonts w:hint="eastAsia"/>
          <w:b/>
          <w:bCs/>
          <w:color w:val="auto"/>
          <w:kern w:val="2"/>
          <w:highlight w:val="none"/>
          <w:lang w:val="en-US" w:eastAsia="zh-CN"/>
        </w:rPr>
        <w:t>E</w:t>
      </w:r>
      <w:r>
        <w:rPr>
          <w:rFonts w:hint="eastAsia"/>
          <w:b/>
          <w:bCs/>
          <w:color w:val="auto"/>
          <w:kern w:val="2"/>
          <w:highlight w:val="none"/>
        </w:rPr>
        <w:t>：资格证明文件证明材料原件文件封袋正面标识式样</w:t>
      </w:r>
      <w:bookmarkEnd w:id="576"/>
    </w:p>
    <w:p>
      <w:pPr>
        <w:spacing w:line="360" w:lineRule="auto"/>
        <w:ind w:firstLine="482" w:firstLineChars="200"/>
        <w:outlineLvl w:val="9"/>
        <w:rPr>
          <w:rFonts w:hint="eastAsia" w:ascii="仿宋_GB2312" w:hAnsi="仿宋" w:eastAsia="仿宋_GB2312" w:cs="仿宋"/>
          <w:b/>
          <w:sz w:val="24"/>
          <w:highlight w:val="none"/>
        </w:rPr>
      </w:pPr>
      <w:r>
        <w:rPr>
          <w:rFonts w:hint="eastAsia" w:ascii="仿宋_GB2312" w:hAnsi="仿宋" w:eastAsia="仿宋_GB2312" w:cs="仿宋"/>
          <w:b/>
          <w:sz w:val="24"/>
          <w:highlight w:val="none"/>
        </w:rPr>
        <mc:AlternateContent>
          <mc:Choice Requires="wps">
            <w:drawing>
              <wp:inline distT="0" distB="0" distL="0" distR="0">
                <wp:extent cx="5791200" cy="3524885"/>
                <wp:effectExtent l="4445" t="4445" r="14605" b="13970"/>
                <wp:docPr id="1029" name="文本框 5"/>
                <wp:cNvGraphicFramePr/>
                <a:graphic xmlns:a="http://schemas.openxmlformats.org/drawingml/2006/main">
                  <a:graphicData uri="http://schemas.microsoft.com/office/word/2010/wordprocessingShape">
                    <wps:wsp>
                      <wps:cNvSpPr/>
                      <wps:spPr>
                        <a:xfrm>
                          <a:off x="0" y="0"/>
                          <a:ext cx="5791200" cy="35248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致：</w:t>
                            </w:r>
                            <w:r>
                              <w:rPr>
                                <w:rFonts w:hint="eastAsia" w:ascii="宋体" w:hAnsi="宋体" w:eastAsia="宋体" w:cs="宋体"/>
                                <w:b/>
                                <w:bCs/>
                                <w:sz w:val="28"/>
                                <w:szCs w:val="28"/>
                              </w:rPr>
                              <w:t>陕西德勤招标有限公司</w:t>
                            </w:r>
                          </w:p>
                          <w:p>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 xml:space="preserve">项目编号：                                        </w:t>
                            </w:r>
                          </w:p>
                          <w:p>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项目名称：</w:t>
                            </w:r>
                          </w:p>
                          <w:p>
                            <w:pPr>
                              <w:rPr>
                                <w:rFonts w:ascii="仿宋" w:hAnsi="仿宋" w:eastAsia="仿宋" w:cs="仿宋"/>
                                <w:color w:val="FF0000"/>
                                <w:sz w:val="28"/>
                                <w:szCs w:val="28"/>
                              </w:rPr>
                            </w:pPr>
                            <w:r>
                              <w:rPr>
                                <w:rFonts w:hint="eastAsia" w:ascii="仿宋" w:hAnsi="仿宋" w:eastAsia="仿宋" w:cs="仿宋"/>
                                <w:sz w:val="28"/>
                                <w:szCs w:val="28"/>
                              </w:rPr>
                              <w:t xml:space="preserve">                          </w:t>
                            </w:r>
                          </w:p>
                          <w:p>
                            <w:pPr>
                              <w:jc w:val="center"/>
                              <w:rPr>
                                <w:rFonts w:ascii="黑体" w:hAnsi="黑体" w:eastAsia="黑体" w:cs="黑体"/>
                                <w:b/>
                                <w:sz w:val="40"/>
                                <w:szCs w:val="40"/>
                              </w:rPr>
                            </w:pPr>
                            <w:r>
                              <w:rPr>
                                <w:rFonts w:hint="eastAsia" w:ascii="黑体" w:hAnsi="黑体" w:eastAsia="黑体" w:cs="黑体"/>
                                <w:b/>
                                <w:sz w:val="40"/>
                                <w:szCs w:val="40"/>
                              </w:rPr>
                              <w:t>资格证明文件证明材料原件</w:t>
                            </w:r>
                          </w:p>
                          <w:p>
                            <w:pPr>
                              <w:widowControl/>
                              <w:tabs>
                                <w:tab w:val="left" w:pos="6300"/>
                              </w:tabs>
                              <w:snapToGrid w:val="0"/>
                              <w:spacing w:line="360" w:lineRule="auto"/>
                              <w:jc w:val="left"/>
                              <w:rPr>
                                <w:rFonts w:ascii="仿宋_GB2312" w:hAnsi="宋体" w:eastAsia="仿宋_GB2312"/>
                                <w:sz w:val="28"/>
                                <w:szCs w:val="28"/>
                              </w:rPr>
                            </w:pPr>
                          </w:p>
                          <w:p>
                            <w:pPr>
                              <w:widowControl/>
                              <w:tabs>
                                <w:tab w:val="left" w:pos="6300"/>
                              </w:tabs>
                              <w:snapToGrid w:val="0"/>
                              <w:spacing w:line="360" w:lineRule="auto"/>
                              <w:jc w:val="left"/>
                              <w:rPr>
                                <w:rFonts w:ascii="仿宋_GB2312" w:hAnsi="宋体" w:eastAsia="仿宋_GB2312"/>
                                <w:sz w:val="28"/>
                                <w:szCs w:val="28"/>
                              </w:rPr>
                            </w:pPr>
                          </w:p>
                          <w:p>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供应商名称：       （公章）</w:t>
                            </w:r>
                          </w:p>
                          <w:p>
                            <w:pPr>
                              <w:rPr>
                                <w:sz w:val="28"/>
                                <w:szCs w:val="28"/>
                              </w:rPr>
                            </w:pPr>
                            <w:r>
                              <w:rPr>
                                <w:rFonts w:hint="eastAsia"/>
                                <w:sz w:val="28"/>
                                <w:szCs w:val="28"/>
                              </w:rPr>
                              <w:t xml:space="preserve">                                </w:t>
                            </w:r>
                          </w:p>
                        </w:txbxContent>
                      </wps:txbx>
                      <wps:bodyPr upright="1"/>
                    </wps:wsp>
                  </a:graphicData>
                </a:graphic>
              </wp:inline>
            </w:drawing>
          </mc:Choice>
          <mc:Fallback>
            <w:pict>
              <v:rect id="文本框 5" o:spid="_x0000_s1026" o:spt="1" style="height:277.55pt;width:456pt;" fillcolor="#FFFFFF" filled="t" stroked="t" coordsize="21600,21600" o:gfxdata="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&#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jZbx11AAAAAUBAAAPAAAAAAAAAAEAIAAAACIAAABk&#10;cnMvZG93bnJldi54bWxQSwECFAAUAAAACACHTuJAlZGQQQoCAAAwBAAADgAAAAAAAAABACAAAAAj&#10;AQAAZHJzL2Uyb0RvYy54bWxQSwUGAAAAAAYABgBZAQAAnwUAAAAA&#10;">
                <v:fill on="t" focussize="0,0"/>
                <v:stroke color="#000000" joinstyle="miter"/>
                <v:imagedata o:title=""/>
                <o:lock v:ext="edit" aspectratio="f"/>
                <v:textbox>
                  <w:txbxContent>
                    <w:p>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致：</w:t>
                      </w:r>
                      <w:r>
                        <w:rPr>
                          <w:rFonts w:hint="eastAsia" w:ascii="宋体" w:hAnsi="宋体" w:eastAsia="宋体" w:cs="宋体"/>
                          <w:b/>
                          <w:bCs/>
                          <w:sz w:val="28"/>
                          <w:szCs w:val="28"/>
                        </w:rPr>
                        <w:t>陕西德勤招标有限公司</w:t>
                      </w:r>
                    </w:p>
                    <w:p>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 xml:space="preserve">项目编号：                                        </w:t>
                      </w:r>
                    </w:p>
                    <w:p>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项目名称：</w:t>
                      </w:r>
                    </w:p>
                    <w:p>
                      <w:pPr>
                        <w:rPr>
                          <w:rFonts w:ascii="仿宋" w:hAnsi="仿宋" w:eastAsia="仿宋" w:cs="仿宋"/>
                          <w:color w:val="FF0000"/>
                          <w:sz w:val="28"/>
                          <w:szCs w:val="28"/>
                        </w:rPr>
                      </w:pPr>
                      <w:r>
                        <w:rPr>
                          <w:rFonts w:hint="eastAsia" w:ascii="仿宋" w:hAnsi="仿宋" w:eastAsia="仿宋" w:cs="仿宋"/>
                          <w:sz w:val="28"/>
                          <w:szCs w:val="28"/>
                        </w:rPr>
                        <w:t xml:space="preserve">                          </w:t>
                      </w:r>
                    </w:p>
                    <w:p>
                      <w:pPr>
                        <w:jc w:val="center"/>
                        <w:rPr>
                          <w:rFonts w:ascii="黑体" w:hAnsi="黑体" w:eastAsia="黑体" w:cs="黑体"/>
                          <w:b/>
                          <w:sz w:val="40"/>
                          <w:szCs w:val="40"/>
                        </w:rPr>
                      </w:pPr>
                      <w:r>
                        <w:rPr>
                          <w:rFonts w:hint="eastAsia" w:ascii="黑体" w:hAnsi="黑体" w:eastAsia="黑体" w:cs="黑体"/>
                          <w:b/>
                          <w:sz w:val="40"/>
                          <w:szCs w:val="40"/>
                        </w:rPr>
                        <w:t>资格证明文件证明材料原件</w:t>
                      </w:r>
                    </w:p>
                    <w:p>
                      <w:pPr>
                        <w:widowControl/>
                        <w:tabs>
                          <w:tab w:val="left" w:pos="6300"/>
                        </w:tabs>
                        <w:snapToGrid w:val="0"/>
                        <w:spacing w:line="360" w:lineRule="auto"/>
                        <w:jc w:val="left"/>
                        <w:rPr>
                          <w:rFonts w:ascii="仿宋_GB2312" w:hAnsi="宋体" w:eastAsia="仿宋_GB2312"/>
                          <w:sz w:val="28"/>
                          <w:szCs w:val="28"/>
                        </w:rPr>
                      </w:pPr>
                    </w:p>
                    <w:p>
                      <w:pPr>
                        <w:widowControl/>
                        <w:tabs>
                          <w:tab w:val="left" w:pos="6300"/>
                        </w:tabs>
                        <w:snapToGrid w:val="0"/>
                        <w:spacing w:line="360" w:lineRule="auto"/>
                        <w:jc w:val="left"/>
                        <w:rPr>
                          <w:rFonts w:ascii="仿宋_GB2312" w:hAnsi="宋体" w:eastAsia="仿宋_GB2312"/>
                          <w:sz w:val="28"/>
                          <w:szCs w:val="28"/>
                        </w:rPr>
                      </w:pPr>
                    </w:p>
                    <w:p>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供应商名称：       （公章）</w:t>
                      </w:r>
                    </w:p>
                    <w:p>
                      <w:pPr>
                        <w:rPr>
                          <w:sz w:val="28"/>
                          <w:szCs w:val="28"/>
                        </w:rPr>
                      </w:pPr>
                      <w:r>
                        <w:rPr>
                          <w:rFonts w:hint="eastAsia"/>
                          <w:sz w:val="28"/>
                          <w:szCs w:val="28"/>
                        </w:rPr>
                        <w:t xml:space="preserve">                                </w:t>
                      </w:r>
                    </w:p>
                  </w:txbxContent>
                </v:textbox>
                <w10:wrap type="none"/>
                <w10:anchorlock/>
              </v:rect>
            </w:pict>
          </mc:Fallback>
        </mc:AlternateContent>
      </w:r>
    </w:p>
    <w:p>
      <w:pPr>
        <w:pStyle w:val="19"/>
        <w:adjustRightInd w:val="0"/>
        <w:snapToGrid w:val="0"/>
        <w:spacing w:before="0" w:beforeAutospacing="0" w:after="0" w:afterAutospacing="0" w:line="360" w:lineRule="auto"/>
        <w:ind w:left="479" w:leftChars="228" w:firstLine="65" w:firstLineChars="27"/>
        <w:jc w:val="both"/>
        <w:outlineLvl w:val="9"/>
        <w:rPr>
          <w:rFonts w:hint="eastAsia"/>
          <w:b/>
          <w:bCs/>
          <w:color w:val="auto"/>
          <w:kern w:val="2"/>
          <w:highlight w:val="none"/>
        </w:rPr>
      </w:pPr>
      <w:bookmarkStart w:id="577" w:name="_Toc1342"/>
      <w:r>
        <w:rPr>
          <w:rFonts w:hint="eastAsia"/>
          <w:b/>
          <w:bCs/>
          <w:color w:val="auto"/>
          <w:kern w:val="2"/>
          <w:highlight w:val="none"/>
        </w:rPr>
        <w:t>格式</w:t>
      </w:r>
      <w:r>
        <w:rPr>
          <w:rFonts w:hint="eastAsia"/>
          <w:b/>
          <w:bCs/>
          <w:color w:val="auto"/>
          <w:kern w:val="2"/>
          <w:highlight w:val="none"/>
          <w:lang w:val="en-US" w:eastAsia="zh-CN"/>
        </w:rPr>
        <w:t>F</w:t>
      </w:r>
      <w:r>
        <w:rPr>
          <w:rFonts w:hint="eastAsia"/>
          <w:b/>
          <w:bCs/>
          <w:color w:val="auto"/>
          <w:kern w:val="2"/>
          <w:highlight w:val="none"/>
        </w:rPr>
        <w:t>：评审证明材料文件封袋正面标识式样</w:t>
      </w:r>
      <w:bookmarkEnd w:id="577"/>
    </w:p>
    <w:p>
      <w:pPr>
        <w:spacing w:line="360" w:lineRule="auto"/>
        <w:ind w:firstLine="482" w:firstLineChars="200"/>
        <w:outlineLvl w:val="9"/>
        <w:rPr>
          <w:rFonts w:hint="eastAsia" w:ascii="仿宋_GB2312" w:hAnsi="仿宋" w:eastAsia="仿宋_GB2312" w:cs="仿宋"/>
          <w:b/>
          <w:sz w:val="24"/>
          <w:highlight w:val="none"/>
        </w:rPr>
        <w:sectPr>
          <w:pgSz w:w="11906" w:h="16838"/>
          <w:pgMar w:top="1440" w:right="1080" w:bottom="1440" w:left="1080" w:header="851" w:footer="992" w:gutter="0"/>
          <w:pgNumType w:fmt="decimal"/>
          <w:cols w:space="425" w:num="1"/>
          <w:docGrid w:type="lines" w:linePitch="312" w:charSpace="0"/>
        </w:sectPr>
      </w:pPr>
      <w:r>
        <w:rPr>
          <w:rFonts w:hint="eastAsia" w:ascii="仿宋_GB2312" w:hAnsi="仿宋" w:eastAsia="仿宋_GB2312" w:cs="仿宋"/>
          <w:b/>
          <w:sz w:val="24"/>
          <w:highlight w:val="none"/>
        </w:rPr>
        <mc:AlternateContent>
          <mc:Choice Requires="wps">
            <w:drawing>
              <wp:inline distT="0" distB="0" distL="0" distR="0">
                <wp:extent cx="5791200" cy="3532505"/>
                <wp:effectExtent l="4445" t="4445" r="14605" b="6350"/>
                <wp:docPr id="1030" name="文本框 6"/>
                <wp:cNvGraphicFramePr/>
                <a:graphic xmlns:a="http://schemas.openxmlformats.org/drawingml/2006/main">
                  <a:graphicData uri="http://schemas.microsoft.com/office/word/2010/wordprocessingShape">
                    <wps:wsp>
                      <wps:cNvSpPr/>
                      <wps:spPr>
                        <a:xfrm>
                          <a:off x="0" y="0"/>
                          <a:ext cx="5791200" cy="35325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致：</w:t>
                            </w:r>
                            <w:r>
                              <w:rPr>
                                <w:rFonts w:hint="eastAsia" w:ascii="宋体" w:hAnsi="宋体" w:eastAsia="宋体" w:cs="宋体"/>
                                <w:b/>
                                <w:bCs/>
                                <w:sz w:val="28"/>
                                <w:szCs w:val="28"/>
                              </w:rPr>
                              <w:t>陕西德勤招标有限公司</w:t>
                            </w:r>
                          </w:p>
                          <w:p>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 xml:space="preserve">项目编号：                                        </w:t>
                            </w:r>
                          </w:p>
                          <w:p>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项目名称：</w:t>
                            </w:r>
                          </w:p>
                          <w:p>
                            <w:pPr>
                              <w:widowControl/>
                              <w:tabs>
                                <w:tab w:val="left" w:pos="6300"/>
                              </w:tabs>
                              <w:snapToGrid w:val="0"/>
                              <w:spacing w:line="360" w:lineRule="auto"/>
                              <w:jc w:val="left"/>
                              <w:rPr>
                                <w:rFonts w:hint="eastAsia"/>
                              </w:rPr>
                            </w:pPr>
                          </w:p>
                          <w:p>
                            <w:pPr>
                              <w:rPr>
                                <w:rFonts w:ascii="仿宋" w:hAnsi="仿宋" w:eastAsia="仿宋" w:cs="仿宋"/>
                                <w:color w:val="FF0000"/>
                                <w:sz w:val="28"/>
                                <w:szCs w:val="28"/>
                              </w:rPr>
                            </w:pPr>
                            <w:r>
                              <w:rPr>
                                <w:rFonts w:hint="eastAsia" w:ascii="仿宋" w:hAnsi="仿宋" w:eastAsia="仿宋" w:cs="仿宋"/>
                                <w:sz w:val="28"/>
                                <w:szCs w:val="28"/>
                              </w:rPr>
                              <w:t xml:space="preserve">                          </w:t>
                            </w:r>
                          </w:p>
                          <w:p>
                            <w:pPr>
                              <w:jc w:val="center"/>
                              <w:rPr>
                                <w:rFonts w:ascii="黑体" w:hAnsi="黑体" w:eastAsia="黑体" w:cs="黑体"/>
                                <w:b/>
                                <w:sz w:val="40"/>
                                <w:szCs w:val="40"/>
                              </w:rPr>
                            </w:pPr>
                            <w:r>
                              <w:rPr>
                                <w:rFonts w:hint="eastAsia" w:ascii="黑体" w:hAnsi="黑体" w:eastAsia="黑体" w:cs="黑体"/>
                                <w:b/>
                                <w:sz w:val="40"/>
                                <w:szCs w:val="40"/>
                              </w:rPr>
                              <w:t>评审证明材料</w:t>
                            </w:r>
                          </w:p>
                          <w:p>
                            <w:pPr>
                              <w:widowControl/>
                              <w:tabs>
                                <w:tab w:val="left" w:pos="6300"/>
                              </w:tabs>
                              <w:snapToGrid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（非磋商会议不得启封）</w:t>
                            </w:r>
                          </w:p>
                          <w:p>
                            <w:pPr>
                              <w:widowControl/>
                              <w:tabs>
                                <w:tab w:val="left" w:pos="6300"/>
                              </w:tabs>
                              <w:snapToGrid w:val="0"/>
                              <w:spacing w:line="360" w:lineRule="auto"/>
                              <w:jc w:val="left"/>
                              <w:rPr>
                                <w:rFonts w:hint="eastAsia" w:ascii="宋体" w:hAnsi="宋体" w:eastAsia="宋体" w:cs="宋体"/>
                                <w:sz w:val="28"/>
                                <w:szCs w:val="28"/>
                              </w:rPr>
                            </w:pPr>
                          </w:p>
                          <w:p>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供应商名称：       （公章）</w:t>
                            </w:r>
                          </w:p>
                          <w:p>
                            <w:pPr>
                              <w:rPr>
                                <w:sz w:val="28"/>
                                <w:szCs w:val="28"/>
                              </w:rPr>
                            </w:pPr>
                            <w:r>
                              <w:rPr>
                                <w:rFonts w:hint="eastAsia"/>
                                <w:sz w:val="28"/>
                                <w:szCs w:val="28"/>
                              </w:rPr>
                              <w:t xml:space="preserve">                                </w:t>
                            </w:r>
                          </w:p>
                        </w:txbxContent>
                      </wps:txbx>
                      <wps:bodyPr upright="1"/>
                    </wps:wsp>
                  </a:graphicData>
                </a:graphic>
              </wp:inline>
            </w:drawing>
          </mc:Choice>
          <mc:Fallback>
            <w:pict>
              <v:rect id="文本框 6" o:spid="_x0000_s1026" o:spt="1" style="height:278.15pt;width:456pt;" fillcolor="#FFFFFF" filled="t" stroked="t" coordsize="21600,21600" o:gfxdata="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YLqGu1AAAAAUBAAAPAAAAAAAAAAEAIAAAACIAAABkcnMv&#10;ZG93bnJldi54bWxQSwECFAAUAAAACACHTuJAtW+RIQcCAAAwBAAADgAAAAAAAAABACAAAAAjAQAA&#10;ZHJzL2Uyb0RvYy54bWxQSwUGAAAAAAYABgBZAQAAnAUAAAAA&#10;">
                <v:fill on="t" focussize="0,0"/>
                <v:stroke color="#000000" joinstyle="miter"/>
                <v:imagedata o:title=""/>
                <o:lock v:ext="edit" aspectratio="f"/>
                <v:textbox>
                  <w:txbxContent>
                    <w:p>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致：</w:t>
                      </w:r>
                      <w:r>
                        <w:rPr>
                          <w:rFonts w:hint="eastAsia" w:ascii="宋体" w:hAnsi="宋体" w:eastAsia="宋体" w:cs="宋体"/>
                          <w:b/>
                          <w:bCs/>
                          <w:sz w:val="28"/>
                          <w:szCs w:val="28"/>
                        </w:rPr>
                        <w:t>陕西德勤招标有限公司</w:t>
                      </w:r>
                    </w:p>
                    <w:p>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 xml:space="preserve">项目编号：                                        </w:t>
                      </w:r>
                    </w:p>
                    <w:p>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项目名称：</w:t>
                      </w:r>
                    </w:p>
                    <w:p>
                      <w:pPr>
                        <w:widowControl/>
                        <w:tabs>
                          <w:tab w:val="left" w:pos="6300"/>
                        </w:tabs>
                        <w:snapToGrid w:val="0"/>
                        <w:spacing w:line="360" w:lineRule="auto"/>
                        <w:jc w:val="left"/>
                        <w:rPr>
                          <w:rFonts w:hint="eastAsia"/>
                        </w:rPr>
                      </w:pPr>
                    </w:p>
                    <w:p>
                      <w:pPr>
                        <w:rPr>
                          <w:rFonts w:ascii="仿宋" w:hAnsi="仿宋" w:eastAsia="仿宋" w:cs="仿宋"/>
                          <w:color w:val="FF0000"/>
                          <w:sz w:val="28"/>
                          <w:szCs w:val="28"/>
                        </w:rPr>
                      </w:pPr>
                      <w:r>
                        <w:rPr>
                          <w:rFonts w:hint="eastAsia" w:ascii="仿宋" w:hAnsi="仿宋" w:eastAsia="仿宋" w:cs="仿宋"/>
                          <w:sz w:val="28"/>
                          <w:szCs w:val="28"/>
                        </w:rPr>
                        <w:t xml:space="preserve">                          </w:t>
                      </w:r>
                    </w:p>
                    <w:p>
                      <w:pPr>
                        <w:jc w:val="center"/>
                        <w:rPr>
                          <w:rFonts w:ascii="黑体" w:hAnsi="黑体" w:eastAsia="黑体" w:cs="黑体"/>
                          <w:b/>
                          <w:sz w:val="40"/>
                          <w:szCs w:val="40"/>
                        </w:rPr>
                      </w:pPr>
                      <w:r>
                        <w:rPr>
                          <w:rFonts w:hint="eastAsia" w:ascii="黑体" w:hAnsi="黑体" w:eastAsia="黑体" w:cs="黑体"/>
                          <w:b/>
                          <w:sz w:val="40"/>
                          <w:szCs w:val="40"/>
                        </w:rPr>
                        <w:t>评审证明材料</w:t>
                      </w:r>
                    </w:p>
                    <w:p>
                      <w:pPr>
                        <w:widowControl/>
                        <w:tabs>
                          <w:tab w:val="left" w:pos="6300"/>
                        </w:tabs>
                        <w:snapToGrid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（非磋商会议不得启封）</w:t>
                      </w:r>
                    </w:p>
                    <w:p>
                      <w:pPr>
                        <w:widowControl/>
                        <w:tabs>
                          <w:tab w:val="left" w:pos="6300"/>
                        </w:tabs>
                        <w:snapToGrid w:val="0"/>
                        <w:spacing w:line="360" w:lineRule="auto"/>
                        <w:jc w:val="left"/>
                        <w:rPr>
                          <w:rFonts w:hint="eastAsia" w:ascii="宋体" w:hAnsi="宋体" w:eastAsia="宋体" w:cs="宋体"/>
                          <w:sz w:val="28"/>
                          <w:szCs w:val="28"/>
                        </w:rPr>
                      </w:pPr>
                    </w:p>
                    <w:p>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供应商名称：       （公章）</w:t>
                      </w:r>
                    </w:p>
                    <w:p>
                      <w:pPr>
                        <w:rPr>
                          <w:sz w:val="28"/>
                          <w:szCs w:val="28"/>
                        </w:rPr>
                      </w:pPr>
                      <w:r>
                        <w:rPr>
                          <w:rFonts w:hint="eastAsia"/>
                          <w:sz w:val="28"/>
                          <w:szCs w:val="28"/>
                        </w:rPr>
                        <w:t xml:space="preserve">                                </w:t>
                      </w:r>
                    </w:p>
                  </w:txbxContent>
                </v:textbox>
                <w10:wrap type="none"/>
                <w10:anchorlock/>
              </v:rect>
            </w:pict>
          </mc:Fallback>
        </mc:AlternateContent>
      </w:r>
    </w:p>
    <w:p>
      <w:pPr>
        <w:pStyle w:val="13"/>
        <w:rPr>
          <w:rFonts w:hint="eastAsia"/>
          <w:highlight w:val="none"/>
        </w:rPr>
      </w:pPr>
    </w:p>
    <w:sectPr>
      <w:type w:val="continuous"/>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BatangChe">
    <w:altName w:val="Malgun Gothic"/>
    <w:panose1 w:val="02030609000101010101"/>
    <w:charset w:val="81"/>
    <w:family w:val="moder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double" w:color="auto" w:sz="8" w:space="1"/>
      </w:pBdr>
      <w:jc w:val="left"/>
      <w:rPr>
        <w:rFonts w:hint="eastAsia" w:ascii="黑体" w:hAnsi="黑体" w:eastAsia="黑体" w:cs="黑体"/>
        <w:kern w:val="2"/>
      </w:rPr>
    </w:pPr>
    <w:r>
      <mc:AlternateContent>
        <mc:Choice Requires="wps">
          <w:drawing>
            <wp:anchor distT="0" distB="0" distL="114300" distR="114300" simplePos="0" relativeHeight="251660288" behindDoc="0" locked="0" layoutInCell="1" allowOverlap="1">
              <wp:simplePos x="0" y="0"/>
              <wp:positionH relativeFrom="margin">
                <wp:posOffset>2515235</wp:posOffset>
              </wp:positionH>
              <wp:positionV relativeFrom="paragraph">
                <wp:posOffset>0</wp:posOffset>
              </wp:positionV>
              <wp:extent cx="1118235" cy="2965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18235" cy="296545"/>
                      </a:xfrm>
                      <a:prstGeom prst="rect">
                        <a:avLst/>
                      </a:prstGeom>
                      <a:noFill/>
                      <a:ln w="9525">
                        <a:noFill/>
                      </a:ln>
                    </wps:spPr>
                    <wps:txbx>
                      <w:txbxContent>
                        <w:p>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34</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90</w:t>
                          </w:r>
                          <w:r>
                            <w:rPr>
                              <w:rFonts w:hint="eastAsia"/>
                              <w:sz w:val="18"/>
                            </w:rPr>
                            <w:fldChar w:fldCharType="end"/>
                          </w:r>
                          <w:r>
                            <w:rPr>
                              <w:rFonts w:hint="eastAsia"/>
                              <w:sz w:val="18"/>
                            </w:rPr>
                            <w:t xml:space="preserve"> 页</w:t>
                          </w:r>
                        </w:p>
                      </w:txbxContent>
                    </wps:txbx>
                    <wps:bodyPr lIns="0" tIns="0" rIns="0" bIns="0" upright="0"/>
                  </wps:wsp>
                </a:graphicData>
              </a:graphic>
            </wp:anchor>
          </w:drawing>
        </mc:Choice>
        <mc:Fallback>
          <w:pict>
            <v:shape id="_x0000_s1026" o:spid="_x0000_s1026" o:spt="202" type="#_x0000_t202" style="position:absolute;left:0pt;margin-left:198.05pt;margin-top:0pt;height:23.35pt;width:88.05pt;mso-position-horizontal-relative:margin;z-index:251660288;mso-width-relative:page;mso-height-relative:page;" filled="f" stroked="f" coordsize="21600,21600" o:gfxdata="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NuTVnDXAAAABwEAAA8AAAAAAAAAAQAgAAAAIgAAAGRycy9kb3ducmV2&#10;LnhtbFBLAQIUABQAAAAIAIdO4kCT3DjexAEAAHsDAAAOAAAAAAAAAAEAIAAAACYBAABkcnMvZTJv&#10;RG9jLnhtbFBLBQYAAAAABgAGAFkBAABcBQAAAAA=&#10;">
              <v:fill on="f" focussize="0,0"/>
              <v:stroke on="f"/>
              <v:imagedata o:title=""/>
              <o:lock v:ext="edit" aspectratio="f"/>
              <v:textbox inset="0mm,0mm,0mm,0mm">
                <w:txbxContent>
                  <w:p>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34</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90</w:t>
                    </w:r>
                    <w:r>
                      <w:rPr>
                        <w:rFonts w:hint="eastAsia"/>
                        <w:sz w:val="18"/>
                      </w:rPr>
                      <w:fldChar w:fldCharType="end"/>
                    </w:r>
                    <w:r>
                      <w:rPr>
                        <w:rFonts w:hint="eastAsia"/>
                        <w:sz w:val="18"/>
                      </w:rPr>
                      <w:t xml:space="preserve"> 页</w:t>
                    </w:r>
                  </w:p>
                </w:txbxContent>
              </v:textbox>
            </v:shape>
          </w:pict>
        </mc:Fallback>
      </mc:AlternateContent>
    </w:r>
    <w:r>
      <w:rPr>
        <w:rFonts w:hint="eastAsia" w:ascii="黑体" w:hAnsi="黑体" w:eastAsia="黑体" w:cs="黑体"/>
        <w:kern w:val="2"/>
      </w:rPr>
      <w:t>陕西德勤招标有限公司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double" w:color="auto" w:sz="8" w:space="1"/>
      </w:pBdr>
      <w:jc w:val="left"/>
      <w:rPr>
        <w:rFonts w:hint="eastAsia" w:ascii="黑体" w:hAnsi="黑体" w:eastAsia="黑体" w:cs="黑体"/>
        <w:kern w:val="2"/>
        <w:lang w:val="en-US" w:eastAsia="zh-C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95045"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995045" cy="1828800"/>
                      </a:xfrm>
                      <a:prstGeom prst="rect">
                        <a:avLst/>
                      </a:prstGeom>
                      <a:noFill/>
                      <a:ln w="9525">
                        <a:noFill/>
                      </a:ln>
                    </wps:spPr>
                    <wps:txbx>
                      <w:txbxContent>
                        <w:p>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76</w:t>
                          </w:r>
                          <w:r>
                            <w:rPr>
                              <w:rFonts w:hint="eastAsia"/>
                              <w:sz w:val="18"/>
                            </w:rPr>
                            <w:fldChar w:fldCharType="end"/>
                          </w:r>
                          <w:r>
                            <w:rPr>
                              <w:rFonts w:hint="eastAsia"/>
                              <w:sz w:val="18"/>
                            </w:rPr>
                            <w:t xml:space="preserve"> 页</w:t>
                          </w:r>
                        </w:p>
                      </w:txbxContent>
                    </wps:txbx>
                    <wps:bodyPr lIns="0" tIns="0" rIns="0" bIns="0" upright="0">
                      <a:spAutoFit/>
                    </wps:bodyPr>
                  </wps:wsp>
                </a:graphicData>
              </a:graphic>
            </wp:anchor>
          </w:drawing>
        </mc:Choice>
        <mc:Fallback>
          <w:pict>
            <v:shape id="_x0000_s1026" o:spid="_x0000_s1026" o:spt="202" type="#_x0000_t202" style="position:absolute;left:0pt;margin-top:0pt;height:144pt;width:78.35pt;mso-position-horizontal:center;mso-position-horizontal-relative:margin;z-index:251660288;mso-width-relative:page;mso-height-relative:page;" filled="f" stroked="f" coordsize="21600,21600" o:gfxdata="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7eYMs0wAAAAUBAAAPAAAAAAAAAAEAIAAAACIAAABkcnMv&#10;ZG93bnJldi54bWxQSwECFAAUAAAACACHTuJAnkB/cs8BAACVAwAADgAAAAAAAAABACAAAAAiAQAA&#10;ZHJzL2Uyb0RvYy54bWxQSwUGAAAAAAYABgBZAQAAYwUAAAAA&#10;">
              <v:fill on="f" focussize="0,0"/>
              <v:stroke on="f"/>
              <v:imagedata o:title=""/>
              <o:lock v:ext="edit" aspectratio="f"/>
              <v:textbox inset="0mm,0mm,0mm,0mm" style="mso-fit-shape-to-text:t;">
                <w:txbxContent>
                  <w:p>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76</w:t>
                    </w:r>
                    <w:r>
                      <w:rPr>
                        <w:rFonts w:hint="eastAsia"/>
                        <w:sz w:val="18"/>
                      </w:rPr>
                      <w:fldChar w:fldCharType="end"/>
                    </w:r>
                    <w:r>
                      <w:rPr>
                        <w:rFonts w:hint="eastAsia"/>
                        <w:sz w:val="18"/>
                      </w:rPr>
                      <w:t xml:space="preserve"> 页</w:t>
                    </w:r>
                  </w:p>
                </w:txbxContent>
              </v:textbox>
            </v:shape>
          </w:pict>
        </mc:Fallback>
      </mc:AlternateContent>
    </w:r>
    <w:r>
      <w:rPr>
        <w:rFonts w:hint="eastAsia" w:ascii="黑体" w:hAnsi="黑体" w:eastAsia="黑体" w:cs="黑体"/>
        <w:kern w:val="2"/>
        <w:lang w:val="en-US" w:eastAsia="zh-CN"/>
      </w:rPr>
      <w:t>陕西德勤招标有限公司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double" w:color="auto" w:sz="8" w:space="1"/>
      </w:pBdr>
      <w:jc w:val="left"/>
      <w:rPr>
        <w:rFonts w:hint="eastAsia" w:ascii="黑体" w:hAnsi="黑体" w:eastAsia="黑体" w:cs="黑体"/>
        <w:kern w:val="2"/>
      </w:rPr>
    </w:pPr>
    <w:r>
      <w:rPr>
        <w:rFonts w:hint="eastAsia" w:ascii="黑体" w:hAnsi="黑体" w:eastAsia="黑体" w:cs="黑体"/>
        <w:kern w:val="2"/>
        <w:highlight w:val="none"/>
        <w:lang w:val="en-US" w:eastAsia="zh-CN"/>
      </w:rPr>
      <w:t>消费品工业企业“上网清零”项目</w:t>
    </w:r>
    <w:r>
      <w:rPr>
        <w:rFonts w:hint="eastAsia" w:ascii="黑体" w:hAnsi="黑体" w:eastAsia="黑体" w:cs="黑体"/>
        <w:kern w:val="2"/>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singleLevel"/>
    <w:tmpl w:val="0000000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yNjAyMjBkZmY2MzliZGExMTQ0MGFlZjFkYzM1ZmMifQ=="/>
  </w:docVars>
  <w:rsids>
    <w:rsidRoot w:val="6F663645"/>
    <w:rsid w:val="00130EA5"/>
    <w:rsid w:val="0060727A"/>
    <w:rsid w:val="01392227"/>
    <w:rsid w:val="01E36F83"/>
    <w:rsid w:val="024C78F9"/>
    <w:rsid w:val="028445EC"/>
    <w:rsid w:val="03534455"/>
    <w:rsid w:val="0375430C"/>
    <w:rsid w:val="03CE3EC1"/>
    <w:rsid w:val="03EE0A1C"/>
    <w:rsid w:val="06861187"/>
    <w:rsid w:val="068D5C4C"/>
    <w:rsid w:val="071977CA"/>
    <w:rsid w:val="07743DDC"/>
    <w:rsid w:val="08285411"/>
    <w:rsid w:val="09660AAA"/>
    <w:rsid w:val="09AB18D7"/>
    <w:rsid w:val="09CE4698"/>
    <w:rsid w:val="0A3B3B14"/>
    <w:rsid w:val="0C3342E6"/>
    <w:rsid w:val="0C8C4370"/>
    <w:rsid w:val="0CA4781F"/>
    <w:rsid w:val="0DEA2616"/>
    <w:rsid w:val="0E2D6EE3"/>
    <w:rsid w:val="0E5B539D"/>
    <w:rsid w:val="0EA35FE3"/>
    <w:rsid w:val="0EF31C45"/>
    <w:rsid w:val="0F272618"/>
    <w:rsid w:val="0F8C6A7D"/>
    <w:rsid w:val="0F9D3A55"/>
    <w:rsid w:val="0FA15454"/>
    <w:rsid w:val="0FE87B2E"/>
    <w:rsid w:val="100F64D3"/>
    <w:rsid w:val="119E5C63"/>
    <w:rsid w:val="11A445D7"/>
    <w:rsid w:val="11E76F04"/>
    <w:rsid w:val="127021BC"/>
    <w:rsid w:val="12FE6DF1"/>
    <w:rsid w:val="13705C7A"/>
    <w:rsid w:val="1408553C"/>
    <w:rsid w:val="140F22EF"/>
    <w:rsid w:val="14B1213B"/>
    <w:rsid w:val="14E34033"/>
    <w:rsid w:val="15316077"/>
    <w:rsid w:val="156E6238"/>
    <w:rsid w:val="16CF452D"/>
    <w:rsid w:val="18C654B9"/>
    <w:rsid w:val="1A0A54AD"/>
    <w:rsid w:val="1AEF299D"/>
    <w:rsid w:val="1B942062"/>
    <w:rsid w:val="1BA4249C"/>
    <w:rsid w:val="1CB81654"/>
    <w:rsid w:val="1E881677"/>
    <w:rsid w:val="1FFD299A"/>
    <w:rsid w:val="20375807"/>
    <w:rsid w:val="21793E62"/>
    <w:rsid w:val="217D3465"/>
    <w:rsid w:val="227916F9"/>
    <w:rsid w:val="228826BC"/>
    <w:rsid w:val="23AF3EE9"/>
    <w:rsid w:val="241218F0"/>
    <w:rsid w:val="24D26BA3"/>
    <w:rsid w:val="260823CB"/>
    <w:rsid w:val="265D28C0"/>
    <w:rsid w:val="267D04DC"/>
    <w:rsid w:val="26C45CE5"/>
    <w:rsid w:val="28820782"/>
    <w:rsid w:val="288F427A"/>
    <w:rsid w:val="28BE6FEB"/>
    <w:rsid w:val="28D42BF9"/>
    <w:rsid w:val="28F316C1"/>
    <w:rsid w:val="28FA4E70"/>
    <w:rsid w:val="291C346A"/>
    <w:rsid w:val="291E73BB"/>
    <w:rsid w:val="29260D2C"/>
    <w:rsid w:val="29CE5A60"/>
    <w:rsid w:val="2ADE10A4"/>
    <w:rsid w:val="2ADE332B"/>
    <w:rsid w:val="2B5B79A3"/>
    <w:rsid w:val="2D213381"/>
    <w:rsid w:val="2E3C7C90"/>
    <w:rsid w:val="3011734D"/>
    <w:rsid w:val="31AD282D"/>
    <w:rsid w:val="320A1909"/>
    <w:rsid w:val="323B7BCC"/>
    <w:rsid w:val="344477C7"/>
    <w:rsid w:val="34555FE4"/>
    <w:rsid w:val="34624D8C"/>
    <w:rsid w:val="34854DFA"/>
    <w:rsid w:val="34F474AA"/>
    <w:rsid w:val="353E6D29"/>
    <w:rsid w:val="359E1D04"/>
    <w:rsid w:val="37207864"/>
    <w:rsid w:val="37685DEA"/>
    <w:rsid w:val="37F63E0A"/>
    <w:rsid w:val="3A1952FA"/>
    <w:rsid w:val="3A19684F"/>
    <w:rsid w:val="3A4E260F"/>
    <w:rsid w:val="3A5656CD"/>
    <w:rsid w:val="3A607983"/>
    <w:rsid w:val="3B4F2131"/>
    <w:rsid w:val="3C161516"/>
    <w:rsid w:val="3E4D3884"/>
    <w:rsid w:val="3F250382"/>
    <w:rsid w:val="41102C51"/>
    <w:rsid w:val="42C00539"/>
    <w:rsid w:val="447D6872"/>
    <w:rsid w:val="45014C2B"/>
    <w:rsid w:val="456654AD"/>
    <w:rsid w:val="45E12F90"/>
    <w:rsid w:val="46444386"/>
    <w:rsid w:val="47287E17"/>
    <w:rsid w:val="47AC1E96"/>
    <w:rsid w:val="49A83EA5"/>
    <w:rsid w:val="4B0E7D93"/>
    <w:rsid w:val="4B2965F3"/>
    <w:rsid w:val="4C963723"/>
    <w:rsid w:val="4DC24777"/>
    <w:rsid w:val="4DC85289"/>
    <w:rsid w:val="4DFF0278"/>
    <w:rsid w:val="4EDC589A"/>
    <w:rsid w:val="4F015476"/>
    <w:rsid w:val="4FAD0170"/>
    <w:rsid w:val="4FB915A4"/>
    <w:rsid w:val="5037643E"/>
    <w:rsid w:val="51981FA8"/>
    <w:rsid w:val="52E27482"/>
    <w:rsid w:val="53355980"/>
    <w:rsid w:val="533E0AE0"/>
    <w:rsid w:val="544F298E"/>
    <w:rsid w:val="546B4EB8"/>
    <w:rsid w:val="55B57FCA"/>
    <w:rsid w:val="56AE003B"/>
    <w:rsid w:val="56CD45A9"/>
    <w:rsid w:val="58585849"/>
    <w:rsid w:val="586A76A9"/>
    <w:rsid w:val="58AE00FF"/>
    <w:rsid w:val="58D63144"/>
    <w:rsid w:val="58F00A48"/>
    <w:rsid w:val="5A2636E6"/>
    <w:rsid w:val="5A554CDC"/>
    <w:rsid w:val="5A791FD7"/>
    <w:rsid w:val="5C1D4723"/>
    <w:rsid w:val="5E0B461A"/>
    <w:rsid w:val="5F7F7431"/>
    <w:rsid w:val="617A528A"/>
    <w:rsid w:val="617C2A61"/>
    <w:rsid w:val="63D454B4"/>
    <w:rsid w:val="6463018F"/>
    <w:rsid w:val="65461FD1"/>
    <w:rsid w:val="65870C33"/>
    <w:rsid w:val="667173B8"/>
    <w:rsid w:val="671244F9"/>
    <w:rsid w:val="67F82970"/>
    <w:rsid w:val="688370ED"/>
    <w:rsid w:val="68C85E56"/>
    <w:rsid w:val="6A855EEE"/>
    <w:rsid w:val="6AB8445C"/>
    <w:rsid w:val="6ADE2CC8"/>
    <w:rsid w:val="6AE94E76"/>
    <w:rsid w:val="6BA248E7"/>
    <w:rsid w:val="6D2D6E53"/>
    <w:rsid w:val="6D582D10"/>
    <w:rsid w:val="6EFB6535"/>
    <w:rsid w:val="6F663645"/>
    <w:rsid w:val="6FA1557F"/>
    <w:rsid w:val="6FBB308A"/>
    <w:rsid w:val="6FF4023B"/>
    <w:rsid w:val="6FFC691F"/>
    <w:rsid w:val="70737E30"/>
    <w:rsid w:val="70905CC7"/>
    <w:rsid w:val="70E02425"/>
    <w:rsid w:val="70F20B74"/>
    <w:rsid w:val="71CD3369"/>
    <w:rsid w:val="72A84721"/>
    <w:rsid w:val="73CE5F00"/>
    <w:rsid w:val="747807AC"/>
    <w:rsid w:val="75D30C43"/>
    <w:rsid w:val="76554A32"/>
    <w:rsid w:val="76B851FC"/>
    <w:rsid w:val="795D3FA6"/>
    <w:rsid w:val="79DD7FF0"/>
    <w:rsid w:val="7A7A343F"/>
    <w:rsid w:val="7ADA79B3"/>
    <w:rsid w:val="7AFD7441"/>
    <w:rsid w:val="7CD945F1"/>
    <w:rsid w:val="7DB0367D"/>
    <w:rsid w:val="7E8471DF"/>
    <w:rsid w:val="7F2F23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qFormat/>
    <w:uiPriority w:val="0"/>
    <w:pPr>
      <w:keepNext/>
      <w:keepLines/>
      <w:spacing w:before="120" w:after="120" w:line="360" w:lineRule="auto"/>
      <w:jc w:val="center"/>
      <w:outlineLvl w:val="0"/>
    </w:pPr>
    <w:rPr>
      <w:kern w:val="44"/>
      <w:sz w:val="30"/>
      <w:szCs w:val="44"/>
    </w:rPr>
  </w:style>
  <w:style w:type="paragraph" w:styleId="4">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6"/>
    <w:semiHidden/>
    <w:unhideWhenUsed/>
    <w:qFormat/>
    <w:uiPriority w:val="0"/>
    <w:pPr>
      <w:keepNext/>
      <w:keepLines/>
      <w:spacing w:before="260" w:after="260" w:line="412" w:lineRule="auto"/>
      <w:outlineLvl w:val="2"/>
    </w:pPr>
    <w:rPr>
      <w:b/>
      <w:sz w:val="32"/>
    </w:rPr>
  </w:style>
  <w:style w:type="paragraph" w:styleId="2">
    <w:name w:val="heading 4"/>
    <w:basedOn w:val="1"/>
    <w:next w:val="1"/>
    <w:qFormat/>
    <w:uiPriority w:val="99"/>
    <w:pPr>
      <w:keepNext/>
      <w:keepLines/>
      <w:spacing w:before="280" w:after="290" w:line="374" w:lineRule="auto"/>
      <w:outlineLvl w:val="3"/>
    </w:pPr>
    <w:rPr>
      <w:rFonts w:ascii="Cambria" w:hAnsi="Cambria" w:cs="Times New Roman"/>
      <w:b/>
      <w:bCs/>
      <w:kern w:val="0"/>
      <w:sz w:val="28"/>
      <w:szCs w:val="28"/>
    </w:rPr>
  </w:style>
  <w:style w:type="character" w:default="1" w:styleId="21">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99"/>
    <w:pPr>
      <w:ind w:firstLine="200" w:firstLineChars="200"/>
    </w:pPr>
  </w:style>
  <w:style w:type="paragraph" w:styleId="7">
    <w:name w:val="annotation text"/>
    <w:basedOn w:val="1"/>
    <w:qFormat/>
    <w:uiPriority w:val="0"/>
    <w:pPr>
      <w:jc w:val="left"/>
    </w:pPr>
  </w:style>
  <w:style w:type="paragraph" w:styleId="8">
    <w:name w:val="Body Text 3"/>
    <w:basedOn w:val="1"/>
    <w:qFormat/>
    <w:uiPriority w:val="0"/>
    <w:pPr>
      <w:spacing w:after="120"/>
    </w:pPr>
    <w:rPr>
      <w:rFonts w:ascii="Times New Roman" w:hAnsi="Times New Roman"/>
      <w:sz w:val="16"/>
      <w:szCs w:val="16"/>
    </w:rPr>
  </w:style>
  <w:style w:type="paragraph" w:styleId="9">
    <w:name w:val="Body Text"/>
    <w:basedOn w:val="1"/>
    <w:next w:val="1"/>
    <w:qFormat/>
    <w:uiPriority w:val="99"/>
    <w:rPr>
      <w:rFonts w:ascii="Calibri" w:hAnsi="Calibri" w:cs="Times New Roman"/>
      <w:kern w:val="0"/>
    </w:rPr>
  </w:style>
  <w:style w:type="paragraph" w:styleId="10">
    <w:name w:val="toc 3"/>
    <w:basedOn w:val="1"/>
    <w:next w:val="1"/>
    <w:semiHidden/>
    <w:qFormat/>
    <w:uiPriority w:val="0"/>
    <w:pPr>
      <w:ind w:left="420"/>
      <w:jc w:val="left"/>
    </w:pPr>
    <w:rPr>
      <w:rFonts w:ascii="Times New Roman" w:hAnsi="Times New Roman" w:cs="Times New Roman"/>
      <w:i/>
      <w:iCs/>
      <w:sz w:val="20"/>
      <w:szCs w:val="20"/>
    </w:rPr>
  </w:style>
  <w:style w:type="paragraph" w:styleId="11">
    <w:name w:val="Plain Text"/>
    <w:basedOn w:val="1"/>
    <w:qFormat/>
    <w:uiPriority w:val="0"/>
    <w:rPr>
      <w:rFonts w:ascii="宋体" w:hAnsi="Courier New"/>
      <w:szCs w:val="21"/>
    </w:rPr>
  </w:style>
  <w:style w:type="paragraph" w:styleId="12">
    <w:name w:val="Date"/>
    <w:basedOn w:val="1"/>
    <w:next w:val="1"/>
    <w:qFormat/>
    <w:uiPriority w:val="0"/>
    <w:pPr>
      <w:widowControl w:val="0"/>
      <w:autoSpaceDE w:val="0"/>
      <w:autoSpaceDN w:val="0"/>
      <w:adjustRightInd w:val="0"/>
      <w:jc w:val="both"/>
      <w:textAlignment w:val="baseline"/>
    </w:pPr>
    <w:rPr>
      <w:rFonts w:ascii="宋体"/>
      <w:sz w:val="2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0"/>
  </w:style>
  <w:style w:type="paragraph" w:styleId="16">
    <w:name w:val="index heading"/>
    <w:basedOn w:val="1"/>
    <w:next w:val="17"/>
    <w:qFormat/>
    <w:uiPriority w:val="0"/>
    <w:rPr>
      <w:rFonts w:ascii="Times New Roman" w:hAnsi="Times New Roman"/>
      <w:szCs w:val="20"/>
    </w:rPr>
  </w:style>
  <w:style w:type="paragraph" w:styleId="17">
    <w:name w:val="index 1"/>
    <w:basedOn w:val="1"/>
    <w:next w:val="1"/>
    <w:qFormat/>
    <w:uiPriority w:val="0"/>
    <w:pPr>
      <w:tabs>
        <w:tab w:val="left" w:pos="7740"/>
      </w:tabs>
      <w:jc w:val="center"/>
    </w:pPr>
    <w:rPr>
      <w:rFonts w:ascii="仿宋" w:hAnsi="仿宋" w:eastAsia="仿宋"/>
      <w:b/>
      <w:sz w:val="28"/>
      <w:szCs w:val="28"/>
    </w:rPr>
  </w:style>
  <w:style w:type="paragraph" w:styleId="18">
    <w:name w:val="toc 2"/>
    <w:basedOn w:val="1"/>
    <w:next w:val="1"/>
    <w:qFormat/>
    <w:uiPriority w:val="0"/>
    <w:pPr>
      <w:tabs>
        <w:tab w:val="right" w:leader="dot" w:pos="8302"/>
      </w:tabs>
      <w:jc w:val="left"/>
    </w:pPr>
    <w:rPr>
      <w:rFonts w:ascii="仿宋_GB2312" w:hAnsi="仿宋" w:eastAsia="仿宋_GB2312"/>
      <w:b/>
      <w:smallCaps/>
      <w:kern w:val="0"/>
      <w:szCs w:val="21"/>
    </w:rPr>
  </w:style>
  <w:style w:type="paragraph" w:styleId="19">
    <w:name w:val="Normal (Web)"/>
    <w:basedOn w:val="1"/>
    <w:qFormat/>
    <w:uiPriority w:val="0"/>
    <w:pPr>
      <w:widowControl/>
      <w:spacing w:before="100" w:beforeAutospacing="1" w:after="100" w:afterAutospacing="1"/>
      <w:jc w:val="left"/>
    </w:pPr>
    <w:rPr>
      <w:rFonts w:ascii="宋体" w:hAnsi="宋体"/>
      <w:color w:val="000000"/>
      <w:kern w:val="0"/>
      <w:sz w:val="24"/>
    </w:rPr>
  </w:style>
  <w:style w:type="character" w:styleId="22">
    <w:name w:val="Hyperlink"/>
    <w:qFormat/>
    <w:uiPriority w:val="99"/>
    <w:rPr>
      <w:color w:val="333333"/>
      <w:u w:val="none"/>
    </w:rPr>
  </w:style>
  <w:style w:type="paragraph" w:customStyle="1" w:styleId="23">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4">
    <w:name w:val="图"/>
    <w:basedOn w:val="1"/>
    <w:qFormat/>
    <w:uiPriority w:val="0"/>
    <w:pPr>
      <w:keepNext/>
      <w:adjustRightInd w:val="0"/>
      <w:snapToGrid w:val="0"/>
      <w:spacing w:before="60" w:after="60" w:line="300" w:lineRule="auto"/>
      <w:jc w:val="center"/>
    </w:pPr>
    <w:rPr>
      <w:rFonts w:ascii="Times New Roman" w:hAnsi="Times New Roman"/>
      <w:spacing w:val="20"/>
      <w:kern w:val="0"/>
      <w:sz w:val="24"/>
      <w:szCs w:val="20"/>
    </w:rPr>
  </w:style>
  <w:style w:type="paragraph" w:customStyle="1" w:styleId="25">
    <w:name w:val="表格文字"/>
    <w:basedOn w:val="1"/>
    <w:qFormat/>
    <w:uiPriority w:val="0"/>
    <w:pPr>
      <w:spacing w:before="25" w:after="25"/>
      <w:jc w:val="left"/>
    </w:pPr>
    <w:rPr>
      <w:rFonts w:ascii="Times New Roman" w:hAnsi="Times New Roman"/>
      <w:bCs/>
      <w:spacing w:val="10"/>
      <w:kern w:val="0"/>
      <w:sz w:val="24"/>
      <w:szCs w:val="20"/>
    </w:rPr>
  </w:style>
  <w:style w:type="paragraph" w:customStyle="1" w:styleId="26">
    <w:name w:val="_Style 2"/>
    <w:basedOn w:val="1"/>
    <w:qFormat/>
    <w:uiPriority w:val="34"/>
    <w:pPr>
      <w:ind w:firstLine="420" w:firstLineChars="200"/>
    </w:pPr>
    <w:rPr>
      <w:szCs w:val="20"/>
    </w:rPr>
  </w:style>
  <w:style w:type="paragraph" w:styleId="27">
    <w:name w:val="List Paragraph"/>
    <w:basedOn w:val="1"/>
    <w:qFormat/>
    <w:uiPriority w:val="34"/>
    <w:pPr>
      <w:ind w:firstLine="420" w:firstLineChars="200"/>
    </w:pPr>
  </w:style>
  <w:style w:type="paragraph" w:customStyle="1" w:styleId="28">
    <w:name w:val="纯文本1"/>
    <w:basedOn w:val="1"/>
    <w:qFormat/>
    <w:uiPriority w:val="0"/>
    <w:rPr>
      <w:rFonts w:ascii="宋体" w:hAnsi="Courier New" w:eastAsia="宋体" w:cs="Times New Roman"/>
      <w:szCs w:val="22"/>
    </w:rPr>
  </w:style>
  <w:style w:type="paragraph" w:customStyle="1" w:styleId="29">
    <w:name w:val="正文缩进1"/>
    <w:basedOn w:val="1"/>
    <w:qFormat/>
    <w:uiPriority w:val="0"/>
    <w:pPr>
      <w:autoSpaceDE w:val="0"/>
      <w:autoSpaceDN w:val="0"/>
      <w:adjustRightInd w:val="0"/>
      <w:ind w:firstLine="420"/>
      <w:jc w:val="left"/>
    </w:pPr>
    <w:rPr>
      <w:rFonts w:ascii="宋体"/>
      <w:kern w:val="0"/>
      <w:sz w:val="24"/>
    </w:rPr>
  </w:style>
  <w:style w:type="paragraph" w:customStyle="1" w:styleId="30">
    <w:name w:val="段"/>
    <w:qFormat/>
    <w:uiPriority w:val="0"/>
    <w:pPr>
      <w:tabs>
        <w:tab w:val="center" w:pos="4201"/>
        <w:tab w:val="right" w:leader="dot" w:pos="9298"/>
      </w:tabs>
      <w:autoSpaceDE w:val="0"/>
      <w:autoSpaceDN w:val="0"/>
      <w:ind w:firstLine="420" w:firstLineChars="200"/>
      <w:jc w:val="both"/>
    </w:pPr>
    <w:rPr>
      <w:rFonts w:ascii="宋体" w:hAnsi="宋体" w:eastAsia="宋体" w:cstheme="minorBidi"/>
      <w:kern w:val="2"/>
      <w:sz w:val="21"/>
      <w:szCs w:val="22"/>
      <w:lang w:val="en-US" w:eastAsia="zh-CN" w:bidi="ar-SA"/>
    </w:rPr>
  </w:style>
  <w:style w:type="paragraph" w:customStyle="1" w:styleId="31">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_Style 12"/>
    <w:basedOn w:val="1"/>
    <w:next w:val="27"/>
    <w:qFormat/>
    <w:uiPriority w:val="34"/>
    <w:pPr>
      <w:spacing w:line="360" w:lineRule="auto"/>
      <w:ind w:firstLine="420" w:firstLineChars="200"/>
    </w:pPr>
    <w:rPr>
      <w:rFonts w:ascii="Arial" w:hAnsi="Arial"/>
      <w:sz w:val="24"/>
      <w:szCs w:val="22"/>
    </w:rPr>
  </w:style>
  <w:style w:type="character" w:customStyle="1" w:styleId="33">
    <w:name w:val="标题 1 Char"/>
    <w:qFormat/>
    <w:locked/>
    <w:uiPriority w:val="99"/>
    <w:rPr>
      <w:rFonts w:ascii="Calibri" w:hAnsi="Calibri" w:cs="Calibri"/>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92</Pages>
  <Words>41186</Words>
  <Characters>44024</Characters>
  <Lines>0</Lines>
  <Paragraphs>0</Paragraphs>
  <TotalTime>19</TotalTime>
  <ScaleCrop>false</ScaleCrop>
  <LinksUpToDate>false</LinksUpToDate>
  <CharactersWithSpaces>46262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2022-07-07T09:41:00Z</dcterms:created>
  <dc:creator>lenovo</dc:creator>
  <cp:lastModifiedBy>lenovo</cp:lastModifiedBy>
  <dcterms:modified xsi:type="dcterms:W3CDTF">2022-07-28T01:00:28Z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0D65AACE559844F381E8D08A9CA79423</vt:lpwstr>
  </property>
</Properties>
</file>