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CC" w:rsidRDefault="00B179CC" w:rsidP="00B179CC">
      <w:pPr>
        <w:pStyle w:val="2"/>
        <w:jc w:val="center"/>
        <w:rPr>
          <w:rFonts w:ascii="宋体" w:eastAsia="宋体" w:hAnsi="宋体" w:cs="宋体"/>
          <w:sz w:val="28"/>
          <w:szCs w:val="22"/>
        </w:rPr>
      </w:pPr>
      <w:r>
        <w:rPr>
          <w:rFonts w:ascii="宋体" w:eastAsia="宋体" w:hAnsi="宋体" w:cs="宋体" w:hint="eastAsia"/>
          <w:sz w:val="28"/>
          <w:szCs w:val="22"/>
        </w:rPr>
        <w:t>分项报价表</w:t>
      </w:r>
    </w:p>
    <w:p w:rsidR="00B179CC" w:rsidRDefault="00B179CC" w:rsidP="00E44BB3">
      <w:pPr>
        <w:spacing w:line="500" w:lineRule="exact"/>
        <w:ind w:rightChars="-297" w:right="-624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项目名称：陕西省人民医院西咸院区信息系统建设-数字化介入诊疗中心工作系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统                                                      </w:t>
      </w:r>
      <w:r>
        <w:rPr>
          <w:rFonts w:ascii="宋体" w:hAnsi="宋体" w:hint="eastAsia"/>
          <w:color w:val="FF0000"/>
          <w:sz w:val="24"/>
        </w:rPr>
        <w:t xml:space="preserve"> </w:t>
      </w:r>
    </w:p>
    <w:p w:rsidR="00B179CC" w:rsidRDefault="00B179CC" w:rsidP="00B179CC">
      <w:pPr>
        <w:spacing w:line="50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项目编号：KY2022-1-048                                   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3402"/>
        <w:gridCol w:w="1984"/>
        <w:gridCol w:w="709"/>
        <w:gridCol w:w="1701"/>
      </w:tblGrid>
      <w:tr w:rsidR="00B179CC" w:rsidTr="00B179CC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产品类别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产品内容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软件部分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CV</w:t>
            </w:r>
            <w:r>
              <w:rPr>
                <w:rStyle w:val="font21"/>
                <w:rFonts w:hint="default"/>
                <w:lang w:bidi="ar"/>
              </w:rPr>
              <w:t>图像专业客户端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CV-NET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31,500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介入中心管理终端登记管理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CV-NET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6,000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介入中心管理终端护士工作站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CV-NET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6,000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患沟通客户端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CV-NET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视频会议及转播系统客户端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CV-NET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6,000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硬件部分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硬盘录像机(含特配硬盘）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HIKVISON VCDS-8608N-I8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2,600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全景摄像机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MH-DBC-223A-SHE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3,900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高清数字编码器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HIKVISON VCDS-6601HFH-K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3,600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话筒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Takstar</w:t>
            </w:r>
            <w:proofErr w:type="spell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MS200-2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无线耳麦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jabra</w:t>
            </w:r>
            <w:proofErr w:type="spell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Pro 935 头戴式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1,000.00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调音台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YAMAHA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4,000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音箱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惠威HIVI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台式机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DELL 5090MT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6,300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台式机（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带独显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DELL 5090MT特配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10,000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液晶显示设备（手术信息发布）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飞利浦55寸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>,000.00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液晶显示设备（会议室）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海信8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英寸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10,469.00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壁挂式屏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21.5英寸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5,500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扫码枪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无线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扫码枪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800.00</w:t>
            </w:r>
          </w:p>
        </w:tc>
      </w:tr>
      <w:tr w:rsidR="00B179CC" w:rsidTr="00B179CC">
        <w:trPr>
          <w:trHeight w:val="45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实施服务费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9CC" w:rsidRDefault="00B179CC" w:rsidP="009A4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0,0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81.00</w:t>
            </w:r>
          </w:p>
        </w:tc>
      </w:tr>
    </w:tbl>
    <w:p w:rsidR="00A94AEC" w:rsidRDefault="00A94AEC"/>
    <w:sectPr w:rsidR="00A9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9D"/>
    <w:rsid w:val="00515F9D"/>
    <w:rsid w:val="00A94AEC"/>
    <w:rsid w:val="00B179CC"/>
    <w:rsid w:val="00E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3CB6"/>
  <w15:chartTrackingRefBased/>
  <w15:docId w15:val="{3A6B06FC-BA4B-409E-8D4C-E055C1E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CC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B179C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179CC"/>
    <w:rPr>
      <w:rFonts w:ascii="Arial" w:eastAsia="黑体" w:hAnsi="Arial" w:cs="Times New Roman"/>
      <w:b/>
      <w:sz w:val="32"/>
      <w:szCs w:val="24"/>
    </w:rPr>
  </w:style>
  <w:style w:type="character" w:customStyle="1" w:styleId="font01">
    <w:name w:val="font01"/>
    <w:basedOn w:val="a0"/>
    <w:qFormat/>
    <w:rsid w:val="00B179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179CC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DoubleOX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2022-07-18T01:34:00Z</dcterms:created>
  <dcterms:modified xsi:type="dcterms:W3CDTF">2022-07-18T01:36:00Z</dcterms:modified>
</cp:coreProperties>
</file>